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bookmarkStart w:id="0" w:name="_Toc77400782"/>
      <w:bookmarkStart w:id="1" w:name="_Toc183682368"/>
      <w:bookmarkStart w:id="2" w:name="_Toc89075878"/>
      <w:bookmarkStart w:id="3" w:name="_Toc217446095"/>
      <w:bookmarkStart w:id="4" w:name="_Toc217446056"/>
      <w:bookmarkStart w:id="5" w:name="_Toc183582231"/>
      <w:r>
        <w:rPr>
          <w:rFonts w:hint="eastAsia"/>
          <w:lang w:val="en-US" w:eastAsia="zh-CN"/>
        </w:rPr>
        <w:t xml:space="preserve">     </w:t>
      </w:r>
    </w:p>
    <w:p>
      <w:pPr>
        <w:spacing w:line="56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采购编号：乐沙政采参〔</w:t>
      </w:r>
      <w:r>
        <w:rPr>
          <w:rFonts w:hint="eastAsia" w:ascii="方正小标宋简体" w:hAnsi="方正小标宋简体" w:eastAsia="方正小标宋简体" w:cs="方正小标宋简体"/>
          <w:bCs/>
          <w:sz w:val="32"/>
          <w:szCs w:val="32"/>
          <w:lang w:eastAsia="zh-CN"/>
        </w:rPr>
        <w:t>202</w:t>
      </w:r>
      <w:r>
        <w:rPr>
          <w:rFonts w:hint="eastAsia" w:ascii="方正小标宋简体" w:hAnsi="方正小标宋简体" w:eastAsia="方正小标宋简体" w:cs="方正小标宋简体"/>
          <w:bCs/>
          <w:sz w:val="32"/>
          <w:szCs w:val="32"/>
          <w:lang w:val="en-US" w:eastAsia="zh-CN"/>
        </w:rPr>
        <w:t>6</w:t>
      </w:r>
      <w:r>
        <w:rPr>
          <w:rFonts w:hint="eastAsia" w:ascii="方正小标宋简体" w:hAnsi="方正小标宋简体" w:eastAsia="方正小标宋简体" w:cs="方正小标宋简体"/>
          <w:bCs/>
          <w:sz w:val="32"/>
          <w:szCs w:val="32"/>
        </w:rPr>
        <w:t>〕</w:t>
      </w:r>
      <w:r>
        <w:rPr>
          <w:rFonts w:hint="eastAsia" w:ascii="方正小标宋简体" w:hAnsi="方正小标宋简体" w:eastAsia="方正小标宋简体" w:cs="方正小标宋简体"/>
          <w:bCs/>
          <w:sz w:val="32"/>
          <w:szCs w:val="32"/>
          <w:lang w:val="en-US" w:eastAsia="zh-CN"/>
        </w:rPr>
        <w:t>7</w:t>
      </w:r>
      <w:r>
        <w:rPr>
          <w:rFonts w:ascii="方正小标宋简体" w:hAnsi="方正小标宋简体" w:eastAsia="方正小标宋简体" w:cs="方正小标宋简体"/>
          <w:bCs/>
          <w:sz w:val="32"/>
          <w:szCs w:val="32"/>
        </w:rPr>
        <w:t>号</w:t>
      </w:r>
    </w:p>
    <w:p>
      <w:pPr>
        <w:spacing w:line="560" w:lineRule="exact"/>
        <w:jc w:val="center"/>
        <w:rPr>
          <w:rFonts w:hint="eastAsia" w:ascii="方正小标宋简体" w:hAnsi="方正小标宋简体" w:eastAsia="方正小标宋简体" w:cs="方正小标宋简体"/>
          <w:bCs/>
          <w:spacing w:val="-20"/>
          <w:sz w:val="44"/>
          <w:szCs w:val="44"/>
        </w:rPr>
      </w:pPr>
    </w:p>
    <w:p>
      <w:pPr>
        <w:spacing w:line="560" w:lineRule="exact"/>
        <w:jc w:val="center"/>
        <w:rPr>
          <w:rFonts w:hint="eastAsia" w:ascii="方正小标宋简体" w:hAnsi="方正小标宋简体" w:eastAsia="方正小标宋简体" w:cs="方正小标宋简体"/>
          <w:bCs w:val="0"/>
          <w:sz w:val="44"/>
          <w:lang w:val="en-US" w:eastAsia="zh-CN"/>
        </w:rPr>
      </w:pPr>
      <w:r>
        <w:rPr>
          <w:rFonts w:hint="eastAsia" w:ascii="方正小标宋简体" w:hAnsi="方正小标宋简体" w:eastAsia="方正小标宋简体" w:cs="方正小标宋简体"/>
          <w:bCs w:val="0"/>
          <w:sz w:val="44"/>
          <w:lang w:val="en-US" w:eastAsia="zh-CN"/>
        </w:rPr>
        <w:t>乐山市沙湾区金盾保安服务公司</w:t>
      </w:r>
    </w:p>
    <w:p>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val="0"/>
          <w:sz w:val="44"/>
          <w:lang w:val="en-US" w:eastAsia="zh-CN"/>
        </w:rPr>
        <w:t>采购业务用车项目</w:t>
      </w:r>
    </w:p>
    <w:p>
      <w:pPr>
        <w:spacing w:line="560" w:lineRule="exact"/>
        <w:jc w:val="center"/>
        <w:rPr>
          <w:rFonts w:hint="eastAsia" w:ascii="方正小标宋简体" w:hAnsi="方正小标宋简体" w:eastAsia="方正小标宋简体" w:cs="方正小标宋简体"/>
          <w:bCs/>
          <w:spacing w:val="-17"/>
          <w:sz w:val="44"/>
          <w:szCs w:val="44"/>
        </w:rPr>
      </w:pPr>
    </w:p>
    <w:p>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竞</w:t>
      </w:r>
    </w:p>
    <w:p>
      <w:pPr>
        <w:spacing w:line="560" w:lineRule="exact"/>
        <w:jc w:val="center"/>
        <w:rPr>
          <w:rFonts w:hint="eastAsia" w:ascii="方正小标宋简体" w:hAnsi="方正小标宋简体" w:eastAsia="方正小标宋简体" w:cs="方正小标宋简体"/>
          <w:bCs/>
          <w:spacing w:val="-17"/>
          <w:sz w:val="44"/>
          <w:szCs w:val="44"/>
        </w:rPr>
      </w:pPr>
    </w:p>
    <w:p>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争</w:t>
      </w:r>
    </w:p>
    <w:p>
      <w:pPr>
        <w:spacing w:line="560" w:lineRule="exact"/>
        <w:jc w:val="center"/>
        <w:rPr>
          <w:rFonts w:hint="eastAsia" w:ascii="方正小标宋简体" w:hAnsi="方正小标宋简体" w:eastAsia="方正小标宋简体" w:cs="方正小标宋简体"/>
          <w:bCs/>
          <w:spacing w:val="-17"/>
          <w:sz w:val="44"/>
          <w:szCs w:val="44"/>
        </w:rPr>
      </w:pPr>
    </w:p>
    <w:p>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性</w:t>
      </w:r>
    </w:p>
    <w:p>
      <w:pPr>
        <w:spacing w:line="560" w:lineRule="exact"/>
        <w:jc w:val="center"/>
        <w:rPr>
          <w:rFonts w:hint="eastAsia" w:ascii="方正小标宋简体" w:hAnsi="方正小标宋简体" w:eastAsia="方正小标宋简体" w:cs="方正小标宋简体"/>
          <w:bCs/>
          <w:spacing w:val="-17"/>
          <w:sz w:val="44"/>
          <w:szCs w:val="44"/>
        </w:rPr>
      </w:pPr>
    </w:p>
    <w:p>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谈</w:t>
      </w:r>
    </w:p>
    <w:p>
      <w:pPr>
        <w:spacing w:line="560" w:lineRule="exact"/>
        <w:jc w:val="center"/>
        <w:rPr>
          <w:rFonts w:hint="eastAsia" w:ascii="方正小标宋简体" w:hAnsi="方正小标宋简体" w:eastAsia="方正小标宋简体" w:cs="方正小标宋简体"/>
          <w:bCs/>
          <w:spacing w:val="-17"/>
          <w:sz w:val="44"/>
          <w:szCs w:val="44"/>
        </w:rPr>
      </w:pPr>
    </w:p>
    <w:p>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判</w:t>
      </w:r>
    </w:p>
    <w:p>
      <w:pPr>
        <w:spacing w:line="560" w:lineRule="exact"/>
        <w:jc w:val="center"/>
        <w:rPr>
          <w:rFonts w:hint="eastAsia" w:ascii="方正小标宋简体" w:hAnsi="方正小标宋简体" w:eastAsia="方正小标宋简体" w:cs="方正小标宋简体"/>
          <w:bCs/>
          <w:spacing w:val="-17"/>
          <w:sz w:val="44"/>
          <w:szCs w:val="44"/>
        </w:rPr>
      </w:pPr>
    </w:p>
    <w:p>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文</w:t>
      </w:r>
    </w:p>
    <w:p>
      <w:pPr>
        <w:spacing w:line="560" w:lineRule="exact"/>
        <w:jc w:val="center"/>
        <w:rPr>
          <w:rFonts w:hint="eastAsia" w:ascii="方正小标宋简体" w:hAnsi="方正小标宋简体" w:eastAsia="方正小标宋简体" w:cs="方正小标宋简体"/>
          <w:bCs/>
          <w:spacing w:val="-17"/>
          <w:sz w:val="44"/>
          <w:szCs w:val="44"/>
        </w:rPr>
      </w:pPr>
    </w:p>
    <w:p>
      <w:pPr>
        <w:spacing w:line="560" w:lineRule="exact"/>
        <w:jc w:val="center"/>
        <w:rPr>
          <w:rFonts w:hint="eastAsia" w:ascii="方正小标宋简体" w:hAnsi="方正小标宋简体" w:eastAsia="方正小标宋简体" w:cs="方正小标宋简体"/>
          <w:bCs/>
          <w:spacing w:val="-17"/>
          <w:sz w:val="44"/>
          <w:szCs w:val="44"/>
        </w:rPr>
      </w:pPr>
      <w:r>
        <w:rPr>
          <w:rFonts w:hint="eastAsia" w:ascii="方正小标宋简体" w:hAnsi="方正小标宋简体" w:eastAsia="方正小标宋简体" w:cs="方正小标宋简体"/>
          <w:bCs/>
          <w:spacing w:val="-17"/>
          <w:sz w:val="44"/>
          <w:szCs w:val="44"/>
        </w:rPr>
        <w:t>件</w:t>
      </w:r>
    </w:p>
    <w:p>
      <w:pPr>
        <w:pStyle w:val="18"/>
        <w:spacing w:line="500" w:lineRule="exact"/>
        <w:rPr>
          <w:rFonts w:hint="eastAsia"/>
        </w:rPr>
      </w:pPr>
    </w:p>
    <w:p>
      <w:pPr>
        <w:pStyle w:val="17"/>
        <w:spacing w:line="500" w:lineRule="exact"/>
        <w:ind w:firstLine="32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bCs/>
          <w:sz w:val="32"/>
          <w:szCs w:val="32"/>
        </w:rPr>
        <w:t>谈判小组确认或制定谈判文件（成员签字）</w:t>
      </w:r>
      <w:r>
        <w:rPr>
          <w:rFonts w:hint="eastAsia" w:ascii="方正小标宋简体" w:hAnsi="方正小标宋简体" w:eastAsia="方正小标宋简体" w:cs="方正小标宋简体"/>
          <w:bCs/>
          <w:sz w:val="32"/>
          <w:szCs w:val="32"/>
          <w:u w:val="single"/>
        </w:rPr>
        <w:t xml:space="preserve">             </w:t>
      </w:r>
    </w:p>
    <w:p>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中国·四川（乐山）</w:t>
      </w:r>
    </w:p>
    <w:tbl>
      <w:tblPr>
        <w:tblStyle w:val="19"/>
        <w:tblpPr w:leftFromText="180" w:rightFromText="180" w:vertAnchor="text" w:horzAnchor="page" w:tblpX="9373"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5" w:type="dxa"/>
            <w:noWrap w:val="0"/>
            <w:vAlign w:val="top"/>
          </w:tcPr>
          <w:p>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共同编制</w:t>
            </w:r>
          </w:p>
        </w:tc>
      </w:tr>
    </w:tbl>
    <w:p>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2"/>
          <w:szCs w:val="32"/>
        </w:rPr>
        <w:t>乐山市沙湾区政府采购管理中心</w:t>
      </w:r>
    </w:p>
    <w:p>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乐山市沙湾区金盾保安服务公司</w:t>
      </w:r>
    </w:p>
    <w:p>
      <w:pPr>
        <w:spacing w:line="500" w:lineRule="exact"/>
        <w:jc w:val="center"/>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lang w:val="zh-CN"/>
        </w:rPr>
        <w:t>年</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lang w:val="zh-CN"/>
        </w:rPr>
        <w:t>月</w:t>
      </w:r>
    </w:p>
    <w:p>
      <w:pPr>
        <w:pStyle w:val="8"/>
      </w:pPr>
    </w:p>
    <w:bookmarkEnd w:id="0"/>
    <w:bookmarkEnd w:id="1"/>
    <w:bookmarkEnd w:id="2"/>
    <w:bookmarkEnd w:id="3"/>
    <w:bookmarkEnd w:id="4"/>
    <w:bookmarkEnd w:id="5"/>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rPr>
          <w:rFonts w:hint="eastAsia"/>
        </w:rPr>
      </w:pPr>
    </w:p>
    <w:p>
      <w:pPr>
        <w:rPr>
          <w:rFonts w:hint="eastAsia"/>
        </w:rPr>
      </w:pPr>
    </w:p>
    <w:p>
      <w:pPr>
        <w:spacing w:line="600" w:lineRule="exact"/>
        <w:rPr>
          <w:rFonts w:hint="eastAsia" w:ascii="黑体" w:hAnsi="黑体" w:eastAsia="黑体" w:cs="黑体"/>
          <w:sz w:val="24"/>
        </w:rPr>
      </w:pPr>
      <w:r>
        <w:rPr>
          <w:rFonts w:hint="eastAsia" w:ascii="黑体" w:hAnsi="黑体" w:eastAsia="黑体" w:cs="黑体"/>
          <w:sz w:val="24"/>
        </w:rPr>
        <w:t>第一章  谈判邀请……………………………………………………………………3</w:t>
      </w:r>
    </w:p>
    <w:p>
      <w:pPr>
        <w:spacing w:line="600" w:lineRule="exact"/>
        <w:rPr>
          <w:rFonts w:hint="eastAsia" w:ascii="黑体" w:hAnsi="黑体" w:eastAsia="黑体" w:cs="黑体"/>
          <w:sz w:val="24"/>
        </w:rPr>
      </w:pPr>
      <w:r>
        <w:rPr>
          <w:rFonts w:hint="eastAsia" w:ascii="黑体" w:hAnsi="黑体" w:eastAsia="黑体" w:cs="黑体"/>
          <w:sz w:val="24"/>
        </w:rPr>
        <w:t>第二章  谈判须知……………………………………………………………………</w:t>
      </w:r>
      <w:r>
        <w:rPr>
          <w:rFonts w:ascii="黑体" w:hAnsi="黑体" w:eastAsia="黑体" w:cs="黑体"/>
          <w:sz w:val="24"/>
        </w:rPr>
        <w:t>5</w:t>
      </w:r>
    </w:p>
    <w:p>
      <w:pPr>
        <w:spacing w:line="600" w:lineRule="exact"/>
        <w:rPr>
          <w:rFonts w:ascii="黑体" w:hAnsi="黑体" w:eastAsia="黑体" w:cs="黑体"/>
          <w:sz w:val="24"/>
        </w:rPr>
      </w:pPr>
      <w:r>
        <w:rPr>
          <w:rFonts w:hint="eastAsia" w:ascii="黑体" w:hAnsi="黑体" w:eastAsia="黑体" w:cs="黑体"/>
          <w:sz w:val="24"/>
        </w:rPr>
        <w:t>第三章  供应商资格条件要求……………………………………………………</w:t>
      </w:r>
      <w:r>
        <w:rPr>
          <w:rFonts w:hint="eastAsia" w:ascii="黑体" w:hAnsi="黑体" w:eastAsia="黑体" w:cs="黑体"/>
          <w:sz w:val="24"/>
          <w:lang w:val="en-US" w:eastAsia="zh-CN"/>
        </w:rPr>
        <w:t xml:space="preserve"> </w:t>
      </w:r>
      <w:r>
        <w:rPr>
          <w:rFonts w:ascii="黑体" w:hAnsi="黑体" w:eastAsia="黑体" w:cs="黑体"/>
          <w:sz w:val="24"/>
        </w:rPr>
        <w:t>22</w:t>
      </w:r>
    </w:p>
    <w:p>
      <w:pPr>
        <w:spacing w:line="600" w:lineRule="exact"/>
        <w:rPr>
          <w:rFonts w:hint="eastAsia" w:ascii="黑体" w:hAnsi="黑体" w:eastAsia="黑体" w:cs="黑体"/>
          <w:sz w:val="24"/>
          <w:lang w:eastAsia="zh-CN"/>
        </w:rPr>
      </w:pPr>
      <w:r>
        <w:rPr>
          <w:rFonts w:hint="eastAsia" w:ascii="黑体" w:hAnsi="黑体" w:eastAsia="黑体" w:cs="黑体"/>
          <w:sz w:val="24"/>
        </w:rPr>
        <w:t>第四章  供应商资格证明材料……………………………………………………</w:t>
      </w:r>
      <w:r>
        <w:rPr>
          <w:rFonts w:ascii="黑体" w:hAnsi="黑体" w:eastAsia="黑体" w:cs="黑体"/>
          <w:sz w:val="24"/>
        </w:rPr>
        <w:t>23</w:t>
      </w:r>
      <w:r>
        <w:rPr>
          <w:rFonts w:hint="eastAsia" w:ascii="黑体" w:hAnsi="黑体" w:eastAsia="黑体" w:cs="黑体"/>
          <w:sz w:val="24"/>
        </w:rPr>
        <w:t>第五章  采购项目技术、服务、采购合同内容条款及其他商务要求…………</w:t>
      </w:r>
      <w:r>
        <w:rPr>
          <w:rFonts w:ascii="黑体" w:hAnsi="黑体" w:eastAsia="黑体" w:cs="黑体"/>
          <w:sz w:val="24"/>
        </w:rPr>
        <w:t>2</w:t>
      </w:r>
      <w:r>
        <w:rPr>
          <w:rFonts w:hint="eastAsia" w:ascii="黑体" w:hAnsi="黑体" w:eastAsia="黑体" w:cs="黑体"/>
          <w:sz w:val="24"/>
          <w:lang w:val="en-US" w:eastAsia="zh-CN"/>
        </w:rPr>
        <w:t>5</w:t>
      </w:r>
    </w:p>
    <w:p>
      <w:pPr>
        <w:spacing w:line="600" w:lineRule="exact"/>
        <w:rPr>
          <w:rFonts w:hint="default" w:ascii="黑体" w:hAnsi="黑体" w:eastAsia="黑体" w:cs="黑体"/>
          <w:sz w:val="24"/>
          <w:lang w:val="en-US" w:eastAsia="zh-CN"/>
        </w:rPr>
      </w:pPr>
      <w:r>
        <w:rPr>
          <w:rFonts w:hint="eastAsia" w:ascii="黑体" w:hAnsi="黑体" w:eastAsia="黑体" w:cs="黑体"/>
          <w:sz w:val="24"/>
        </w:rPr>
        <w:t>第六章  谈判内容、谈判过程中可能实质性变动的内容………………………</w:t>
      </w:r>
      <w:r>
        <w:rPr>
          <w:rFonts w:hint="eastAsia" w:ascii="黑体" w:hAnsi="黑体" w:eastAsia="黑体" w:cs="黑体"/>
          <w:sz w:val="24"/>
          <w:lang w:val="en-US" w:eastAsia="zh-CN"/>
        </w:rPr>
        <w:t>31</w:t>
      </w:r>
    </w:p>
    <w:p>
      <w:pPr>
        <w:spacing w:line="600" w:lineRule="exact"/>
        <w:rPr>
          <w:rFonts w:hint="default" w:ascii="黑体" w:hAnsi="黑体" w:eastAsia="黑体" w:cs="黑体"/>
          <w:sz w:val="24"/>
          <w:lang w:val="en-US" w:eastAsia="zh-CN"/>
        </w:rPr>
      </w:pPr>
      <w:r>
        <w:rPr>
          <w:rFonts w:hint="eastAsia" w:ascii="黑体" w:hAnsi="黑体" w:eastAsia="黑体" w:cs="黑体"/>
          <w:sz w:val="24"/>
        </w:rPr>
        <w:t>第七章  响应文件格式……………………………………………………………</w:t>
      </w:r>
      <w:r>
        <w:rPr>
          <w:rFonts w:hint="eastAsia" w:ascii="黑体" w:hAnsi="黑体" w:eastAsia="黑体" w:cs="黑体"/>
          <w:sz w:val="24"/>
          <w:lang w:val="en-US" w:eastAsia="zh-CN"/>
        </w:rPr>
        <w:t>32</w:t>
      </w:r>
    </w:p>
    <w:p>
      <w:pPr>
        <w:spacing w:line="600" w:lineRule="exact"/>
        <w:rPr>
          <w:rFonts w:hint="default" w:ascii="黑体" w:hAnsi="黑体" w:eastAsia="黑体" w:cs="黑体"/>
          <w:sz w:val="24"/>
          <w:lang w:val="en-US" w:eastAsia="zh-CN"/>
        </w:rPr>
      </w:pPr>
      <w:r>
        <w:rPr>
          <w:rFonts w:hint="eastAsia" w:ascii="黑体" w:hAnsi="黑体" w:eastAsia="黑体" w:cs="黑体"/>
          <w:sz w:val="24"/>
        </w:rPr>
        <w:t>第八章  评审方法…………………………………………………………………</w:t>
      </w:r>
      <w:r>
        <w:rPr>
          <w:rFonts w:hint="eastAsia" w:ascii="黑体" w:hAnsi="黑体" w:eastAsia="黑体" w:cs="黑体"/>
          <w:sz w:val="24"/>
          <w:lang w:val="en-US" w:eastAsia="zh-CN"/>
        </w:rPr>
        <w:t>61</w:t>
      </w:r>
    </w:p>
    <w:p>
      <w:pPr>
        <w:spacing w:line="600" w:lineRule="exact"/>
        <w:rPr>
          <w:rFonts w:hint="default" w:ascii="黑体" w:hAnsi="黑体" w:eastAsia="黑体" w:cs="黑体"/>
          <w:sz w:val="24"/>
          <w:lang w:val="en-US" w:eastAsia="zh-CN"/>
        </w:rPr>
      </w:pPr>
      <w:r>
        <w:rPr>
          <w:rFonts w:hint="eastAsia" w:ascii="黑体" w:hAnsi="黑体" w:eastAsia="黑体" w:cs="黑体"/>
          <w:sz w:val="24"/>
        </w:rPr>
        <w:t>第九章  采购合同（草案）………………………………………………………</w:t>
      </w:r>
      <w:r>
        <w:rPr>
          <w:rFonts w:hint="eastAsia" w:ascii="黑体" w:hAnsi="黑体" w:eastAsia="黑体" w:cs="黑体"/>
          <w:sz w:val="24"/>
          <w:lang w:val="en-US" w:eastAsia="zh-CN"/>
        </w:rPr>
        <w:t>69</w:t>
      </w:r>
    </w:p>
    <w:p>
      <w:pPr>
        <w:pStyle w:val="3"/>
        <w:keepNext w:val="0"/>
        <w:keepLines w:val="0"/>
        <w:spacing w:line="360" w:lineRule="exact"/>
        <w:jc w:val="center"/>
        <w:rPr>
          <w:rFonts w:hint="eastAsia" w:ascii="宋体"/>
          <w:bCs w:val="0"/>
          <w:sz w:val="36"/>
        </w:rPr>
      </w:pPr>
      <w:bookmarkStart w:id="6" w:name="_第一章  谈判邀请"/>
    </w:p>
    <w:p>
      <w:pPr>
        <w:pStyle w:val="3"/>
        <w:keepNext w:val="0"/>
        <w:keepLines w:val="0"/>
        <w:spacing w:line="360" w:lineRule="exact"/>
        <w:jc w:val="center"/>
        <w:rPr>
          <w:rFonts w:hint="eastAsia" w:ascii="宋体"/>
          <w:bCs w:val="0"/>
          <w:sz w:val="36"/>
        </w:rPr>
      </w:pPr>
    </w:p>
    <w:p>
      <w:pPr>
        <w:pStyle w:val="3"/>
        <w:keepNext w:val="0"/>
        <w:keepLines w:val="0"/>
        <w:spacing w:line="360" w:lineRule="exact"/>
        <w:jc w:val="center"/>
        <w:rPr>
          <w:rFonts w:hint="eastAsia" w:ascii="宋体"/>
          <w:bCs w:val="0"/>
          <w:sz w:val="36"/>
        </w:rPr>
      </w:pPr>
    </w:p>
    <w:p>
      <w:pPr>
        <w:pStyle w:val="3"/>
        <w:keepNext w:val="0"/>
        <w:keepLines w:val="0"/>
        <w:spacing w:line="360" w:lineRule="exact"/>
        <w:jc w:val="center"/>
        <w:rPr>
          <w:rFonts w:hint="eastAsia" w:ascii="宋体"/>
          <w:bCs w:val="0"/>
          <w:sz w:val="36"/>
        </w:rPr>
      </w:pPr>
    </w:p>
    <w:p>
      <w:pPr>
        <w:pStyle w:val="3"/>
        <w:keepNext w:val="0"/>
        <w:keepLines w:val="0"/>
        <w:spacing w:line="360" w:lineRule="exact"/>
        <w:jc w:val="center"/>
        <w:rPr>
          <w:rFonts w:hint="eastAsia" w:ascii="宋体"/>
          <w:bCs w:val="0"/>
          <w:sz w:val="36"/>
        </w:rPr>
      </w:pPr>
    </w:p>
    <w:p>
      <w:pPr>
        <w:pStyle w:val="3"/>
        <w:keepNext w:val="0"/>
        <w:keepLines w:val="0"/>
        <w:spacing w:line="360" w:lineRule="exact"/>
        <w:jc w:val="center"/>
        <w:rPr>
          <w:rFonts w:hint="eastAsia" w:ascii="宋体"/>
          <w:bCs w:val="0"/>
          <w:sz w:val="36"/>
        </w:rPr>
      </w:pPr>
    </w:p>
    <w:p/>
    <w:p>
      <w:pPr>
        <w:pStyle w:val="17"/>
        <w:ind w:firstLine="210"/>
      </w:pPr>
    </w:p>
    <w:p>
      <w:pPr>
        <w:pStyle w:val="17"/>
        <w:ind w:firstLine="210"/>
      </w:pPr>
    </w:p>
    <w:p>
      <w:pPr>
        <w:pStyle w:val="3"/>
        <w:keepNext w:val="0"/>
        <w:keepLines w:val="0"/>
        <w:spacing w:line="360" w:lineRule="exact"/>
        <w:rPr>
          <w:rFonts w:hint="eastAsia" w:ascii="宋体"/>
          <w:bCs w:val="0"/>
          <w:sz w:val="36"/>
        </w:rPr>
      </w:pPr>
    </w:p>
    <w:p>
      <w:pPr>
        <w:rPr>
          <w:rFonts w:hint="eastAsia"/>
        </w:rPr>
      </w:pPr>
    </w:p>
    <w:p>
      <w:pPr>
        <w:jc w:val="center"/>
        <w:rPr>
          <w:rFonts w:hint="eastAsia"/>
          <w:sz w:val="36"/>
          <w:szCs w:val="36"/>
        </w:rPr>
      </w:pPr>
      <w:r>
        <w:rPr>
          <w:rFonts w:hint="eastAsia" w:ascii="方正小标宋简体" w:hAnsi="方正小标宋简体" w:eastAsia="方正小标宋简体" w:cs="方正小标宋简体"/>
          <w:bCs/>
          <w:sz w:val="36"/>
          <w:szCs w:val="36"/>
        </w:rPr>
        <w:t xml:space="preserve"> 第一章 谈判邀请</w:t>
      </w:r>
      <w:bookmarkEnd w:id="6"/>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u w:val="single"/>
        </w:rPr>
        <w:t>乐山市沙湾区政府采购管理中心</w:t>
      </w:r>
      <w:r>
        <w:rPr>
          <w:rFonts w:hint="eastAsia" w:ascii="仿宋_GB2312" w:hAnsi="仿宋_GB2312" w:eastAsia="仿宋_GB2312" w:cs="仿宋_GB2312"/>
          <w:color w:val="000000"/>
          <w:sz w:val="28"/>
          <w:szCs w:val="28"/>
        </w:rPr>
        <w:t>（采购代理机构）受</w:t>
      </w:r>
      <w:r>
        <w:rPr>
          <w:rFonts w:hint="eastAsia" w:ascii="仿宋_GB2312" w:hAnsi="仿宋_GB2312" w:eastAsia="仿宋_GB2312" w:cs="仿宋_GB2312"/>
          <w:color w:val="000000"/>
          <w:sz w:val="28"/>
          <w:szCs w:val="28"/>
          <w:u w:val="single"/>
          <w:lang w:val="en-US" w:eastAsia="zh-CN"/>
        </w:rPr>
        <w:t>乐山市沙湾区金盾保安服务公司</w:t>
      </w:r>
      <w:r>
        <w:rPr>
          <w:rFonts w:hint="eastAsia" w:ascii="仿宋_GB2312" w:hAnsi="仿宋_GB2312" w:eastAsia="仿宋_GB2312" w:cs="仿宋_GB2312"/>
          <w:color w:val="000000"/>
          <w:sz w:val="28"/>
          <w:szCs w:val="28"/>
        </w:rPr>
        <w:t>（采购人）委托，拟对</w:t>
      </w:r>
      <w:r>
        <w:rPr>
          <w:rFonts w:hint="eastAsia" w:ascii="仿宋_GB2312" w:hAnsi="仿宋_GB2312" w:eastAsia="仿宋_GB2312" w:cs="仿宋_GB2312"/>
          <w:color w:val="000000"/>
          <w:sz w:val="28"/>
          <w:szCs w:val="28"/>
          <w:u w:val="single"/>
          <w:lang w:eastAsia="zh-CN"/>
        </w:rPr>
        <w:t>乐山市沙湾区</w:t>
      </w:r>
      <w:r>
        <w:rPr>
          <w:rFonts w:hint="eastAsia" w:ascii="仿宋_GB2312" w:hAnsi="仿宋_GB2312" w:eastAsia="仿宋_GB2312" w:cs="仿宋_GB2312"/>
          <w:color w:val="000000"/>
          <w:sz w:val="28"/>
          <w:szCs w:val="28"/>
          <w:u w:val="single"/>
          <w:lang w:val="en-US" w:eastAsia="zh-CN"/>
        </w:rPr>
        <w:t>金盾保安服务公司采购业务用车</w:t>
      </w:r>
      <w:r>
        <w:rPr>
          <w:rFonts w:hint="eastAsia" w:ascii="仿宋_GB2312" w:hAnsi="仿宋_GB2312" w:eastAsia="仿宋_GB2312" w:cs="仿宋_GB2312"/>
          <w:color w:val="000000"/>
          <w:sz w:val="28"/>
          <w:szCs w:val="28"/>
        </w:rPr>
        <w:t>项目采用</w:t>
      </w:r>
      <w:r>
        <w:rPr>
          <w:rFonts w:hint="eastAsia" w:ascii="仿宋_GB2312" w:hAnsi="仿宋_GB2312" w:eastAsia="仿宋_GB2312" w:cs="仿宋_GB2312"/>
          <w:color w:val="000000"/>
          <w:sz w:val="28"/>
          <w:szCs w:val="28"/>
          <w:u w:val="single"/>
        </w:rPr>
        <w:t>竞争性谈判</w:t>
      </w:r>
      <w:r>
        <w:rPr>
          <w:rFonts w:hint="eastAsia" w:ascii="仿宋_GB2312" w:hAnsi="仿宋_GB2312" w:eastAsia="仿宋_GB2312" w:cs="仿宋_GB2312"/>
          <w:color w:val="000000"/>
          <w:sz w:val="28"/>
          <w:szCs w:val="28"/>
        </w:rPr>
        <w:t>方式进行采购，特邀请符合本次采购要求的供应商参加本项目的竞争性谈判。</w:t>
      </w:r>
    </w:p>
    <w:p>
      <w:pPr>
        <w:numPr>
          <w:ilvl w:val="0"/>
          <w:numId w:val="1"/>
        </w:numPr>
        <w:spacing w:line="40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采购项目基本情况</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1.项目编号：乐沙政采参〔</w:t>
      </w:r>
      <w:r>
        <w:rPr>
          <w:rFonts w:hint="eastAsia" w:ascii="仿宋_GB2312" w:hAnsi="仿宋_GB2312" w:eastAsia="仿宋_GB2312" w:cs="仿宋_GB2312"/>
          <w:color w:val="000000"/>
          <w:sz w:val="28"/>
          <w:szCs w:val="28"/>
          <w:lang w:eastAsia="zh-CN"/>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7</w:t>
      </w:r>
      <w:r>
        <w:rPr>
          <w:rFonts w:ascii="仿宋_GB2312" w:hAnsi="仿宋_GB2312" w:eastAsia="仿宋_GB2312" w:cs="仿宋_GB2312"/>
          <w:color w:val="000000"/>
          <w:sz w:val="28"/>
          <w:szCs w:val="28"/>
        </w:rPr>
        <w:t>号</w:t>
      </w:r>
      <w:r>
        <w:rPr>
          <w:rFonts w:hint="eastAsia" w:ascii="仿宋_GB2312" w:hAnsi="仿宋_GB2312" w:eastAsia="仿宋_GB2312" w:cs="仿宋_GB2312"/>
          <w:color w:val="000000"/>
          <w:sz w:val="28"/>
          <w:szCs w:val="28"/>
        </w:rPr>
        <w:t>。</w:t>
      </w:r>
    </w:p>
    <w:p>
      <w:pPr>
        <w:pStyle w:val="3"/>
        <w:keepNext/>
        <w:keepLines/>
        <w:pageBreakBefore w:val="0"/>
        <w:widowControl w:val="0"/>
        <w:kinsoku/>
        <w:wordWrap/>
        <w:overflowPunct/>
        <w:topLinePunct w:val="0"/>
        <w:autoSpaceDE/>
        <w:autoSpaceDN/>
        <w:bidi w:val="0"/>
        <w:adjustRightInd/>
        <w:snapToGrid/>
        <w:spacing w:before="0" w:after="0" w:line="40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val="0"/>
          <w:bCs w:val="0"/>
          <w:color w:val="000000"/>
          <w:kern w:val="2"/>
          <w:sz w:val="28"/>
          <w:szCs w:val="28"/>
          <w:lang w:val="en-US" w:eastAsia="zh-CN" w:bidi="ar-SA"/>
        </w:rPr>
        <w:t>2.采购项目名称：乐山市沙湾区金盾保安服务公司采购业务用车。</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3.采购人：</w:t>
      </w:r>
      <w:r>
        <w:rPr>
          <w:rFonts w:hint="eastAsia" w:ascii="仿宋_GB2312" w:hAnsi="仿宋_GB2312" w:eastAsia="仿宋_GB2312" w:cs="仿宋_GB2312"/>
          <w:b w:val="0"/>
          <w:bCs w:val="0"/>
          <w:color w:val="000000"/>
          <w:kern w:val="2"/>
          <w:sz w:val="28"/>
          <w:szCs w:val="28"/>
          <w:lang w:val="en-US" w:eastAsia="zh-CN" w:bidi="ar-SA"/>
        </w:rPr>
        <w:t>乐山市沙湾区金盾保安服务公司</w:t>
      </w:r>
      <w:r>
        <w:rPr>
          <w:rFonts w:hint="eastAsia" w:ascii="仿宋_GB2312" w:hAnsi="仿宋_GB2312" w:eastAsia="仿宋_GB2312" w:cs="仿宋_GB2312"/>
          <w:color w:val="000000"/>
          <w:sz w:val="28"/>
          <w:szCs w:val="28"/>
        </w:rPr>
        <w:t>。</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4.采购代理机构：乐山市沙湾区政府采购管理中心。</w:t>
      </w:r>
    </w:p>
    <w:p>
      <w:pPr>
        <w:spacing w:line="40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二、资金情况</w:t>
      </w:r>
    </w:p>
    <w:p>
      <w:pPr>
        <w:keepNext w:val="0"/>
        <w:keepLines w:val="0"/>
        <w:pageBreakBefore w:val="0"/>
        <w:widowControl w:val="0"/>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资金来源：</w:t>
      </w:r>
      <w:r>
        <w:rPr>
          <w:rFonts w:hint="eastAsia" w:ascii="仿宋_GB2312" w:hAnsi="仿宋_GB2312" w:eastAsia="仿宋_GB2312" w:cs="仿宋_GB2312"/>
          <w:color w:val="000000"/>
          <w:sz w:val="28"/>
          <w:szCs w:val="28"/>
          <w:lang w:eastAsia="zh-CN"/>
        </w:rPr>
        <w:t>自有资金</w:t>
      </w:r>
      <w:r>
        <w:rPr>
          <w:rFonts w:hint="eastAsia" w:ascii="仿宋_GB2312" w:hAnsi="仿宋_GB2312" w:eastAsia="仿宋_GB2312" w:cs="仿宋_GB2312"/>
          <w:color w:val="000000"/>
          <w:sz w:val="28"/>
          <w:szCs w:val="28"/>
        </w:rPr>
        <w:t>。</w:t>
      </w:r>
    </w:p>
    <w:p>
      <w:pPr>
        <w:spacing w:line="40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三、采购项目简介：</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（详见谈判文件第五章）。</w:t>
      </w:r>
    </w:p>
    <w:p>
      <w:pPr>
        <w:spacing w:line="40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四、供应商邀请方式</w:t>
      </w:r>
    </w:p>
    <w:p>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公告方式：本次竞争性谈判邀请在</w:t>
      </w:r>
      <w:r>
        <w:rPr>
          <w:rFonts w:hint="eastAsia" w:ascii="仿宋_GB2312" w:hAnsi="仿宋_GB2312" w:eastAsia="仿宋_GB2312" w:cs="仿宋_GB2312"/>
          <w:color w:val="000000"/>
          <w:kern w:val="0"/>
          <w:sz w:val="28"/>
          <w:szCs w:val="28"/>
          <w:lang w:eastAsia="zh-CN"/>
        </w:rPr>
        <w:t>乐山市公共资源交易服务中心公共服务平台</w:t>
      </w:r>
      <w:r>
        <w:rPr>
          <w:rFonts w:hint="eastAsia" w:ascii="仿宋_GB2312" w:hAnsi="仿宋_GB2312" w:eastAsia="仿宋_GB2312" w:cs="仿宋_GB2312"/>
          <w:color w:val="000000"/>
          <w:kern w:val="0"/>
          <w:sz w:val="28"/>
          <w:szCs w:val="28"/>
        </w:rPr>
        <w:t>（http://www.lsggzy.com.cn）上以公告形式发布。</w:t>
      </w:r>
    </w:p>
    <w:p>
      <w:pPr>
        <w:spacing w:line="40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五、供应商参加本次采购活动应具备下列条件：</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1.具有独立承担民事责任的能力；</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2.具有良好的商业信誉和健全的财务会计制度；</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3.具有履行合同所必需的设备和专业技术能力；</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4.具有依法缴纳税收和社会保障资金的良好记录；</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pacing w:val="-17"/>
          <w:sz w:val="28"/>
          <w:szCs w:val="28"/>
        </w:rPr>
        <w:t>参加本次采购活动前三年内，在经营活动中没有重大违法记录；</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6.法律、行政法规规定的其他条件；</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7.采购人根据采购项目提出的特殊条件</w:t>
      </w:r>
      <w:r>
        <w:rPr>
          <w:rFonts w:hint="eastAsia" w:ascii="仿宋_GB2312" w:hAnsi="仿宋_GB2312" w:eastAsia="仿宋_GB2312" w:cs="仿宋_GB2312"/>
          <w:color w:val="000000"/>
          <w:sz w:val="28"/>
          <w:szCs w:val="28"/>
          <w:lang w:eastAsia="zh-CN"/>
        </w:rPr>
        <w:t>（详见第三、四章）</w:t>
      </w:r>
      <w:r>
        <w:rPr>
          <w:rFonts w:hint="eastAsia" w:ascii="仿宋_GB2312" w:hAnsi="仿宋_GB2312" w:eastAsia="仿宋_GB2312" w:cs="仿宋_GB2312"/>
          <w:color w:val="000000"/>
          <w:sz w:val="28"/>
          <w:szCs w:val="28"/>
        </w:rPr>
        <w:t>。</w:t>
      </w:r>
    </w:p>
    <w:p>
      <w:pPr>
        <w:spacing w:line="40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六、谈判文件获取方式、时间、地点：</w:t>
      </w:r>
    </w:p>
    <w:p>
      <w:pPr>
        <w:keepNext w:val="0"/>
        <w:keepLines w:val="0"/>
        <w:pageBreakBefore w:val="0"/>
        <w:widowControl w:val="0"/>
        <w:kinsoku/>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谈判文件自</w:t>
      </w:r>
      <w:r>
        <w:rPr>
          <w:rFonts w:hint="eastAsia" w:ascii="仿宋_GB2312" w:hAnsi="仿宋_GB2312" w:eastAsia="仿宋_GB2312" w:cs="仿宋_GB2312"/>
          <w:color w:val="000000"/>
          <w:sz w:val="28"/>
          <w:szCs w:val="28"/>
          <w:lang w:eastAsia="zh-CN"/>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日至</w:t>
      </w:r>
      <w:r>
        <w:rPr>
          <w:rFonts w:hint="eastAsia" w:ascii="仿宋_GB2312" w:hAnsi="仿宋_GB2312" w:eastAsia="仿宋_GB2312" w:cs="仿宋_GB2312"/>
          <w:color w:val="000000"/>
          <w:sz w:val="28"/>
          <w:szCs w:val="28"/>
          <w:lang w:eastAsia="zh-CN"/>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日0</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 xml:space="preserve">:00- </w:t>
      </w:r>
      <w:r>
        <w:rPr>
          <w:rFonts w:hint="eastAsia" w:ascii="仿宋_GB2312" w:hAnsi="仿宋_GB2312" w:eastAsia="仿宋_GB2312" w:cs="仿宋_GB2312"/>
          <w:color w:val="000000"/>
          <w:sz w:val="28"/>
          <w:szCs w:val="28"/>
          <w:lang w:val="en-US" w:eastAsia="zh-CN"/>
        </w:rPr>
        <w:t>24</w:t>
      </w:r>
      <w:r>
        <w:rPr>
          <w:rFonts w:hint="eastAsia" w:ascii="仿宋_GB2312" w:hAnsi="仿宋_GB2312" w:eastAsia="仿宋_GB2312" w:cs="仿宋_GB2312"/>
          <w:color w:val="000000"/>
          <w:sz w:val="28"/>
          <w:szCs w:val="28"/>
        </w:rPr>
        <w:t>:00（北京时间，法定节假日除外）</w:t>
      </w:r>
      <w:r>
        <w:rPr>
          <w:rFonts w:hint="eastAsia" w:ascii="仿宋_GB2312" w:hAnsi="仿宋_GB2312" w:eastAsia="仿宋_GB2312" w:cs="仿宋_GB2312"/>
          <w:color w:val="000000"/>
          <w:sz w:val="28"/>
          <w:szCs w:val="28"/>
          <w:highlight w:val="none"/>
        </w:rPr>
        <w:t>通过“</w:t>
      </w:r>
      <w:r>
        <w:rPr>
          <w:rFonts w:hint="eastAsia" w:ascii="仿宋_GB2312" w:hAnsi="仿宋_GB2312" w:eastAsia="仿宋_GB2312" w:cs="仿宋_GB2312"/>
          <w:color w:val="000000"/>
          <w:sz w:val="28"/>
          <w:szCs w:val="28"/>
          <w:highlight w:val="none"/>
          <w:lang w:eastAsia="zh-CN"/>
        </w:rPr>
        <w:t>邮箱</w:t>
      </w:r>
      <w:r>
        <w:rPr>
          <w:rFonts w:hint="eastAsia" w:ascii="仿宋_GB2312" w:hAnsi="仿宋_GB2312" w:eastAsia="仿宋_GB2312" w:cs="仿宋_GB2312"/>
          <w:color w:val="000000"/>
          <w:sz w:val="28"/>
          <w:szCs w:val="28"/>
          <w:highlight w:val="none"/>
        </w:rPr>
        <w:t>报名”方式获取</w:t>
      </w:r>
      <w:r>
        <w:rPr>
          <w:rFonts w:hint="eastAsia" w:ascii="仿宋_GB2312" w:hAnsi="仿宋_GB2312" w:eastAsia="仿宋_GB2312" w:cs="仿宋_GB2312"/>
          <w:color w:val="000000"/>
          <w:sz w:val="28"/>
          <w:szCs w:val="28"/>
        </w:rPr>
        <w:t>。联系人：</w:t>
      </w:r>
      <w:r>
        <w:rPr>
          <w:rFonts w:hint="eastAsia" w:ascii="仿宋_GB2312" w:hAnsi="仿宋_GB2312" w:eastAsia="仿宋_GB2312" w:cs="仿宋_GB2312"/>
          <w:color w:val="000000"/>
          <w:sz w:val="28"/>
          <w:szCs w:val="28"/>
          <w:lang w:val="en-US" w:eastAsia="zh-CN"/>
        </w:rPr>
        <w:t>王老师</w:t>
      </w:r>
      <w:r>
        <w:rPr>
          <w:rFonts w:hint="eastAsia" w:ascii="仿宋_GB2312" w:hAnsi="仿宋_GB2312" w:eastAsia="仿宋_GB2312" w:cs="仿宋_GB2312"/>
          <w:color w:val="000000"/>
          <w:sz w:val="28"/>
          <w:szCs w:val="28"/>
        </w:rPr>
        <w:t>，0833-344</w:t>
      </w:r>
      <w:r>
        <w:rPr>
          <w:rFonts w:hint="eastAsia" w:ascii="仿宋_GB2312" w:hAnsi="仿宋_GB2312" w:eastAsia="仿宋_GB2312" w:cs="仿宋_GB2312"/>
          <w:color w:val="000000"/>
          <w:sz w:val="28"/>
          <w:szCs w:val="28"/>
          <w:lang w:val="en-US" w:eastAsia="zh-CN"/>
        </w:rPr>
        <w:t>9380</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本项目谈判文件免费获取，谈判文件售价：人民币0元/份（谈判文件售后不退, 谈判资格不能转让）。</w:t>
      </w:r>
    </w:p>
    <w:p>
      <w:pPr>
        <w:spacing w:line="400" w:lineRule="exact"/>
        <w:ind w:firstLine="560" w:firstLineChars="200"/>
        <w:rPr>
          <w:rFonts w:ascii="仿宋_GB2312" w:hAnsi="仿宋_GB2312" w:eastAsia="仿宋_GB2312" w:cs="仿宋_GB2312"/>
          <w:sz w:val="28"/>
          <w:szCs w:val="28"/>
          <w:u w:val="single"/>
          <w:shd w:val="clear" w:color="FFFFFF" w:fill="D9D9D9"/>
        </w:rPr>
      </w:pPr>
      <w:r>
        <w:rPr>
          <w:rFonts w:hint="eastAsia" w:ascii="仿宋_GB2312" w:hAnsi="仿宋_GB2312" w:eastAsia="仿宋_GB2312" w:cs="仿宋_GB2312"/>
          <w:color w:val="FF0000"/>
          <w:sz w:val="28"/>
          <w:szCs w:val="28"/>
          <w:u w:val="single"/>
        </w:rPr>
        <w:fldChar w:fldCharType="begin"/>
      </w:r>
      <w:r>
        <w:rPr>
          <w:rFonts w:hint="eastAsia" w:ascii="仿宋_GB2312" w:hAnsi="仿宋_GB2312" w:eastAsia="仿宋_GB2312" w:cs="仿宋_GB2312"/>
          <w:color w:val="FF0000"/>
          <w:sz w:val="28"/>
          <w:szCs w:val="28"/>
          <w:u w:val="single"/>
        </w:rPr>
        <w:instrText xml:space="preserve"> HYPERLINK "mailto:投标人购买招标文件时必须将以下资料加盖公章后扫描发送到QQ邮箱（317847437@qq.com):1.投标人为法人或者其他组织的，需提供单位介绍信和经办人身份证je" </w:instrText>
      </w:r>
      <w:r>
        <w:rPr>
          <w:rFonts w:hint="eastAsia" w:ascii="仿宋_GB2312" w:hAnsi="仿宋_GB2312" w:eastAsia="仿宋_GB2312" w:cs="仿宋_GB2312"/>
          <w:color w:val="FF0000"/>
          <w:sz w:val="28"/>
          <w:szCs w:val="28"/>
          <w:u w:val="single"/>
        </w:rPr>
        <w:fldChar w:fldCharType="separate"/>
      </w:r>
      <w:r>
        <w:rPr>
          <w:rFonts w:hint="eastAsia" w:ascii="仿宋_GB2312" w:hAnsi="仿宋_GB2312" w:eastAsia="仿宋_GB2312" w:cs="仿宋_GB2312"/>
          <w:color w:val="FF0000"/>
          <w:sz w:val="28"/>
          <w:szCs w:val="28"/>
          <w:u w:val="single"/>
        </w:rPr>
        <w:t>供应商获取谈判文件时必须将以下资料加盖公章后扫描发送到</w:t>
      </w:r>
      <w:r>
        <w:rPr>
          <w:rFonts w:hint="eastAsia" w:ascii="仿宋_GB2312" w:hAnsi="仿宋_GB2312" w:eastAsia="仿宋_GB2312" w:cs="仿宋_GB2312"/>
          <w:color w:val="FF0000"/>
          <w:sz w:val="28"/>
          <w:szCs w:val="28"/>
          <w:u w:val="single"/>
          <w:lang w:eastAsia="zh-CN"/>
        </w:rPr>
        <w:t>指定</w:t>
      </w:r>
      <w:r>
        <w:rPr>
          <w:rFonts w:hint="eastAsia" w:ascii="仿宋_GB2312" w:hAnsi="仿宋_GB2312" w:eastAsia="仿宋_GB2312" w:cs="仿宋_GB2312"/>
          <w:color w:val="FF0000"/>
          <w:sz w:val="28"/>
          <w:szCs w:val="28"/>
          <w:u w:val="single"/>
        </w:rPr>
        <w:t>邮箱（</w:t>
      </w:r>
      <w:r>
        <w:rPr>
          <w:rFonts w:hint="default" w:ascii="仿宋_GB2312" w:hAnsi="仿宋_GB2312" w:eastAsia="仿宋_GB2312" w:cs="仿宋_GB2312"/>
          <w:b w:val="0"/>
          <w:bCs w:val="0"/>
          <w:color w:val="FF0000"/>
          <w:sz w:val="28"/>
          <w:szCs w:val="28"/>
          <w:u w:val="single"/>
          <w:lang w:val="en-US"/>
        </w:rPr>
        <w:t>swqzfcgzx</w:t>
      </w:r>
      <w:r>
        <w:rPr>
          <w:rFonts w:hint="eastAsia" w:ascii="仿宋_GB2312" w:hAnsi="仿宋_GB2312" w:eastAsia="仿宋_GB2312" w:cs="仿宋_GB2312"/>
          <w:b w:val="0"/>
          <w:bCs w:val="0"/>
          <w:color w:val="FF0000"/>
          <w:sz w:val="28"/>
          <w:szCs w:val="28"/>
          <w:u w:val="single"/>
        </w:rPr>
        <w:t>@</w:t>
      </w:r>
      <w:r>
        <w:rPr>
          <w:rFonts w:hint="default" w:ascii="仿宋_GB2312" w:hAnsi="仿宋_GB2312" w:eastAsia="仿宋_GB2312" w:cs="仿宋_GB2312"/>
          <w:b w:val="0"/>
          <w:bCs w:val="0"/>
          <w:color w:val="FF0000"/>
          <w:sz w:val="28"/>
          <w:szCs w:val="28"/>
          <w:u w:val="single"/>
          <w:lang w:val="en-US"/>
        </w:rPr>
        <w:t>163</w:t>
      </w:r>
      <w:r>
        <w:rPr>
          <w:rFonts w:hint="eastAsia" w:ascii="仿宋_GB2312" w:hAnsi="仿宋_GB2312" w:eastAsia="仿宋_GB2312" w:cs="仿宋_GB2312"/>
          <w:b w:val="0"/>
          <w:bCs w:val="0"/>
          <w:color w:val="FF0000"/>
          <w:sz w:val="28"/>
          <w:szCs w:val="28"/>
          <w:u w:val="single"/>
        </w:rPr>
        <w:t>.com</w:t>
      </w:r>
      <w:r>
        <w:rPr>
          <w:rFonts w:hint="eastAsia" w:ascii="仿宋_GB2312" w:hAnsi="仿宋_GB2312" w:eastAsia="仿宋_GB2312" w:cs="仿宋_GB2312"/>
          <w:color w:val="FF0000"/>
          <w:sz w:val="28"/>
          <w:szCs w:val="28"/>
          <w:u w:val="single"/>
        </w:rPr>
        <w:t>):1.供应商为法人或者其他组织的，需提供单位介绍信和经办人身份证明</w:t>
      </w:r>
      <w:r>
        <w:rPr>
          <w:rFonts w:hint="eastAsia" w:ascii="仿宋_GB2312" w:hAnsi="仿宋_GB2312" w:eastAsia="仿宋_GB2312" w:cs="仿宋_GB2312"/>
          <w:color w:val="FF0000"/>
          <w:sz w:val="28"/>
          <w:szCs w:val="28"/>
          <w:u w:val="single"/>
        </w:rPr>
        <w:fldChar w:fldCharType="end"/>
      </w:r>
      <w:r>
        <w:rPr>
          <w:rFonts w:hint="eastAsia" w:ascii="仿宋_GB2312" w:hAnsi="仿宋_GB2312" w:eastAsia="仿宋_GB2312" w:cs="仿宋_GB2312"/>
          <w:color w:val="FF0000"/>
          <w:sz w:val="28"/>
          <w:szCs w:val="28"/>
          <w:u w:val="single"/>
        </w:rPr>
        <w:t>；2.供应商为自然人的，只需提供本人身份证明。3.以上两项内容供应商根据自身实际提供，并请注明联系人、联系电话及邮箱。</w:t>
      </w:r>
    </w:p>
    <w:p>
      <w:pPr>
        <w:spacing w:line="400" w:lineRule="exact"/>
        <w:ind w:firstLine="560" w:firstLineChars="200"/>
        <w:rPr>
          <w:rFonts w:hint="eastAsia" w:ascii="仿宋_GB2312" w:hAnsi="仿宋_GB2312" w:eastAsia="仿宋_GB2312" w:cs="仿宋_GB2312"/>
          <w:color w:val="FF0000"/>
          <w:sz w:val="28"/>
          <w:szCs w:val="28"/>
          <w:u w:val="single"/>
        </w:rPr>
      </w:pPr>
      <w:r>
        <w:rPr>
          <w:rFonts w:hint="eastAsia" w:ascii="仿宋_GB2312" w:hAnsi="仿宋_GB2312" w:eastAsia="仿宋_GB2312" w:cs="仿宋_GB2312"/>
          <w:color w:val="FF0000"/>
          <w:sz w:val="28"/>
          <w:szCs w:val="28"/>
          <w:u w:val="single"/>
        </w:rPr>
        <w:t>仅从网上直接下载谈判文件但未按照上述报名时间、方式以及获取谈判文件的视同无效。若有澄清或更正通知，将在乐山市公共资源交易服务中心公共服务平台公告的同时发送至报名供应商提供的邮箱，采购中心不作口头通知，因提供的邮箱地址错误或未能及时知晓澄清或更正通知的，由供应商自行承担后果。</w:t>
      </w:r>
    </w:p>
    <w:p>
      <w:pPr>
        <w:spacing w:after="120" w:line="400" w:lineRule="exact"/>
        <w:ind w:firstLine="560" w:firstLineChars="200"/>
        <w:rPr>
          <w:rFonts w:hint="eastAsia" w:ascii="宋体" w:hAnsi="宋体"/>
          <w:sz w:val="24"/>
          <w:szCs w:val="28"/>
        </w:rPr>
      </w:pPr>
      <w:r>
        <w:rPr>
          <w:rFonts w:hint="eastAsia" w:ascii="黑体" w:hAnsi="宋体" w:eastAsia="黑体"/>
          <w:color w:val="000000"/>
          <w:sz w:val="28"/>
          <w:szCs w:val="28"/>
        </w:rPr>
        <w:t>七、递交响应文件起止时间：</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13:30</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14:00</w:t>
      </w:r>
      <w:r>
        <w:rPr>
          <w:rFonts w:hint="eastAsia" w:ascii="仿宋_GB2312" w:hAnsi="仿宋_GB2312" w:eastAsia="仿宋_GB2312" w:cs="仿宋_GB2312"/>
          <w:color w:val="000000"/>
          <w:sz w:val="28"/>
          <w:szCs w:val="28"/>
        </w:rPr>
        <w:t>（北京时间）。</w:t>
      </w:r>
    </w:p>
    <w:p>
      <w:pPr>
        <w:spacing w:after="120" w:line="400" w:lineRule="exact"/>
        <w:ind w:firstLine="1120" w:firstLineChars="400"/>
        <w:rPr>
          <w:rFonts w:hint="eastAsia" w:ascii="仿宋_GB2312" w:hAnsi="仿宋_GB2312" w:eastAsia="仿宋_GB2312" w:cs="仿宋_GB2312"/>
          <w:color w:val="000000"/>
          <w:sz w:val="28"/>
          <w:szCs w:val="28"/>
        </w:rPr>
      </w:pPr>
      <w:r>
        <w:rPr>
          <w:rFonts w:hint="eastAsia" w:ascii="黑体" w:hAnsi="宋体" w:eastAsia="黑体"/>
          <w:color w:val="000000"/>
          <w:sz w:val="28"/>
          <w:szCs w:val="28"/>
        </w:rPr>
        <w:t>递交响应文件地点：</w:t>
      </w:r>
      <w:r>
        <w:rPr>
          <w:rFonts w:hint="eastAsia" w:ascii="仿宋_GB2312" w:hAnsi="仿宋_GB2312" w:eastAsia="仿宋_GB2312" w:cs="仿宋_GB2312"/>
          <w:color w:val="000000"/>
          <w:sz w:val="28"/>
          <w:szCs w:val="28"/>
        </w:rPr>
        <w:t>沙湾区政府采购管理中心（沙湾区龚电大道1</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号5楼）。</w:t>
      </w:r>
    </w:p>
    <w:p>
      <w:pPr>
        <w:spacing w:after="120"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响应文件必须在递交响应文件截止时间前送达谈判地点。逾期送达的响应文件不予接收。本次采购不接收邮寄的响应文件。</w:t>
      </w:r>
    </w:p>
    <w:p>
      <w:pPr>
        <w:spacing w:after="120" w:line="400" w:lineRule="exact"/>
        <w:ind w:firstLine="560" w:firstLineChars="200"/>
        <w:rPr>
          <w:rFonts w:hint="eastAsia" w:ascii="宋体" w:hAnsi="宋体"/>
          <w:b/>
          <w:sz w:val="24"/>
        </w:rPr>
      </w:pPr>
      <w:r>
        <w:rPr>
          <w:rFonts w:hint="eastAsia" w:ascii="黑体" w:hAnsi="宋体" w:eastAsia="黑体"/>
          <w:color w:val="000000"/>
          <w:sz w:val="28"/>
          <w:szCs w:val="28"/>
        </w:rPr>
        <w:t>八、谈判时间：</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14:00</w:t>
      </w:r>
      <w:r>
        <w:rPr>
          <w:rFonts w:hint="eastAsia" w:ascii="仿宋_GB2312" w:hAnsi="仿宋_GB2312" w:eastAsia="仿宋_GB2312" w:cs="仿宋_GB2312"/>
          <w:color w:val="000000"/>
          <w:sz w:val="28"/>
          <w:szCs w:val="28"/>
        </w:rPr>
        <w:t>（北京时间）。</w:t>
      </w:r>
    </w:p>
    <w:p>
      <w:pPr>
        <w:spacing w:after="120" w:line="400" w:lineRule="exact"/>
        <w:ind w:firstLine="1120" w:firstLineChars="400"/>
        <w:rPr>
          <w:rFonts w:hint="eastAsia" w:ascii="宋体" w:hAnsi="宋体"/>
          <w:sz w:val="24"/>
          <w:szCs w:val="28"/>
        </w:rPr>
      </w:pPr>
      <w:r>
        <w:rPr>
          <w:rFonts w:hint="eastAsia" w:ascii="黑体" w:hAnsi="宋体" w:eastAsia="黑体"/>
          <w:color w:val="000000"/>
          <w:sz w:val="28"/>
          <w:szCs w:val="28"/>
        </w:rPr>
        <w:t>谈判地点：</w:t>
      </w:r>
      <w:r>
        <w:rPr>
          <w:rFonts w:hint="eastAsia" w:ascii="仿宋_GB2312" w:hAnsi="仿宋_GB2312" w:eastAsia="仿宋_GB2312" w:cs="仿宋_GB2312"/>
          <w:color w:val="000000"/>
          <w:sz w:val="28"/>
          <w:szCs w:val="28"/>
        </w:rPr>
        <w:t>沙湾区政府采购管理中心（沙湾区龚电大道1</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号5楼）。</w:t>
      </w:r>
    </w:p>
    <w:p>
      <w:pPr>
        <w:pStyle w:val="23"/>
        <w:spacing w:after="120" w:line="400" w:lineRule="exact"/>
        <w:ind w:firstLine="560"/>
        <w:rPr>
          <w:rFonts w:hint="eastAsia" w:ascii="黑体" w:hAnsi="宋体" w:eastAsia="黑体"/>
          <w:color w:val="000000"/>
          <w:sz w:val="28"/>
          <w:szCs w:val="28"/>
        </w:rPr>
      </w:pPr>
      <w:r>
        <w:rPr>
          <w:rFonts w:hint="eastAsia" w:ascii="黑体" w:hAnsi="宋体" w:eastAsia="黑体"/>
          <w:color w:val="000000"/>
          <w:sz w:val="28"/>
          <w:szCs w:val="28"/>
        </w:rPr>
        <w:t>九、联系方式</w:t>
      </w:r>
    </w:p>
    <w:p>
      <w:pPr>
        <w:pStyle w:val="23"/>
        <w:spacing w:line="400" w:lineRule="exact"/>
        <w:ind w:firstLine="1108" w:firstLineChars="396"/>
        <w:rPr>
          <w:rFonts w:hint="eastAsia" w:ascii="仿宋_GB2312" w:hAnsi="仿宋_GB2312" w:eastAsia="仿宋_GB2312" w:cs="仿宋_GB2312"/>
          <w:color w:val="000000"/>
          <w:sz w:val="28"/>
          <w:szCs w:val="28"/>
          <w:u w:val="none"/>
          <w:lang w:val="en-US" w:eastAsia="zh-CN"/>
        </w:rPr>
      </w:pPr>
      <w:r>
        <w:rPr>
          <w:rFonts w:hint="eastAsia" w:ascii="黑体" w:hAnsi="宋体" w:eastAsia="黑体"/>
          <w:color w:val="000000"/>
          <w:sz w:val="28"/>
          <w:szCs w:val="28"/>
        </w:rPr>
        <w:t>采购人：</w:t>
      </w:r>
      <w:r>
        <w:rPr>
          <w:rFonts w:hint="eastAsia" w:ascii="仿宋_GB2312" w:hAnsi="仿宋_GB2312" w:eastAsia="仿宋_GB2312" w:cs="仿宋_GB2312"/>
          <w:color w:val="000000"/>
          <w:sz w:val="28"/>
          <w:szCs w:val="28"/>
          <w:lang w:val="en-US" w:eastAsia="zh-CN"/>
        </w:rPr>
        <w:t>乐山市沙湾区金盾保安服务公司</w:t>
      </w:r>
    </w:p>
    <w:p>
      <w:pPr>
        <w:pStyle w:val="23"/>
        <w:spacing w:line="400" w:lineRule="exact"/>
        <w:ind w:firstLine="1108" w:firstLineChars="396"/>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rPr>
        <w:t>通讯地址</w:t>
      </w:r>
      <w:r>
        <w:rPr>
          <w:rFonts w:hint="eastAsia" w:ascii="仿宋_GB2312" w:hAnsi="仿宋_GB2312" w:eastAsia="仿宋_GB2312" w:cs="仿宋_GB2312"/>
          <w:color w:val="000000"/>
          <w:sz w:val="28"/>
          <w:szCs w:val="28"/>
          <w:u w:val="none"/>
          <w:lang w:eastAsia="zh-CN"/>
        </w:rPr>
        <w:t>：乐山市沙湾区沫若大道中段</w:t>
      </w:r>
      <w:r>
        <w:rPr>
          <w:rFonts w:hint="eastAsia" w:ascii="仿宋_GB2312" w:hAnsi="仿宋_GB2312" w:eastAsia="仿宋_GB2312" w:cs="仿宋_GB2312"/>
          <w:color w:val="000000"/>
          <w:sz w:val="28"/>
          <w:szCs w:val="28"/>
          <w:u w:val="none"/>
          <w:lang w:val="en-US" w:eastAsia="zh-CN"/>
        </w:rPr>
        <w:t>125号</w:t>
      </w:r>
    </w:p>
    <w:p>
      <w:pPr>
        <w:pStyle w:val="23"/>
        <w:spacing w:line="400" w:lineRule="exact"/>
        <w:ind w:firstLine="1108" w:firstLineChars="396"/>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 系 人：</w:t>
      </w:r>
      <w:r>
        <w:rPr>
          <w:rFonts w:hint="eastAsia" w:ascii="仿宋_GB2312" w:hAnsi="仿宋_GB2312" w:eastAsia="仿宋_GB2312" w:cs="仿宋_GB2312"/>
          <w:color w:val="000000"/>
          <w:sz w:val="28"/>
          <w:szCs w:val="28"/>
          <w:lang w:val="en-US" w:eastAsia="zh-CN"/>
        </w:rPr>
        <w:t>段超</w:t>
      </w:r>
    </w:p>
    <w:p>
      <w:pPr>
        <w:spacing w:line="400" w:lineRule="exact"/>
        <w:ind w:firstLine="1120" w:firstLineChars="4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18048806677</w:t>
      </w:r>
    </w:p>
    <w:p>
      <w:pPr>
        <w:pStyle w:val="23"/>
        <w:spacing w:line="400" w:lineRule="exact"/>
        <w:ind w:firstLine="1038" w:firstLineChars="371"/>
        <w:rPr>
          <w:rFonts w:hint="eastAsia"/>
          <w:b/>
          <w:sz w:val="24"/>
        </w:rPr>
      </w:pPr>
      <w:r>
        <w:rPr>
          <w:rFonts w:hint="eastAsia" w:ascii="黑体" w:hAnsi="宋体" w:eastAsia="黑体"/>
          <w:color w:val="000000"/>
          <w:sz w:val="28"/>
          <w:szCs w:val="28"/>
        </w:rPr>
        <w:t>采购代理机构</w:t>
      </w:r>
      <w:r>
        <w:rPr>
          <w:rFonts w:ascii="黑体" w:hAnsi="宋体" w:eastAsia="黑体"/>
          <w:color w:val="000000"/>
          <w:sz w:val="28"/>
          <w:szCs w:val="28"/>
        </w:rPr>
        <w:t>:</w:t>
      </w:r>
      <w:r>
        <w:rPr>
          <w:rFonts w:hint="eastAsia" w:ascii="仿宋_GB2312" w:hAnsi="仿宋_GB2312" w:eastAsia="仿宋_GB2312" w:cs="仿宋_GB2312"/>
          <w:color w:val="000000"/>
          <w:sz w:val="28"/>
          <w:szCs w:val="28"/>
        </w:rPr>
        <w:t>乐山市沙湾区政府采购管理中心</w:t>
      </w:r>
    </w:p>
    <w:p>
      <w:pPr>
        <w:pStyle w:val="23"/>
        <w:spacing w:line="400" w:lineRule="exact"/>
        <w:ind w:firstLine="1108" w:firstLineChars="39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通讯地址：沙湾区龚电大道</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号4楼</w:t>
      </w:r>
    </w:p>
    <w:p>
      <w:pPr>
        <w:pStyle w:val="23"/>
        <w:spacing w:line="400" w:lineRule="exact"/>
        <w:ind w:firstLine="1108" w:firstLineChars="396"/>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 系 人：</w:t>
      </w:r>
      <w:r>
        <w:rPr>
          <w:rFonts w:hint="eastAsia" w:ascii="仿宋_GB2312" w:hAnsi="仿宋_GB2312" w:eastAsia="仿宋_GB2312" w:cs="仿宋_GB2312"/>
          <w:color w:val="000000"/>
          <w:sz w:val="28"/>
          <w:szCs w:val="28"/>
          <w:lang w:val="en-US" w:eastAsia="zh-CN"/>
        </w:rPr>
        <w:t>王老师</w:t>
      </w:r>
    </w:p>
    <w:p>
      <w:pPr>
        <w:pStyle w:val="23"/>
        <w:spacing w:line="400" w:lineRule="exact"/>
        <w:ind w:firstLine="1108" w:firstLineChars="396"/>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联系电话：0833-344</w:t>
      </w:r>
      <w:r>
        <w:rPr>
          <w:rFonts w:hint="eastAsia" w:ascii="仿宋_GB2312" w:hAnsi="仿宋_GB2312" w:eastAsia="仿宋_GB2312" w:cs="仿宋_GB2312"/>
          <w:color w:val="000000"/>
          <w:sz w:val="28"/>
          <w:szCs w:val="28"/>
          <w:lang w:val="en-US" w:eastAsia="zh-CN"/>
        </w:rPr>
        <w:t>9380</w:t>
      </w:r>
    </w:p>
    <w:p>
      <w:pPr>
        <w:spacing w:line="400" w:lineRule="exact"/>
        <w:ind w:right="420" w:rightChars="200"/>
        <w:rPr>
          <w:rFonts w:hint="eastAsia" w:ascii="仿宋_GB2312" w:hAnsi="仿宋_GB2312" w:eastAsia="仿宋_GB2312" w:cs="仿宋_GB2312"/>
          <w:color w:val="000000"/>
          <w:sz w:val="28"/>
          <w:szCs w:val="28"/>
        </w:rPr>
      </w:pPr>
    </w:p>
    <w:p>
      <w:pPr>
        <w:spacing w:line="400" w:lineRule="exact"/>
        <w:rPr>
          <w:rFonts w:hint="eastAsia" w:ascii="仿宋_GB2312" w:hAnsi="仿宋_GB2312" w:eastAsia="仿宋_GB2312" w:cs="仿宋_GB2312"/>
          <w:color w:val="000000"/>
          <w:sz w:val="28"/>
          <w:szCs w:val="28"/>
        </w:rPr>
      </w:pPr>
    </w:p>
    <w:p>
      <w:pPr>
        <w:spacing w:line="400" w:lineRule="exact"/>
        <w:ind w:firstLine="5880" w:firstLineChars="2100"/>
        <w:rPr>
          <w:rFonts w:hint="eastAsia"/>
          <w:sz w:val="24"/>
        </w:rPr>
      </w:pP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29</w:t>
      </w:r>
      <w:r>
        <w:rPr>
          <w:rFonts w:hint="eastAsia" w:ascii="仿宋_GB2312" w:hAnsi="仿宋_GB2312" w:eastAsia="仿宋_GB2312" w:cs="仿宋_GB2312"/>
          <w:color w:val="000000"/>
          <w:sz w:val="28"/>
          <w:szCs w:val="28"/>
        </w:rPr>
        <w:t>日</w:t>
      </w:r>
    </w:p>
    <w:p>
      <w:pPr>
        <w:pStyle w:val="17"/>
        <w:ind w:firstLine="210"/>
        <w:rPr>
          <w:rFonts w:hint="eastAsia"/>
        </w:rPr>
      </w:pPr>
    </w:p>
    <w:p>
      <w:pPr>
        <w:pStyle w:val="17"/>
        <w:ind w:firstLine="210"/>
        <w:rPr>
          <w:rFonts w:hint="eastAsia"/>
        </w:rPr>
      </w:pPr>
    </w:p>
    <w:p>
      <w:pPr>
        <w:pStyle w:val="17"/>
        <w:ind w:firstLine="210"/>
        <w:rPr>
          <w:rFonts w:hint="eastAsia"/>
        </w:rPr>
      </w:pPr>
    </w:p>
    <w:p>
      <w:pPr>
        <w:pStyle w:val="17"/>
        <w:ind w:firstLine="210"/>
        <w:rPr>
          <w:rFonts w:hint="eastAsia"/>
        </w:rPr>
      </w:pPr>
    </w:p>
    <w:p>
      <w:pPr>
        <w:jc w:val="center"/>
        <w:rPr>
          <w:rFonts w:hint="eastAsia" w:ascii="方正小标宋简体" w:hAnsi="方正小标宋简体" w:eastAsia="方正小标宋简体" w:cs="方正小标宋简体"/>
          <w:bCs/>
          <w:sz w:val="36"/>
          <w:szCs w:val="36"/>
        </w:rPr>
      </w:pPr>
      <w:bookmarkStart w:id="7" w:name="_第二章 谈判须知"/>
      <w:r>
        <w:rPr>
          <w:rFonts w:hint="eastAsia" w:ascii="方正小标宋简体" w:hAnsi="方正小标宋简体" w:eastAsia="方正小标宋简体" w:cs="方正小标宋简体"/>
          <w:bCs/>
          <w:sz w:val="36"/>
          <w:szCs w:val="36"/>
        </w:rPr>
        <w:t>第二章 谈判须知</w:t>
      </w:r>
      <w:bookmarkEnd w:id="7"/>
    </w:p>
    <w:p>
      <w:pPr>
        <w:jc w:val="center"/>
        <w:rPr>
          <w:rFonts w:hint="eastAsia" w:ascii="黑体" w:hAnsi="黑体" w:eastAsia="黑体" w:cs="黑体"/>
          <w:sz w:val="32"/>
          <w:szCs w:val="32"/>
        </w:rPr>
      </w:pPr>
      <w:r>
        <w:rPr>
          <w:rFonts w:hint="eastAsia" w:ascii="黑体" w:hAnsi="黑体" w:eastAsia="黑体" w:cs="黑体"/>
          <w:color w:val="000000"/>
          <w:sz w:val="32"/>
          <w:szCs w:val="32"/>
        </w:rPr>
        <w:t>一</w:t>
      </w:r>
      <w:r>
        <w:rPr>
          <w:rFonts w:hint="eastAsia" w:ascii="黑体" w:hAnsi="黑体" w:eastAsia="黑体" w:cs="黑体"/>
          <w:sz w:val="32"/>
          <w:szCs w:val="32"/>
        </w:rPr>
        <w:t>、供应商须知附表</w:t>
      </w:r>
    </w:p>
    <w:tbl>
      <w:tblPr>
        <w:tblStyle w:val="19"/>
        <w:tblW w:w="96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4"/>
        <w:gridCol w:w="2010"/>
        <w:gridCol w:w="65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blHeader/>
          <w:jc w:val="center"/>
        </w:trPr>
        <w:tc>
          <w:tcPr>
            <w:tcW w:w="1084" w:type="dxa"/>
            <w:noWrap w:val="0"/>
            <w:vAlign w:val="center"/>
          </w:tcPr>
          <w:p>
            <w:pPr>
              <w:wordWrap w:val="0"/>
              <w:spacing w:line="300" w:lineRule="exact"/>
              <w:jc w:val="center"/>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序号</w:t>
            </w:r>
          </w:p>
        </w:tc>
        <w:tc>
          <w:tcPr>
            <w:tcW w:w="2010" w:type="dxa"/>
            <w:noWrap w:val="0"/>
            <w:vAlign w:val="center"/>
          </w:tcPr>
          <w:p>
            <w:pPr>
              <w:wordWrap w:val="0"/>
              <w:spacing w:line="300" w:lineRule="exact"/>
              <w:jc w:val="center"/>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应知事项</w:t>
            </w:r>
          </w:p>
        </w:tc>
        <w:tc>
          <w:tcPr>
            <w:tcW w:w="6544" w:type="dxa"/>
            <w:noWrap w:val="0"/>
            <w:vAlign w:val="center"/>
          </w:tcPr>
          <w:p>
            <w:pPr>
              <w:wordWrap w:val="0"/>
              <w:spacing w:line="300" w:lineRule="exact"/>
              <w:jc w:val="center"/>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说明和要求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确定邀请谈判的供应商数量和方式</w:t>
            </w:r>
          </w:p>
        </w:tc>
        <w:tc>
          <w:tcPr>
            <w:tcW w:w="654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firstLine="560" w:firstLineChars="200"/>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本次谈判邀请的供应商数量：所有报名的供应商；</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本次采购采取</w:t>
            </w:r>
            <w:r>
              <w:rPr>
                <w:rFonts w:hint="eastAsia" w:ascii="仿宋_GB2312" w:hAnsi="仿宋_GB2312" w:eastAsia="仿宋_GB2312" w:cs="仿宋_GB2312"/>
                <w:color w:val="000000"/>
                <w:sz w:val="28"/>
                <w:szCs w:val="28"/>
              </w:rPr>
              <w:t>在</w:t>
            </w:r>
            <w:r>
              <w:rPr>
                <w:rFonts w:hint="eastAsia" w:ascii="仿宋_GB2312" w:hAnsi="仿宋_GB2312" w:eastAsia="仿宋_GB2312" w:cs="仿宋_GB2312"/>
                <w:color w:val="000000"/>
                <w:kern w:val="0"/>
                <w:sz w:val="28"/>
                <w:szCs w:val="28"/>
                <w:lang w:eastAsia="zh-CN"/>
              </w:rPr>
              <w:t>乐山市公共资源交易服务中心公共服务平台</w:t>
            </w:r>
            <w:r>
              <w:rPr>
                <w:rFonts w:hint="eastAsia" w:ascii="仿宋_GB2312" w:hAnsi="仿宋_GB2312" w:eastAsia="仿宋_GB2312" w:cs="仿宋_GB2312"/>
                <w:color w:val="000000"/>
                <w:kern w:val="0"/>
                <w:sz w:val="28"/>
                <w:szCs w:val="28"/>
              </w:rPr>
              <w:t>（http://www.lsggzy.com.cn）</w:t>
            </w:r>
            <w:r>
              <w:rPr>
                <w:rFonts w:hint="eastAsia" w:ascii="仿宋_GB2312" w:hAnsi="仿宋_GB2312" w:eastAsia="仿宋_GB2312" w:cs="仿宋_GB2312"/>
                <w:color w:val="000000"/>
                <w:sz w:val="28"/>
                <w:szCs w:val="28"/>
                <w:lang w:val="zh-CN"/>
              </w:rPr>
              <w:t>上发布公告形式的方式邀请参加谈判的供应商。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采购预算</w:t>
            </w:r>
          </w:p>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（实质性要求）</w:t>
            </w:r>
          </w:p>
        </w:tc>
        <w:tc>
          <w:tcPr>
            <w:tcW w:w="6544" w:type="dxa"/>
            <w:noWrap w:val="0"/>
            <w:vAlign w:val="top"/>
          </w:tcPr>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采购预算：</w:t>
            </w:r>
            <w:r>
              <w:rPr>
                <w:rFonts w:hint="eastAsia" w:ascii="仿宋_GB2312" w:hAnsi="仿宋_GB2312" w:eastAsia="仿宋_GB2312" w:cs="仿宋_GB2312"/>
                <w:color w:val="000000"/>
                <w:sz w:val="28"/>
                <w:szCs w:val="28"/>
                <w:lang w:val="en-US" w:eastAsia="zh-CN"/>
              </w:rPr>
              <w:t>48</w:t>
            </w:r>
            <w:r>
              <w:rPr>
                <w:rFonts w:hint="eastAsia" w:ascii="仿宋_GB2312" w:hAnsi="仿宋_GB2312" w:eastAsia="仿宋_GB2312" w:cs="仿宋_GB2312"/>
                <w:color w:val="000000"/>
                <w:sz w:val="28"/>
                <w:szCs w:val="28"/>
                <w:lang w:val="zh-CN"/>
              </w:rPr>
              <w:t>万元；</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超过采购预算的报价无效。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3</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最高限价</w:t>
            </w:r>
          </w:p>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（实质性要求）</w:t>
            </w:r>
          </w:p>
        </w:tc>
        <w:tc>
          <w:tcPr>
            <w:tcW w:w="6544" w:type="dxa"/>
            <w:noWrap w:val="0"/>
            <w:vAlign w:val="center"/>
          </w:tcPr>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最高限价：</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color w:val="000000"/>
                <w:sz w:val="28"/>
                <w:szCs w:val="28"/>
                <w:lang w:val="zh-CN"/>
              </w:rPr>
              <w:t>万元；</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超过最高限价的报价无效。</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采购项目分包采购的，在采购金额未超过采购项目总预算金额的前提下，采购人可以在谈判过程中临时调剂各包采购限价（预算金额不得调整；财政预算明确到各包的不得调整），临时调剂的内容，在评审报告中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4</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联合体</w:t>
            </w:r>
          </w:p>
        </w:tc>
        <w:tc>
          <w:tcPr>
            <w:tcW w:w="6544" w:type="dxa"/>
            <w:noWrap w:val="0"/>
            <w:vAlign w:val="center"/>
          </w:tcPr>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不允许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5"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5</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失信供应商管理</w:t>
            </w:r>
          </w:p>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（实质性要求）</w:t>
            </w:r>
          </w:p>
        </w:tc>
        <w:tc>
          <w:tcPr>
            <w:tcW w:w="6544" w:type="dxa"/>
            <w:noWrap w:val="0"/>
            <w:vAlign w:val="center"/>
          </w:tcPr>
          <w:p>
            <w:pPr>
              <w:wordWrap w:val="0"/>
              <w:spacing w:line="30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参照《关于在政府采购活动中查询及使用信用记录有关问题的通知》（财库〔2016〕125号），供应商通过“信用中国”网站（www.creditchina.gov.cn）、“中国政府采购网”网站（www.ccgp.gov.cn）等渠道查询后作出承诺。</w:t>
            </w:r>
          </w:p>
          <w:p>
            <w:pPr>
              <w:wordWrap w:val="0"/>
              <w:spacing w:line="30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eastAsia="zh-CN"/>
              </w:rPr>
              <w:t>采购人根据以上要求及途径核实供应商信用记录情况，拒绝列入失信被执行人名单、重大税</w:t>
            </w:r>
            <w:r>
              <w:rPr>
                <w:rFonts w:hint="eastAsia" w:ascii="仿宋_GB2312" w:hAnsi="仿宋_GB2312" w:eastAsia="仿宋_GB2312" w:cs="仿宋_GB2312"/>
                <w:color w:val="000000"/>
                <w:sz w:val="28"/>
                <w:szCs w:val="28"/>
                <w:lang w:val="en-US" w:eastAsia="zh-CN"/>
              </w:rPr>
              <w:t>收违法案件当事人名单、政府采购严重违法失信行为记录名单中的供应商参加本项目的采购活动。</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en-US" w:eastAsia="zh-CN"/>
              </w:rPr>
              <w:t>在评审、确定成交人等环节发现</w:t>
            </w:r>
            <w:r>
              <w:rPr>
                <w:rFonts w:hint="eastAsia" w:ascii="仿宋_GB2312" w:hAnsi="仿宋_GB2312" w:eastAsia="仿宋_GB2312" w:cs="仿宋_GB2312"/>
                <w:color w:val="000000"/>
                <w:sz w:val="28"/>
                <w:szCs w:val="28"/>
                <w:lang w:val="zh-CN" w:eastAsia="zh-CN"/>
              </w:rPr>
              <w:t>供应商提供《声明函》</w:t>
            </w:r>
            <w:r>
              <w:rPr>
                <w:rFonts w:hint="eastAsia" w:ascii="仿宋_GB2312" w:hAnsi="仿宋_GB2312" w:eastAsia="仿宋_GB2312" w:cs="仿宋_GB2312"/>
                <w:color w:val="000000"/>
                <w:sz w:val="28"/>
                <w:szCs w:val="28"/>
                <w:lang w:val="en-US" w:eastAsia="zh-CN"/>
              </w:rPr>
              <w:t>存在不实的，将视同提供虚假材料谋取中标（成交）</w:t>
            </w:r>
            <w:r>
              <w:rPr>
                <w:rFonts w:hint="eastAsia" w:ascii="仿宋_GB2312" w:hAnsi="仿宋_GB2312" w:eastAsia="仿宋_GB2312" w:cs="仿宋_GB2312"/>
                <w:color w:val="000000"/>
                <w:sz w:val="28"/>
                <w:szCs w:val="28"/>
                <w:lang w:val="zh-CN"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6</w:t>
            </w:r>
          </w:p>
          <w:p>
            <w:pPr>
              <w:wordWrap w:val="0"/>
              <w:spacing w:line="300" w:lineRule="exact"/>
              <w:ind w:firstLine="560" w:firstLineChars="200"/>
              <w:jc w:val="center"/>
              <w:rPr>
                <w:rFonts w:hint="eastAsia" w:ascii="仿宋_GB2312" w:hAnsi="仿宋_GB2312" w:eastAsia="仿宋_GB2312" w:cs="仿宋_GB2312"/>
                <w:color w:val="000000"/>
                <w:sz w:val="28"/>
                <w:szCs w:val="28"/>
                <w:lang w:val="zh-CN"/>
              </w:rPr>
            </w:pPr>
          </w:p>
        </w:tc>
        <w:tc>
          <w:tcPr>
            <w:tcW w:w="2010" w:type="dxa"/>
            <w:noWrap w:val="0"/>
            <w:vAlign w:val="center"/>
          </w:tcPr>
          <w:p>
            <w:pPr>
              <w:pStyle w:val="24"/>
              <w:keepNext w:val="0"/>
              <w:keepLines/>
              <w:pageBreakBefore w:val="0"/>
              <w:widowControl w:val="0"/>
              <w:kinsoku/>
              <w:overflowPunct/>
              <w:topLinePunct w:val="0"/>
              <w:bidi w:val="0"/>
              <w:snapToGrid/>
              <w:spacing w:line="300" w:lineRule="exact"/>
              <w:ind w:left="280" w:hanging="280" w:hangingChars="100"/>
              <w:jc w:val="center"/>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异常低价投标（响应）审查</w:t>
            </w:r>
          </w:p>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lang w:val="zh-CN"/>
              </w:rPr>
              <w:t>（实质性要求</w:t>
            </w:r>
            <w:r>
              <w:rPr>
                <w:rFonts w:hint="eastAsia"/>
                <w:color w:val="000000"/>
                <w:lang w:val="zh-CN"/>
              </w:rPr>
              <w:t>）</w:t>
            </w:r>
          </w:p>
        </w:tc>
        <w:tc>
          <w:tcPr>
            <w:tcW w:w="6544"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采购活动评审中出现下列情形之一的，评审委员会应当启动</w:t>
            </w:r>
            <w:bookmarkStart w:id="8" w:name="OLE_LINK3"/>
            <w:r>
              <w:rPr>
                <w:rFonts w:hint="eastAsia" w:ascii="仿宋_GB2312" w:hAnsi="仿宋_GB2312" w:eastAsia="仿宋_GB2312" w:cs="仿宋_GB2312"/>
                <w:kern w:val="0"/>
                <w:sz w:val="28"/>
                <w:szCs w:val="28"/>
                <w:highlight w:val="none"/>
                <w:lang w:val="en-US" w:eastAsia="zh-CN" w:bidi="ar-SA"/>
              </w:rPr>
              <w:t>异常低价投标（响应）审查</w:t>
            </w:r>
            <w:bookmarkEnd w:id="8"/>
            <w:r>
              <w:rPr>
                <w:rFonts w:hint="eastAsia" w:ascii="仿宋_GB2312" w:hAnsi="仿宋_GB2312" w:eastAsia="仿宋_GB2312" w:cs="仿宋_GB2312"/>
                <w:kern w:val="0"/>
                <w:sz w:val="28"/>
                <w:szCs w:val="28"/>
                <w:highlight w:val="none"/>
                <w:lang w:val="en-US" w:eastAsia="zh-CN" w:bidi="ar-SA"/>
              </w:rPr>
              <w:t>程序：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1"/>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1.投标（响应）报价&lt;全部通过符合性审查供应商投标（响应）报价平均值×50%；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1"/>
              <w:jc w:val="both"/>
              <w:textAlignment w:val="auto"/>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2.投标（响应）报价&lt;通过符合性审查的次低报价供应商投标（响应）报价×50%；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1"/>
              <w:jc w:val="both"/>
              <w:textAlignment w:val="auto"/>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3.投标（响应）报价&lt;采购项目最高限价×45%；</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641"/>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4.评审委员会基于专业判断，认为供应商报价过低，有可能影响产品质量或者不能诚信履约的其他情形。</w:t>
            </w:r>
          </w:p>
          <w:p>
            <w:pPr>
              <w:pStyle w:val="24"/>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val="en-US" w:eastAsia="zh-CN" w:bidi="ar-SA"/>
              </w:rPr>
              <w:t>评审委员会启动异常低价投标（响应）审查后，应当要求相关供应商在评审现场合理的时间内（一般不少于30分钟）对投标（响应）价格作出解释，提供项目具体成本测算等与报价合理性相关的书面说明及必要的证明材料，包括但不限于原材料成本、人工成本、制造费用等，</w:t>
            </w:r>
            <w:r>
              <w:rPr>
                <w:rFonts w:hint="eastAsia" w:ascii="仿宋_GB2312" w:hAnsi="仿宋_GB2312" w:eastAsia="仿宋_GB2312" w:cs="仿宋_GB2312"/>
                <w:sz w:val="28"/>
                <w:szCs w:val="28"/>
                <w:highlight w:val="none"/>
                <w:u w:val="single"/>
                <w:lang w:val="zh-CN"/>
              </w:rPr>
              <w:t>（可事先作好书面说明或提供相关证明材料以备用）。</w:t>
            </w:r>
          </w:p>
          <w:p>
            <w:pPr>
              <w:pStyle w:val="24"/>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应当在评</w:t>
            </w:r>
            <w:r>
              <w:rPr>
                <w:rFonts w:hint="eastAsia" w:ascii="仿宋_GB2312" w:hAnsi="仿宋_GB2312" w:eastAsia="仿宋_GB2312" w:cs="仿宋_GB2312"/>
                <w:sz w:val="28"/>
                <w:szCs w:val="28"/>
                <w:highlight w:val="none"/>
                <w:lang w:eastAsia="zh-CN"/>
              </w:rPr>
              <w:t>审</w:t>
            </w:r>
            <w:r>
              <w:rPr>
                <w:rFonts w:hint="eastAsia" w:ascii="仿宋_GB2312" w:hAnsi="仿宋_GB2312" w:eastAsia="仿宋_GB2312" w:cs="仿宋_GB2312"/>
                <w:sz w:val="28"/>
                <w:szCs w:val="28"/>
                <w:highlight w:val="none"/>
              </w:rPr>
              <w:t>委员会</w:t>
            </w:r>
            <w:r>
              <w:rPr>
                <w:rFonts w:hint="eastAsia" w:ascii="仿宋_GB2312" w:hAnsi="仿宋_GB2312" w:eastAsia="仿宋_GB2312" w:cs="仿宋_GB2312"/>
                <w:sz w:val="28"/>
                <w:szCs w:val="28"/>
                <w:highlight w:val="none"/>
                <w:lang w:eastAsia="zh-CN"/>
              </w:rPr>
              <w:t>限定的时间内作出</w:t>
            </w:r>
            <w:r>
              <w:rPr>
                <w:rFonts w:hint="eastAsia" w:ascii="仿宋_GB2312" w:hAnsi="仿宋_GB2312" w:eastAsia="仿宋_GB2312" w:cs="仿宋_GB2312"/>
                <w:sz w:val="28"/>
                <w:szCs w:val="28"/>
                <w:highlight w:val="none"/>
              </w:rPr>
              <w:t>成本构成书面说明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4"/>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提供书面说明后，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wordWrap w:val="0"/>
              <w:spacing w:line="300" w:lineRule="exact"/>
              <w:ind w:firstLine="560" w:firstLineChars="200"/>
              <w:rPr>
                <w:rFonts w:hint="eastAsia" w:ascii="仿宋_GB2312" w:hAnsi="仿宋_GB2312" w:eastAsia="仿宋_GB2312" w:cs="仿宋_GB2312"/>
                <w:color w:val="000000"/>
                <w:sz w:val="28"/>
                <w:szCs w:val="28"/>
                <w:lang w:val="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价格扣除</w:t>
            </w:r>
          </w:p>
        </w:tc>
        <w:tc>
          <w:tcPr>
            <w:tcW w:w="6544" w:type="dxa"/>
            <w:noWrap w:val="0"/>
            <w:vAlign w:val="center"/>
          </w:tcPr>
          <w:p>
            <w:pPr>
              <w:pStyle w:val="24"/>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本项目不是专门面向中小企业、监狱企业、残疾人福利性单位采购的项目。</w:t>
            </w:r>
          </w:p>
          <w:p>
            <w:pPr>
              <w:pStyle w:val="24"/>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小微企业、监狱企业、残疾人福利性单位价格扣除:参照《政府采购促进中小企业发展管理办法》（财库〔2020〕46号）规定的小微企业报价给予</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%的扣除，用扣除后的价格参加评审。承接本项目的供应商符合相应条件时，给予</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0%的价格扣除，即：评标价=最后报价×（1-</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%）;监狱企业与残疾人福利性单位视同小型、微型企业，享受同等价格扣除，当企业属性重复时，不重复价格扣除。</w:t>
            </w:r>
          </w:p>
          <w:p>
            <w:pPr>
              <w:pStyle w:val="24"/>
              <w:spacing w:line="360" w:lineRule="exact"/>
              <w:ind w:firstLine="280" w:firstLineChars="1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参加采购活动的中小企业、残疾人福利性单位应当分别提供《中小企业声明函》、《残疾人福利性单位声明函》原件，监狱企业应当提供由省级以上监狱管理局、戒毒管理局(含新疆生产建设兵团)出具的属于监狱</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企业的证明文件。</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highlight w:val="none"/>
              </w:rPr>
              <w:t>大中型企业和其他自然人、法人或者其他组织与小微型企业(含监狱企业、残疾人福利性单位，下同)组成联合体共同参加非专门面向中小企业的采购活动的，联合体投标协议中约定，小微企业的协议合同金额占到联合体投标协议合同总金额30%以上的，可给予联合体6%的价格扣除（如果本项目允许联合体投标的话） 。联合体各方均为小微型企业的，联合体视同为小微企业享受规定的扶持政策。组成联合体的大中型企业和其他自然人、法人或者其他组织，与小型、微型企业之间不得存在投资关系。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eastAsia="zh-CN"/>
              </w:rPr>
            </w:pPr>
            <w:r>
              <w:rPr>
                <w:rFonts w:hint="eastAsia" w:ascii="仿宋_GB2312" w:hAnsi="仿宋_GB2312" w:eastAsia="仿宋_GB2312" w:cs="仿宋_GB2312"/>
                <w:color w:val="000000"/>
                <w:sz w:val="28"/>
                <w:szCs w:val="28"/>
                <w:lang w:val="en-US" w:eastAsia="zh-CN"/>
              </w:rPr>
              <w:t>8</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谈判情况公告</w:t>
            </w:r>
          </w:p>
        </w:tc>
        <w:tc>
          <w:tcPr>
            <w:tcW w:w="6544" w:type="dxa"/>
            <w:noWrap w:val="0"/>
            <w:vAlign w:val="center"/>
          </w:tcPr>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供应商资格审查情况、谈判情况、报价情况、谈判结果等在</w:t>
            </w:r>
            <w:r>
              <w:rPr>
                <w:rFonts w:hint="eastAsia" w:ascii="仿宋_GB2312" w:hAnsi="仿宋_GB2312" w:eastAsia="仿宋_GB2312" w:cs="仿宋_GB2312"/>
                <w:color w:val="000000"/>
                <w:sz w:val="28"/>
                <w:szCs w:val="28"/>
              </w:rPr>
              <w:t>乐山市公共资源交易服务中心公共服务平台中其他交易项目</w:t>
            </w:r>
            <w:r>
              <w:rPr>
                <w:rFonts w:hint="eastAsia" w:ascii="仿宋_GB2312" w:hAnsi="仿宋_GB2312" w:eastAsia="仿宋_GB2312" w:cs="仿宋_GB2312"/>
                <w:color w:val="000000"/>
                <w:sz w:val="28"/>
                <w:szCs w:val="28"/>
                <w:lang w:val="zh-CN"/>
              </w:rPr>
              <w:t>栏予以公告。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eastAsia="zh-CN"/>
              </w:rPr>
            </w:pPr>
            <w:r>
              <w:rPr>
                <w:rFonts w:hint="eastAsia" w:ascii="仿宋_GB2312" w:hAnsi="仿宋_GB2312" w:eastAsia="仿宋_GB2312" w:cs="仿宋_GB2312"/>
                <w:color w:val="000000"/>
                <w:sz w:val="28"/>
                <w:szCs w:val="28"/>
                <w:lang w:val="en-US" w:eastAsia="zh-CN"/>
              </w:rPr>
              <w:t>9</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highlight w:val="yellow"/>
                <w:lang w:val="zh-CN"/>
              </w:rPr>
            </w:pPr>
            <w:r>
              <w:rPr>
                <w:rFonts w:hint="eastAsia" w:ascii="仿宋_GB2312" w:hAnsi="仿宋_GB2312" w:eastAsia="仿宋_GB2312" w:cs="仿宋_GB2312"/>
                <w:color w:val="000000"/>
                <w:sz w:val="28"/>
                <w:szCs w:val="28"/>
                <w:highlight w:val="none"/>
                <w:lang w:val="zh-CN"/>
              </w:rPr>
              <w:t>谈判保证金</w:t>
            </w:r>
          </w:p>
        </w:tc>
        <w:tc>
          <w:tcPr>
            <w:tcW w:w="6544"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ind w:firstLine="560" w:firstLineChars="200"/>
              <w:jc w:val="center"/>
              <w:textAlignment w:val="auto"/>
              <w:rPr>
                <w:rFonts w:hint="eastAsia" w:ascii="仿宋_GB2312" w:hAnsi="仿宋_GB2312" w:eastAsia="仿宋_GB2312" w:cs="仿宋_GB2312"/>
                <w:color w:val="FF0000"/>
                <w:sz w:val="28"/>
                <w:szCs w:val="28"/>
                <w:highlight w:val="none"/>
                <w:lang w:val="zh-CN" w:eastAsia="zh-CN"/>
              </w:rPr>
            </w:pPr>
          </w:p>
          <w:p>
            <w:pPr>
              <w:spacing w:line="400" w:lineRule="exact"/>
              <w:ind w:firstLine="280" w:firstLineChars="100"/>
              <w:rPr>
                <w:rFonts w:hint="default" w:ascii="仿宋_GB2312" w:hAnsi="仿宋_GB2312" w:eastAsia="仿宋_GB2312" w:cs="仿宋_GB2312"/>
                <w:color w:val="FF0000"/>
                <w:sz w:val="28"/>
                <w:szCs w:val="28"/>
                <w:u w:val="single"/>
                <w:lang w:val="en-US" w:eastAsia="zh-CN"/>
              </w:rPr>
            </w:pPr>
            <w:r>
              <w:rPr>
                <w:rFonts w:hint="eastAsia" w:ascii="仿宋_GB2312" w:hAnsi="仿宋_GB2312" w:eastAsia="仿宋_GB2312" w:cs="仿宋_GB2312"/>
                <w:color w:val="FF0000"/>
                <w:sz w:val="28"/>
                <w:szCs w:val="28"/>
                <w:u w:val="none"/>
                <w:lang w:val="zh-CN" w:eastAsia="zh-CN"/>
              </w:rPr>
              <w:t>根据采购项目委托书，本项目</w:t>
            </w:r>
            <w:r>
              <w:rPr>
                <w:rFonts w:hint="eastAsia" w:ascii="仿宋_GB2312" w:hAnsi="仿宋_GB2312" w:eastAsia="仿宋_GB2312" w:cs="仿宋_GB2312"/>
                <w:color w:val="FF0000"/>
                <w:sz w:val="28"/>
                <w:szCs w:val="28"/>
                <w:u w:val="none"/>
                <w:lang w:val="en-US" w:eastAsia="zh-CN"/>
              </w:rPr>
              <w:t>不</w:t>
            </w:r>
            <w:r>
              <w:rPr>
                <w:rFonts w:hint="eastAsia" w:ascii="仿宋_GB2312" w:hAnsi="仿宋_GB2312" w:eastAsia="仿宋_GB2312" w:cs="仿宋_GB2312"/>
                <w:color w:val="FF0000"/>
                <w:sz w:val="28"/>
                <w:szCs w:val="28"/>
                <w:u w:val="none"/>
                <w:lang w:val="zh-CN" w:eastAsia="zh-CN"/>
              </w:rPr>
              <w:t>收取</w:t>
            </w:r>
            <w:r>
              <w:rPr>
                <w:rFonts w:hint="eastAsia" w:ascii="仿宋_GB2312" w:hAnsi="仿宋_GB2312" w:eastAsia="仿宋_GB2312" w:cs="仿宋_GB2312"/>
                <w:color w:val="FF0000"/>
                <w:sz w:val="28"/>
                <w:szCs w:val="28"/>
                <w:u w:val="none"/>
                <w:lang w:val="en-US" w:eastAsia="zh-CN"/>
              </w:rPr>
              <w:t>谈判保证金。</w:t>
            </w:r>
          </w:p>
          <w:p>
            <w:pPr>
              <w:wordWrap w:val="0"/>
              <w:spacing w:line="300" w:lineRule="exact"/>
              <w:ind w:firstLine="560" w:firstLineChars="200"/>
              <w:jc w:val="center"/>
              <w:rPr>
                <w:rFonts w:hint="eastAsia" w:ascii="仿宋_GB2312" w:hAnsi="仿宋_GB2312" w:eastAsia="仿宋_GB2312" w:cs="仿宋_GB2312"/>
                <w:color w:val="000000"/>
                <w:sz w:val="28"/>
                <w:szCs w:val="28"/>
                <w:highlight w:val="yellow"/>
                <w:lang w:val="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pPr>
              <w:wordWrap w:val="0"/>
              <w:spacing w:line="30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w:t>
            </w:r>
          </w:p>
        </w:tc>
        <w:tc>
          <w:tcPr>
            <w:tcW w:w="2010" w:type="dxa"/>
            <w:noWrap w:val="0"/>
            <w:vAlign w:val="center"/>
          </w:tcPr>
          <w:p>
            <w:pPr>
              <w:wordWrap w:val="0"/>
              <w:spacing w:line="300" w:lineRule="exact"/>
              <w:jc w:val="center"/>
              <w:rPr>
                <w:rFonts w:hint="eastAsia" w:ascii="仿宋_GB2312" w:hAnsi="仿宋_GB2312" w:eastAsia="仿宋_GB2312" w:cs="仿宋_GB2312"/>
                <w:color w:val="FF0000"/>
                <w:sz w:val="28"/>
                <w:szCs w:val="28"/>
                <w:lang w:val="zh-CN"/>
              </w:rPr>
            </w:pPr>
            <w:r>
              <w:rPr>
                <w:rFonts w:hint="eastAsia" w:ascii="仿宋_GB2312" w:hAnsi="仿宋_GB2312" w:eastAsia="仿宋_GB2312" w:cs="仿宋_GB2312"/>
                <w:color w:val="000000"/>
                <w:sz w:val="28"/>
                <w:szCs w:val="28"/>
                <w:lang w:val="zh-CN"/>
              </w:rPr>
              <w:t>履约保证金</w:t>
            </w:r>
          </w:p>
        </w:tc>
        <w:tc>
          <w:tcPr>
            <w:tcW w:w="6544" w:type="dxa"/>
            <w:noWrap w:val="0"/>
            <w:vAlign w:val="center"/>
          </w:tcPr>
          <w:p>
            <w:pPr>
              <w:pStyle w:val="24"/>
              <w:spacing w:line="360" w:lineRule="exact"/>
              <w:ind w:firstLine="280" w:firstLineChars="100"/>
              <w:jc w:val="both"/>
              <w:rPr>
                <w:rFonts w:hint="eastAsia" w:ascii="仿宋_GB2312" w:hAnsi="仿宋_GB2312" w:eastAsia="仿宋_GB2312" w:cs="仿宋_GB2312"/>
                <w:color w:val="FF0000"/>
                <w:sz w:val="28"/>
                <w:szCs w:val="28"/>
                <w:highlight w:val="none"/>
                <w:lang w:val="zh-CN" w:eastAsia="zh-CN"/>
              </w:rPr>
            </w:pPr>
          </w:p>
          <w:p>
            <w:pPr>
              <w:spacing w:line="400" w:lineRule="exact"/>
              <w:ind w:firstLine="280" w:firstLineChars="100"/>
              <w:rPr>
                <w:rFonts w:hint="eastAsia" w:ascii="仿宋_GB2312" w:hAnsi="仿宋_GB2312" w:eastAsia="仿宋_GB2312" w:cs="仿宋_GB2312"/>
                <w:color w:val="FF0000"/>
                <w:sz w:val="28"/>
                <w:szCs w:val="28"/>
                <w:u w:val="none"/>
                <w:lang w:val="zh-CN" w:eastAsia="zh-CN"/>
              </w:rPr>
            </w:pPr>
            <w:r>
              <w:rPr>
                <w:rFonts w:hint="eastAsia" w:ascii="仿宋_GB2312" w:hAnsi="仿宋_GB2312" w:eastAsia="仿宋_GB2312" w:cs="仿宋_GB2312"/>
                <w:color w:val="FF0000"/>
                <w:sz w:val="28"/>
                <w:szCs w:val="28"/>
                <w:u w:val="none"/>
                <w:lang w:val="zh-CN" w:eastAsia="zh-CN"/>
              </w:rPr>
              <w:t>根据采购项目委托书，本项目</w:t>
            </w:r>
            <w:r>
              <w:rPr>
                <w:rFonts w:hint="eastAsia" w:ascii="仿宋_GB2312" w:hAnsi="仿宋_GB2312" w:eastAsia="仿宋_GB2312" w:cs="仿宋_GB2312"/>
                <w:color w:val="FF0000"/>
                <w:sz w:val="28"/>
                <w:szCs w:val="28"/>
                <w:u w:val="none"/>
                <w:lang w:val="en-US" w:eastAsia="zh-CN"/>
              </w:rPr>
              <w:t>不</w:t>
            </w:r>
            <w:r>
              <w:rPr>
                <w:rFonts w:hint="eastAsia" w:ascii="仿宋_GB2312" w:hAnsi="仿宋_GB2312" w:eastAsia="仿宋_GB2312" w:cs="仿宋_GB2312"/>
                <w:color w:val="FF0000"/>
                <w:sz w:val="28"/>
                <w:szCs w:val="28"/>
                <w:u w:val="none"/>
                <w:lang w:val="zh-CN" w:eastAsia="zh-CN"/>
              </w:rPr>
              <w:t>收取履约保证金。</w:t>
            </w:r>
          </w:p>
          <w:p>
            <w:pPr>
              <w:pStyle w:val="24"/>
              <w:keepNext w:val="0"/>
              <w:keepLines/>
              <w:pageBreakBefore w:val="0"/>
              <w:widowControl w:val="0"/>
              <w:kinsoku/>
              <w:wordWrap w:val="0"/>
              <w:overflowPunct/>
              <w:topLinePunct w:val="0"/>
              <w:autoSpaceDE w:val="0"/>
              <w:autoSpaceDN w:val="0"/>
              <w:bidi w:val="0"/>
              <w:adjustRightInd w:val="0"/>
              <w:snapToGrid/>
              <w:spacing w:line="300" w:lineRule="exact"/>
              <w:ind w:firstLine="280" w:firstLineChars="100"/>
              <w:jc w:val="both"/>
              <w:textAlignment w:val="auto"/>
              <w:rPr>
                <w:rFonts w:hint="eastAsia" w:ascii="仿宋_GB2312" w:hAnsi="仿宋_GB2312" w:eastAsia="仿宋_GB2312" w:cs="仿宋_GB2312"/>
                <w:color w:val="000000"/>
                <w:sz w:val="28"/>
                <w:szCs w:val="28"/>
                <w:lang w:val="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1</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谈判文件咨询</w:t>
            </w:r>
          </w:p>
        </w:tc>
        <w:tc>
          <w:tcPr>
            <w:tcW w:w="6544" w:type="dxa"/>
            <w:noWrap w:val="0"/>
            <w:vAlign w:val="center"/>
          </w:tcPr>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联系人：</w:t>
            </w:r>
            <w:r>
              <w:rPr>
                <w:rFonts w:hint="eastAsia" w:ascii="仿宋_GB2312" w:hAnsi="仿宋_GB2312" w:eastAsia="仿宋_GB2312" w:cs="仿宋_GB2312"/>
                <w:color w:val="000000"/>
                <w:sz w:val="28"/>
                <w:szCs w:val="28"/>
                <w:lang w:val="en-US" w:eastAsia="zh-CN"/>
              </w:rPr>
              <w:t>王老师</w:t>
            </w:r>
            <w:r>
              <w:rPr>
                <w:rFonts w:hint="eastAsia" w:ascii="仿宋_GB2312" w:hAnsi="仿宋_GB2312" w:eastAsia="仿宋_GB2312" w:cs="仿宋_GB2312"/>
                <w:color w:val="000000"/>
                <w:sz w:val="28"/>
                <w:szCs w:val="28"/>
                <w:lang w:val="zh-CN"/>
              </w:rPr>
              <w:t xml:space="preserve">      </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联系电话：0833-344</w:t>
            </w:r>
            <w:r>
              <w:rPr>
                <w:rFonts w:hint="eastAsia" w:ascii="仿宋_GB2312" w:hAnsi="仿宋_GB2312" w:eastAsia="仿宋_GB2312" w:cs="仿宋_GB2312"/>
                <w:color w:val="000000"/>
                <w:sz w:val="28"/>
                <w:szCs w:val="28"/>
                <w:lang w:val="en-US" w:eastAsia="zh-CN"/>
              </w:rPr>
              <w:t>9380</w:t>
            </w:r>
            <w:r>
              <w:rPr>
                <w:rFonts w:hint="eastAsia" w:ascii="仿宋_GB2312" w:hAnsi="仿宋_GB2312" w:eastAsia="仿宋_GB2312" w:cs="仿宋_GB2312"/>
                <w:color w:val="000000"/>
                <w:sz w:val="28"/>
                <w:szCs w:val="28"/>
                <w:lang w:val="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0"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2</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谈判过程、</w:t>
            </w:r>
          </w:p>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结果工作咨询</w:t>
            </w:r>
          </w:p>
        </w:tc>
        <w:tc>
          <w:tcPr>
            <w:tcW w:w="6544" w:type="dxa"/>
            <w:noWrap w:val="0"/>
            <w:vAlign w:val="center"/>
          </w:tcPr>
          <w:p>
            <w:pPr>
              <w:wordWrap w:val="0"/>
              <w:spacing w:line="30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color w:val="000000"/>
                <w:sz w:val="28"/>
                <w:szCs w:val="28"/>
                <w:lang w:val="zh-CN"/>
              </w:rPr>
              <w:t>联系人：</w:t>
            </w:r>
            <w:r>
              <w:rPr>
                <w:rFonts w:hint="eastAsia" w:ascii="仿宋_GB2312" w:hAnsi="仿宋_GB2312" w:eastAsia="仿宋_GB2312" w:cs="仿宋_GB2312"/>
                <w:sz w:val="28"/>
                <w:szCs w:val="28"/>
                <w:lang w:val="zh-CN"/>
              </w:rPr>
              <w:t>梁</w:t>
            </w:r>
            <w:r>
              <w:rPr>
                <w:rFonts w:hint="eastAsia" w:ascii="仿宋_GB2312" w:hAnsi="仿宋_GB2312" w:eastAsia="仿宋_GB2312" w:cs="仿宋_GB2312"/>
                <w:sz w:val="28"/>
                <w:szCs w:val="28"/>
                <w:lang w:val="en-US" w:eastAsia="zh-CN"/>
              </w:rPr>
              <w:t>老师</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en-US" w:eastAsia="zh-CN"/>
              </w:rPr>
              <w:t>李老师</w:t>
            </w:r>
            <w:r>
              <w:rPr>
                <w:rFonts w:hint="eastAsia" w:ascii="仿宋_GB2312" w:hAnsi="仿宋_GB2312" w:eastAsia="仿宋_GB2312" w:cs="仿宋_GB2312"/>
                <w:sz w:val="28"/>
                <w:szCs w:val="28"/>
                <w:lang w:val="zh-CN"/>
              </w:rPr>
              <w:t>。</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lang w:val="zh-CN"/>
              </w:rPr>
              <w:t>联系电话：0833-34478</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lang w:val="zh-CN"/>
              </w:rPr>
              <w:t xml:space="preserve">。 </w:t>
            </w:r>
            <w:r>
              <w:rPr>
                <w:rFonts w:hint="eastAsia"/>
                <w:color w:val="000000"/>
                <w:lang w:val="zh-CN"/>
              </w:rPr>
              <w:t xml:space="preserve">       </w:t>
            </w:r>
            <w:r>
              <w:rPr>
                <w:rFonts w:hint="eastAsia" w:ascii="仿宋_GB2312" w:hAnsi="仿宋_GB2312" w:eastAsia="仿宋_GB2312" w:cs="仿宋_GB2312"/>
                <w:color w:val="000000"/>
                <w:sz w:val="28"/>
                <w:szCs w:val="28"/>
                <w:lang w:val="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35"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3</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成交通知书领取</w:t>
            </w:r>
          </w:p>
        </w:tc>
        <w:tc>
          <w:tcPr>
            <w:tcW w:w="6544" w:type="dxa"/>
            <w:noWrap w:val="0"/>
            <w:vAlign w:val="center"/>
          </w:tcPr>
          <w:p>
            <w:pPr>
              <w:pStyle w:val="24"/>
              <w:spacing w:line="360" w:lineRule="exact"/>
              <w:ind w:firstLine="280" w:firstLineChars="1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方式一：采购结果公告在乐山市公共资源交易服务中心公共服务平台上公告后，请成交供应商凭有效身份证明证件和单位介绍信到沙湾区政府采购管理中心领取成交通知书。</w:t>
            </w:r>
          </w:p>
          <w:p>
            <w:pPr>
              <w:pStyle w:val="24"/>
              <w:spacing w:line="360" w:lineRule="exact"/>
              <w:ind w:firstLine="280" w:firstLineChars="1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rPr>
              <w:t>方式二：采购结果公告在乐山市公共资源交易服务中心公共服务平台上公告后，成交供应商可将有效身份证明证件和单位介绍信以及详细地址及联系电话发送至邮箱（swqzfcgzx@163.com)</w:t>
            </w:r>
            <w:r>
              <w:rPr>
                <w:rFonts w:hint="eastAsia" w:ascii="仿宋_GB2312" w:hAnsi="仿宋_GB2312" w:eastAsia="仿宋_GB2312" w:cs="仿宋_GB2312"/>
                <w:color w:val="auto"/>
                <w:sz w:val="28"/>
                <w:szCs w:val="28"/>
                <w:highlight w:val="none"/>
                <w:lang w:val="zh-CN" w:eastAsia="zh-CN"/>
              </w:rPr>
              <w:t>，我中心在收到相关信息后一个工作日内以邮寄的方式寄出</w:t>
            </w:r>
            <w:r>
              <w:rPr>
                <w:rFonts w:hint="eastAsia" w:ascii="仿宋_GB2312" w:hAnsi="仿宋_GB2312" w:eastAsia="仿宋_GB2312" w:cs="仿宋_GB2312"/>
                <w:color w:val="auto"/>
                <w:sz w:val="28"/>
                <w:szCs w:val="28"/>
                <w:highlight w:val="none"/>
                <w:lang w:val="en-US" w:eastAsia="zh-CN"/>
              </w:rPr>
              <w:t>(邮寄费用由我中心承担）</w:t>
            </w:r>
            <w:r>
              <w:rPr>
                <w:rFonts w:hint="eastAsia" w:ascii="仿宋_GB2312" w:hAnsi="仿宋_GB2312" w:eastAsia="仿宋_GB2312" w:cs="仿宋_GB2312"/>
                <w:color w:val="auto"/>
                <w:sz w:val="28"/>
                <w:szCs w:val="28"/>
                <w:highlight w:val="none"/>
                <w:lang w:val="zh-CN" w:eastAsia="zh-CN"/>
              </w:rPr>
              <w:t>。若因成交供应商提供的信息有误而导致成交通知书未能送达，造成的后果由成交供应商承担。</w:t>
            </w:r>
          </w:p>
          <w:p>
            <w:pPr>
              <w:pStyle w:val="24"/>
              <w:spacing w:line="360" w:lineRule="exact"/>
              <w:ind w:firstLine="280" w:firstLineChars="1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联系人：</w:t>
            </w:r>
            <w:r>
              <w:rPr>
                <w:rFonts w:hint="eastAsia" w:ascii="仿宋_GB2312" w:hAnsi="仿宋_GB2312" w:eastAsia="仿宋_GB2312" w:cs="仿宋_GB2312"/>
                <w:color w:val="auto"/>
                <w:sz w:val="28"/>
                <w:szCs w:val="28"/>
                <w:highlight w:val="none"/>
                <w:lang w:val="en-US" w:eastAsia="zh-CN"/>
              </w:rPr>
              <w:t>王老师</w:t>
            </w:r>
            <w:r>
              <w:rPr>
                <w:rFonts w:hint="eastAsia" w:ascii="仿宋_GB2312" w:hAnsi="仿宋_GB2312" w:eastAsia="仿宋_GB2312" w:cs="仿宋_GB2312"/>
                <w:color w:val="auto"/>
                <w:sz w:val="28"/>
                <w:szCs w:val="28"/>
                <w:highlight w:val="none"/>
                <w:lang w:val="zh-CN"/>
              </w:rPr>
              <w:t>。</w:t>
            </w:r>
          </w:p>
          <w:p>
            <w:pPr>
              <w:pStyle w:val="24"/>
              <w:spacing w:line="360" w:lineRule="exact"/>
              <w:ind w:firstLine="280" w:firstLineChars="1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联系电话：0833-344</w:t>
            </w:r>
            <w:r>
              <w:rPr>
                <w:rFonts w:hint="eastAsia" w:ascii="仿宋_GB2312" w:hAnsi="仿宋_GB2312" w:eastAsia="仿宋_GB2312" w:cs="仿宋_GB2312"/>
                <w:color w:val="auto"/>
                <w:sz w:val="28"/>
                <w:szCs w:val="28"/>
                <w:highlight w:val="none"/>
                <w:lang w:val="en-US" w:eastAsia="zh-CN"/>
              </w:rPr>
              <w:t>9380</w:t>
            </w:r>
            <w:r>
              <w:rPr>
                <w:rFonts w:hint="eastAsia" w:ascii="仿宋_GB2312" w:hAnsi="仿宋_GB2312" w:eastAsia="仿宋_GB2312" w:cs="仿宋_GB2312"/>
                <w:color w:val="auto"/>
                <w:sz w:val="28"/>
                <w:szCs w:val="28"/>
                <w:highlight w:val="none"/>
                <w:lang w:val="zh-CN"/>
              </w:rPr>
              <w:t>。</w:t>
            </w:r>
          </w:p>
          <w:p>
            <w:pPr>
              <w:pStyle w:val="24"/>
              <w:spacing w:line="360" w:lineRule="exact"/>
              <w:ind w:firstLine="280" w:firstLineChars="1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auto"/>
                <w:sz w:val="28"/>
                <w:szCs w:val="28"/>
                <w:highlight w:val="none"/>
                <w:lang w:val="zh-CN"/>
              </w:rPr>
              <w:t>地址：</w:t>
            </w:r>
            <w:r>
              <w:rPr>
                <w:rFonts w:hint="eastAsia" w:ascii="仿宋_GB2312" w:hAnsi="仿宋_GB2312" w:eastAsia="仿宋_GB2312" w:cs="仿宋_GB2312"/>
                <w:color w:val="auto"/>
                <w:sz w:val="28"/>
                <w:szCs w:val="28"/>
                <w:highlight w:val="none"/>
                <w:lang w:val="zh-CN" w:eastAsia="zh-CN"/>
              </w:rPr>
              <w:t>乐山市</w:t>
            </w:r>
            <w:r>
              <w:rPr>
                <w:rFonts w:hint="eastAsia" w:ascii="仿宋_GB2312" w:hAnsi="仿宋_GB2312" w:eastAsia="仿宋_GB2312" w:cs="仿宋_GB2312"/>
                <w:color w:val="auto"/>
                <w:sz w:val="28"/>
                <w:szCs w:val="28"/>
                <w:highlight w:val="none"/>
                <w:lang w:val="zh-CN"/>
              </w:rPr>
              <w:t>沙湾区龚电大道1</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zh-CN"/>
              </w:rPr>
              <w:t>号4楼。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4</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供应商询问</w:t>
            </w:r>
          </w:p>
        </w:tc>
        <w:tc>
          <w:tcPr>
            <w:tcW w:w="6544" w:type="dxa"/>
            <w:noWrap w:val="0"/>
            <w:vAlign w:val="top"/>
          </w:tcPr>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根据</w:t>
            </w:r>
            <w:r>
              <w:rPr>
                <w:rFonts w:hint="eastAsia" w:ascii="仿宋_GB2312" w:hAnsi="仿宋_GB2312" w:eastAsia="仿宋_GB2312" w:cs="仿宋_GB2312"/>
                <w:color w:val="000000"/>
                <w:sz w:val="28"/>
                <w:szCs w:val="28"/>
                <w:lang w:val="zh-CN" w:eastAsia="zh-CN"/>
              </w:rPr>
              <w:t>采购项目委托书</w:t>
            </w:r>
            <w:r>
              <w:rPr>
                <w:rFonts w:hint="eastAsia" w:ascii="仿宋_GB2312" w:hAnsi="仿宋_GB2312" w:eastAsia="仿宋_GB2312" w:cs="仿宋_GB2312"/>
                <w:color w:val="000000"/>
                <w:sz w:val="28"/>
                <w:szCs w:val="28"/>
                <w:lang w:val="zh-CN"/>
              </w:rPr>
              <w:t>约定，供应商询问由采购代理机构负责答复。</w:t>
            </w:r>
          </w:p>
          <w:p>
            <w:pPr>
              <w:wordWrap w:val="0"/>
              <w:spacing w:line="300" w:lineRule="exact"/>
              <w:ind w:firstLine="560" w:firstLineChars="200"/>
              <w:rPr>
                <w:rFonts w:hint="eastAsia" w:ascii="仿宋_GB2312" w:hAnsi="仿宋_GB2312" w:eastAsia="仿宋_GB2312" w:cs="仿宋_GB2312"/>
                <w:color w:val="000000"/>
                <w:sz w:val="28"/>
                <w:szCs w:val="28"/>
                <w:lang w:val="zh-CN" w:eastAsia="zh-CN"/>
              </w:rPr>
            </w:pPr>
            <w:r>
              <w:rPr>
                <w:rFonts w:hint="eastAsia" w:ascii="仿宋_GB2312" w:hAnsi="仿宋_GB2312" w:eastAsia="仿宋_GB2312" w:cs="仿宋_GB2312"/>
                <w:color w:val="000000"/>
                <w:sz w:val="28"/>
                <w:szCs w:val="28"/>
                <w:lang w:val="zh-CN"/>
              </w:rPr>
              <w:t>联系人：</w:t>
            </w:r>
            <w:r>
              <w:rPr>
                <w:rFonts w:hint="eastAsia" w:ascii="仿宋_GB2312" w:hAnsi="仿宋_GB2312" w:eastAsia="仿宋_GB2312" w:cs="仿宋_GB2312"/>
                <w:color w:val="000000"/>
                <w:sz w:val="28"/>
                <w:szCs w:val="28"/>
                <w:lang w:val="en-US" w:eastAsia="zh-CN"/>
              </w:rPr>
              <w:t>王老师</w:t>
            </w:r>
          </w:p>
          <w:p>
            <w:pPr>
              <w:wordWrap w:val="0"/>
              <w:spacing w:line="30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rPr>
              <w:t>联系电话：0833-344</w:t>
            </w:r>
            <w:r>
              <w:rPr>
                <w:rFonts w:hint="eastAsia" w:ascii="仿宋_GB2312" w:hAnsi="仿宋_GB2312" w:eastAsia="仿宋_GB2312" w:cs="仿宋_GB2312"/>
                <w:color w:val="000000"/>
                <w:sz w:val="28"/>
                <w:szCs w:val="28"/>
                <w:lang w:val="en-US" w:eastAsia="zh-CN"/>
              </w:rPr>
              <w:t>9380</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地址：沙湾区龚电大道</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lang w:val="zh-CN"/>
              </w:rPr>
              <w:t>号4楼</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邮编：614900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5</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供应商质疑</w:t>
            </w:r>
          </w:p>
        </w:tc>
        <w:tc>
          <w:tcPr>
            <w:tcW w:w="6544" w:type="dxa"/>
            <w:noWrap w:val="0"/>
            <w:vAlign w:val="center"/>
          </w:tcPr>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根据</w:t>
            </w:r>
            <w:r>
              <w:rPr>
                <w:rFonts w:hint="eastAsia" w:ascii="仿宋_GB2312" w:hAnsi="仿宋_GB2312" w:eastAsia="仿宋_GB2312" w:cs="仿宋_GB2312"/>
                <w:color w:val="000000"/>
                <w:sz w:val="28"/>
                <w:szCs w:val="28"/>
                <w:lang w:val="zh-CN" w:eastAsia="zh-CN"/>
              </w:rPr>
              <w:t>采购项目委托书</w:t>
            </w:r>
            <w:r>
              <w:rPr>
                <w:rFonts w:hint="eastAsia" w:ascii="仿宋_GB2312" w:hAnsi="仿宋_GB2312" w:eastAsia="仿宋_GB2312" w:cs="仿宋_GB2312"/>
                <w:color w:val="000000"/>
                <w:sz w:val="28"/>
                <w:szCs w:val="28"/>
                <w:lang w:val="zh-CN"/>
              </w:rPr>
              <w:t>约定，对于谈判文件的质疑由采购人负责答复；对于谈判过程由采购代理机构负责答复；对于谈判结果由采购代理机构负责答复。</w:t>
            </w:r>
          </w:p>
          <w:p>
            <w:pPr>
              <w:wordWrap w:val="0"/>
              <w:spacing w:line="30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rPr>
              <w:t>联 系 人：</w:t>
            </w:r>
            <w:r>
              <w:rPr>
                <w:rFonts w:hint="eastAsia" w:ascii="仿宋_GB2312" w:hAnsi="仿宋_GB2312" w:eastAsia="仿宋_GB2312" w:cs="仿宋_GB2312"/>
                <w:color w:val="000000"/>
                <w:sz w:val="28"/>
                <w:szCs w:val="28"/>
                <w:lang w:val="en-US" w:eastAsia="zh-CN"/>
              </w:rPr>
              <w:t>段超</w:t>
            </w:r>
          </w:p>
          <w:p>
            <w:pPr>
              <w:wordWrap w:val="0"/>
              <w:spacing w:line="300" w:lineRule="exact"/>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联系电话：</w:t>
            </w:r>
            <w:r>
              <w:rPr>
                <w:rFonts w:hint="eastAsia" w:ascii="仿宋_GB2312" w:hAnsi="仿宋_GB2312" w:eastAsia="仿宋_GB2312" w:cs="仿宋_GB2312"/>
                <w:color w:val="000000"/>
                <w:sz w:val="28"/>
                <w:szCs w:val="28"/>
                <w:lang w:val="en-US" w:eastAsia="zh-CN"/>
              </w:rPr>
              <w:t>18048806677</w:t>
            </w:r>
          </w:p>
          <w:p>
            <w:pPr>
              <w:wordWrap w:val="0"/>
              <w:spacing w:line="30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rPr>
              <w:t>地址：乐山市沙湾区沫若大道中段</w:t>
            </w:r>
            <w:r>
              <w:rPr>
                <w:rFonts w:hint="eastAsia" w:ascii="仿宋_GB2312" w:hAnsi="仿宋_GB2312" w:eastAsia="仿宋_GB2312" w:cs="仿宋_GB2312"/>
                <w:color w:val="000000"/>
                <w:sz w:val="28"/>
                <w:szCs w:val="28"/>
                <w:lang w:val="en-US" w:eastAsia="zh-CN"/>
              </w:rPr>
              <w:t>125号</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邮编：614900</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注：参照《中华人民共和国政府采购法》的规定，供应商质疑不得超出谈判文件、谈判过程、谈判结果的范围。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84" w:type="dxa"/>
            <w:noWrap w:val="0"/>
            <w:vAlign w:val="center"/>
          </w:tcPr>
          <w:p>
            <w:pPr>
              <w:wordWrap w:val="0"/>
              <w:spacing w:line="3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6</w:t>
            </w:r>
          </w:p>
        </w:tc>
        <w:tc>
          <w:tcPr>
            <w:tcW w:w="2010" w:type="dxa"/>
            <w:noWrap w:val="0"/>
            <w:vAlign w:val="center"/>
          </w:tcPr>
          <w:p>
            <w:pPr>
              <w:wordWrap w:val="0"/>
              <w:spacing w:line="300" w:lineRule="exact"/>
              <w:jc w:val="center"/>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供应商投诉</w:t>
            </w:r>
          </w:p>
        </w:tc>
        <w:tc>
          <w:tcPr>
            <w:tcW w:w="6544" w:type="dxa"/>
            <w:noWrap w:val="0"/>
            <w:vAlign w:val="center"/>
          </w:tcPr>
          <w:p>
            <w:pPr>
              <w:wordWrap w:val="0"/>
              <w:spacing w:line="3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投诉受理单位：</w:t>
            </w:r>
            <w:r>
              <w:rPr>
                <w:rFonts w:hint="eastAsia" w:ascii="仿宋_GB2312" w:hAnsi="仿宋_GB2312" w:eastAsia="仿宋_GB2312" w:cs="仿宋_GB2312"/>
                <w:color w:val="000000"/>
                <w:sz w:val="28"/>
                <w:szCs w:val="28"/>
                <w:lang w:val="zh-CN" w:eastAsia="zh-CN"/>
              </w:rPr>
              <w:t>区国资局（区国企服务中心）</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 系 人：</w:t>
            </w:r>
            <w:r>
              <w:rPr>
                <w:rFonts w:hint="eastAsia" w:ascii="仿宋_GB2312" w:hAnsi="仿宋_GB2312" w:eastAsia="仿宋_GB2312" w:cs="仿宋_GB2312"/>
                <w:color w:val="000000"/>
                <w:sz w:val="28"/>
                <w:szCs w:val="28"/>
                <w:lang w:val="en-US" w:eastAsia="zh-CN"/>
              </w:rPr>
              <w:t>张</w:t>
            </w:r>
            <w:r>
              <w:rPr>
                <w:rFonts w:hint="eastAsia" w:ascii="仿宋_GB2312" w:hAnsi="仿宋_GB2312" w:eastAsia="仿宋_GB2312" w:cs="仿宋_GB2312"/>
                <w:color w:val="000000"/>
                <w:sz w:val="28"/>
                <w:szCs w:val="28"/>
                <w:lang w:val="zh-CN"/>
              </w:rPr>
              <w:t>先生</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联系电话：0833-3</w:t>
            </w:r>
            <w:r>
              <w:rPr>
                <w:rFonts w:hint="eastAsia" w:ascii="仿宋_GB2312" w:hAnsi="仿宋_GB2312" w:eastAsia="仿宋_GB2312" w:cs="仿宋_GB2312"/>
                <w:color w:val="000000"/>
                <w:sz w:val="28"/>
                <w:szCs w:val="28"/>
                <w:lang w:val="en-US" w:eastAsia="zh-CN"/>
              </w:rPr>
              <w:t>441718</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联系地址：</w:t>
            </w:r>
            <w:r>
              <w:rPr>
                <w:rFonts w:hint="eastAsia" w:ascii="仿宋_GB2312" w:hAnsi="仿宋_GB2312" w:eastAsia="仿宋_GB2312" w:cs="仿宋_GB2312"/>
                <w:sz w:val="28"/>
                <w:szCs w:val="28"/>
                <w:lang w:val="zh-CN"/>
              </w:rPr>
              <w:t>乐山市</w:t>
            </w:r>
            <w:r>
              <w:rPr>
                <w:rFonts w:hint="eastAsia" w:ascii="仿宋_GB2312" w:hAnsi="仿宋_GB2312" w:eastAsia="仿宋_GB2312" w:cs="仿宋_GB2312"/>
                <w:sz w:val="28"/>
                <w:szCs w:val="28"/>
              </w:rPr>
              <w:t>沙湾区劲松大道76号</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邮政编码：614900</w:t>
            </w:r>
          </w:p>
          <w:p>
            <w:pPr>
              <w:wordWrap w:val="0"/>
              <w:spacing w:line="300" w:lineRule="exact"/>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注：参照《中华人民共和国政府采购法实施条例》的规定，供应商投诉事项不得超出已质疑事项的范围。</w:t>
            </w:r>
          </w:p>
        </w:tc>
      </w:tr>
    </w:tbl>
    <w:p>
      <w:pPr>
        <w:pStyle w:val="4"/>
        <w:keepNext w:val="0"/>
        <w:keepLines w:val="0"/>
        <w:spacing w:before="0" w:after="0" w:line="400" w:lineRule="exact"/>
        <w:ind w:firstLine="3855" w:firstLineChars="1200"/>
        <w:rPr>
          <w:rFonts w:hint="eastAsia" w:ascii="黑体"/>
          <w:bCs w:val="0"/>
        </w:rPr>
      </w:pPr>
    </w:p>
    <w:p>
      <w:pPr>
        <w:pStyle w:val="4"/>
        <w:keepNext w:val="0"/>
        <w:keepLines w:val="0"/>
        <w:spacing w:before="0" w:after="0" w:line="400" w:lineRule="exact"/>
        <w:rPr>
          <w:rFonts w:hint="eastAsia" w:ascii="黑体"/>
          <w:bCs w:val="0"/>
        </w:rPr>
      </w:pPr>
    </w:p>
    <w:p>
      <w:pPr>
        <w:jc w:val="center"/>
        <w:rPr>
          <w:rFonts w:hint="eastAsia"/>
        </w:rPr>
      </w:pPr>
      <w:r>
        <w:rPr>
          <w:rFonts w:hint="eastAsia" w:ascii="黑体" w:hAnsi="黑体" w:eastAsia="黑体" w:cs="黑体"/>
          <w:sz w:val="32"/>
          <w:szCs w:val="32"/>
        </w:rPr>
        <w:t>二、总  则</w:t>
      </w:r>
      <w:bookmarkStart w:id="9" w:name="_Toc217446034"/>
      <w:bookmarkStart w:id="10" w:name="_Toc183582205"/>
      <w:bookmarkStart w:id="11" w:name="_Toc183682342"/>
    </w:p>
    <w:bookmarkEnd w:id="9"/>
    <w:bookmarkEnd w:id="10"/>
    <w:bookmarkEnd w:id="11"/>
    <w:p>
      <w:pPr>
        <w:pStyle w:val="5"/>
        <w:keepNext w:val="0"/>
        <w:keepLines w:val="0"/>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1.适用范围</w:t>
      </w:r>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 本谈判文件仅适用于本次谈判所叙述的</w:t>
      </w:r>
      <w:r>
        <w:rPr>
          <w:rFonts w:hint="eastAsia" w:ascii="仿宋_GB2312" w:hAnsi="仿宋_GB2312" w:eastAsia="仿宋_GB2312" w:cs="仿宋_GB2312"/>
          <w:spacing w:val="-6"/>
          <w:sz w:val="28"/>
          <w:szCs w:val="28"/>
          <w:u w:val="single"/>
          <w:lang w:eastAsia="zh-CN"/>
        </w:rPr>
        <w:t>货物</w:t>
      </w:r>
      <w:r>
        <w:rPr>
          <w:rFonts w:hint="eastAsia" w:ascii="仿宋_GB2312" w:hAnsi="仿宋_GB2312" w:eastAsia="仿宋_GB2312" w:cs="仿宋_GB2312"/>
          <w:sz w:val="28"/>
          <w:szCs w:val="28"/>
        </w:rPr>
        <w:t>采购。</w:t>
      </w:r>
    </w:p>
    <w:p>
      <w:pPr>
        <w:tabs>
          <w:tab w:val="left" w:pos="7665"/>
        </w:tabs>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1.2 本谈判文件的解释权归采购人和采购代理机构所有。</w:t>
      </w:r>
      <w:bookmarkStart w:id="12" w:name="_Toc183582206"/>
      <w:bookmarkStart w:id="13" w:name="_Toc217446035"/>
      <w:bookmarkStart w:id="14" w:name="_Toc183682343"/>
    </w:p>
    <w:p>
      <w:pPr>
        <w:pStyle w:val="5"/>
        <w:keepNext w:val="0"/>
        <w:keepLines w:val="0"/>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2.</w:t>
      </w:r>
      <w:bookmarkEnd w:id="12"/>
      <w:bookmarkEnd w:id="13"/>
      <w:bookmarkEnd w:id="14"/>
      <w:r>
        <w:rPr>
          <w:rFonts w:hint="eastAsia" w:ascii="黑体" w:hAnsi="黑体" w:eastAsia="黑体" w:cs="黑体"/>
          <w:b w:val="0"/>
          <w:bCs w:val="0"/>
          <w:sz w:val="28"/>
          <w:szCs w:val="28"/>
        </w:rPr>
        <w:t>采购主体</w:t>
      </w:r>
    </w:p>
    <w:p>
      <w:pPr>
        <w:tabs>
          <w:tab w:val="left" w:pos="7665"/>
        </w:tabs>
        <w:spacing w:line="400" w:lineRule="exact"/>
        <w:ind w:firstLine="560" w:firstLineChars="200"/>
        <w:rPr>
          <w:rFonts w:hint="eastAsia" w:ascii="仿宋_GB2312" w:hAnsi="仿宋_GB2312" w:eastAsia="仿宋_GB2312" w:cs="仿宋_GB2312"/>
          <w:spacing w:val="-6"/>
          <w:sz w:val="28"/>
          <w:szCs w:val="28"/>
          <w:u w:val="single"/>
        </w:rPr>
      </w:pPr>
      <w:r>
        <w:rPr>
          <w:rFonts w:hint="eastAsia" w:ascii="仿宋_GB2312" w:hAnsi="仿宋_GB2312" w:eastAsia="仿宋_GB2312" w:cs="仿宋_GB2312"/>
          <w:sz w:val="28"/>
          <w:szCs w:val="28"/>
        </w:rPr>
        <w:t>2.1</w:t>
      </w:r>
      <w:r>
        <w:rPr>
          <w:rFonts w:hint="eastAsia" w:ascii="仿宋_GB2312" w:hAnsi="仿宋_GB2312" w:eastAsia="仿宋_GB2312" w:cs="仿宋_GB2312"/>
          <w:spacing w:val="-11"/>
          <w:sz w:val="28"/>
          <w:szCs w:val="28"/>
        </w:rPr>
        <w:t>本次谈判的采购人是</w:t>
      </w:r>
      <w:r>
        <w:rPr>
          <w:rFonts w:hint="eastAsia" w:ascii="仿宋_GB2312" w:hAnsi="仿宋_GB2312" w:eastAsia="仿宋_GB2312" w:cs="仿宋_GB2312"/>
          <w:spacing w:val="-6"/>
          <w:sz w:val="28"/>
          <w:szCs w:val="28"/>
          <w:u w:val="single"/>
          <w:lang w:val="en-US" w:eastAsia="zh-CN"/>
        </w:rPr>
        <w:t>乐山市沙湾区金盾保安服务公司。</w:t>
      </w:r>
    </w:p>
    <w:p>
      <w:pPr>
        <w:tabs>
          <w:tab w:val="left" w:pos="7665"/>
        </w:tabs>
        <w:spacing w:line="400" w:lineRule="exact"/>
        <w:ind w:firstLine="560" w:firstLineChars="200"/>
        <w:rPr>
          <w:rFonts w:hint="eastAsia" w:ascii="宋体" w:hAnsi="宋体"/>
          <w:spacing w:val="-6"/>
          <w:sz w:val="24"/>
        </w:rPr>
      </w:pPr>
      <w:r>
        <w:rPr>
          <w:rFonts w:hint="eastAsia" w:ascii="仿宋_GB2312" w:hAnsi="仿宋_GB2312" w:eastAsia="仿宋_GB2312" w:cs="仿宋_GB2312"/>
          <w:sz w:val="28"/>
          <w:szCs w:val="28"/>
        </w:rPr>
        <w:t>2.2</w:t>
      </w:r>
      <w:r>
        <w:rPr>
          <w:rFonts w:hint="eastAsia" w:ascii="仿宋_GB2312" w:hAnsi="仿宋_GB2312" w:eastAsia="仿宋_GB2312" w:cs="仿宋_GB2312"/>
          <w:spacing w:val="-6"/>
          <w:sz w:val="28"/>
          <w:szCs w:val="28"/>
        </w:rPr>
        <w:t>本次谈判的采购代理机构是</w:t>
      </w:r>
      <w:r>
        <w:rPr>
          <w:rFonts w:hint="eastAsia" w:ascii="仿宋_GB2312" w:hAnsi="仿宋_GB2312" w:eastAsia="仿宋_GB2312" w:cs="仿宋_GB2312"/>
          <w:spacing w:val="-6"/>
          <w:sz w:val="28"/>
          <w:szCs w:val="28"/>
          <w:u w:val="single"/>
        </w:rPr>
        <w:t>乐山市沙湾区政府采购管理中心</w:t>
      </w:r>
      <w:r>
        <w:rPr>
          <w:rFonts w:hint="eastAsia" w:ascii="仿宋_GB2312" w:hAnsi="仿宋_GB2312" w:eastAsia="仿宋_GB2312" w:cs="仿宋_GB2312"/>
          <w:spacing w:val="-6"/>
          <w:sz w:val="28"/>
          <w:szCs w:val="28"/>
        </w:rPr>
        <w:t xml:space="preserve"> 。</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bookmarkStart w:id="15" w:name="_Toc183582207"/>
      <w:bookmarkStart w:id="16" w:name="_Toc217446036"/>
      <w:bookmarkStart w:id="17" w:name="_Toc183682344"/>
      <w:bookmarkStart w:id="18" w:name="_Toc217390843"/>
      <w:r>
        <w:rPr>
          <w:rFonts w:hint="eastAsia" w:ascii="黑体" w:hAnsi="黑体" w:eastAsia="黑体" w:cs="黑体"/>
          <w:b w:val="0"/>
          <w:bCs w:val="0"/>
          <w:sz w:val="28"/>
          <w:szCs w:val="28"/>
        </w:rPr>
        <w:t>3. 合格</w:t>
      </w:r>
      <w:bookmarkEnd w:id="15"/>
      <w:bookmarkEnd w:id="16"/>
      <w:bookmarkEnd w:id="17"/>
      <w:bookmarkEnd w:id="18"/>
      <w:r>
        <w:rPr>
          <w:rFonts w:hint="eastAsia" w:ascii="黑体" w:hAnsi="黑体" w:eastAsia="黑体" w:cs="黑体"/>
          <w:b w:val="0"/>
          <w:bCs w:val="0"/>
          <w:sz w:val="28"/>
          <w:szCs w:val="28"/>
        </w:rPr>
        <w:t>供应商（实质性要求）</w:t>
      </w:r>
    </w:p>
    <w:p>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合格供应商应具备以下条件：</w:t>
      </w:r>
    </w:p>
    <w:p>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具备法律法规和本</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文件规定的资格条件；</w:t>
      </w:r>
    </w:p>
    <w:p>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不属于禁止参加本项目采购活动的供应商；</w:t>
      </w:r>
    </w:p>
    <w:p>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3.3</w:t>
      </w:r>
      <w:r>
        <w:rPr>
          <w:rFonts w:hint="eastAsia" w:ascii="仿宋_GB2312" w:hAnsi="仿宋_GB2312" w:eastAsia="仿宋_GB2312" w:cs="仿宋_GB2312"/>
          <w:spacing w:val="-11"/>
          <w:sz w:val="28"/>
          <w:szCs w:val="28"/>
        </w:rPr>
        <w:t>按规定获取了谈判文件，属于实质性参加采购活动的供应商。</w:t>
      </w:r>
      <w:bookmarkStart w:id="19" w:name="_Toc183582208"/>
      <w:bookmarkStart w:id="20" w:name="_Toc183682345"/>
      <w:bookmarkStart w:id="21" w:name="_Toc217446037"/>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4. 谈判费用</w:t>
      </w:r>
      <w:bookmarkEnd w:id="19"/>
      <w:bookmarkEnd w:id="20"/>
      <w:bookmarkEnd w:id="21"/>
      <w:r>
        <w:rPr>
          <w:rFonts w:hint="eastAsia" w:ascii="黑体" w:hAnsi="黑体" w:eastAsia="黑体" w:cs="黑体"/>
          <w:b w:val="0"/>
          <w:bCs w:val="0"/>
          <w:sz w:val="28"/>
          <w:szCs w:val="28"/>
        </w:rPr>
        <w:t>（实质性要求）</w:t>
      </w:r>
    </w:p>
    <w:p>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供应商应自行承担参加谈判活动的全部费用。</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5.充分、公平竞争保障措施（实质性要求）</w:t>
      </w:r>
    </w:p>
    <w:p>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5.2利害关系授权代表处理。两家以上的供应商不得在同一合同项下的采购项目中，委托同一个自然人、同一家庭的人员、同一单位的人员作为其授权代表，否则，其响应文件作为无效处理。</w:t>
      </w:r>
    </w:p>
    <w:p>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5.3前期参与供应商处理。为采购项目提供整体设计、规范编制或者项目管理、监理、检测等服务的供应商，不得再参加该采购项目的其他采购活动。供应商为采购人、采购代理机构在确定采购需求、编制</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文件过程中提供咨询论证，其提供的咨询论证意见成为</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文件中规定的供应商资格条件、技术服务商务要求、评标因素和标准、采购合同等实质性内容条款的，视同为采购项目提供规范编制。</w:t>
      </w:r>
    </w:p>
    <w:p>
      <w:pPr>
        <w:keepNext w:val="0"/>
        <w:keepLines w:val="0"/>
        <w:pageBreakBefore w:val="0"/>
        <w:widowControl w:val="0"/>
        <w:tabs>
          <w:tab w:val="left" w:pos="7665"/>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提供相同品牌产品处理。提供相同品牌产品且通过资格审查的不同供应商参加同一合同项下采购项目的，按一家供应商计算，最后报价最低的同品牌供应商获得成交供应商推荐资格；最后报价相同的，由采购人/采购人委托谈判小组自主采取公平、择优的方式确定一个供应商获得成交供应商推荐资格，其他同品牌供应商不作为成交供应商候选人。</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default" w:ascii="仿宋_GB2312" w:hAnsi="仿宋_GB2312" w:eastAsia="仿宋_GB2312" w:cs="仿宋_GB2312"/>
          <w:color w:val="FF0000"/>
          <w:kern w:val="2"/>
          <w:sz w:val="28"/>
          <w:szCs w:val="28"/>
          <w:u w:val="single"/>
          <w:lang w:val="en-US" w:eastAsia="zh-CN" w:bidi="ar-SA"/>
        </w:rPr>
      </w:pPr>
      <w:r>
        <w:rPr>
          <w:rFonts w:hint="eastAsia" w:ascii="仿宋_GB2312" w:hAnsi="仿宋_GB2312" w:eastAsia="仿宋_GB2312" w:cs="仿宋_GB2312"/>
          <w:kern w:val="2"/>
          <w:sz w:val="28"/>
          <w:szCs w:val="28"/>
          <w:highlight w:val="none"/>
          <w:lang w:val="en-US" w:eastAsia="zh-CN" w:bidi="ar-SA"/>
        </w:rPr>
        <w:t>非单一产品采购项目中，多家供应商提供的部分或所有核心产品品牌相同的，视为提供相同品牌产品。</w:t>
      </w:r>
      <w:r>
        <w:rPr>
          <w:rFonts w:hint="eastAsia" w:ascii="仿宋_GB2312" w:hAnsi="仿宋_GB2312" w:eastAsia="仿宋_GB2312" w:cs="仿宋_GB2312"/>
          <w:color w:val="FF0000"/>
          <w:kern w:val="2"/>
          <w:sz w:val="28"/>
          <w:szCs w:val="28"/>
          <w:u w:val="single"/>
          <w:lang w:val="en-US" w:eastAsia="zh-CN" w:bidi="ar-SA"/>
        </w:rPr>
        <w:t>本项目核心产品详见第五章。</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5.5供应商实际控制人或者中高级管理人员，同时是采购代理机构工作人员，不得参与本项目采购活动。</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5.6同一母公司的两家以上的子公司只能组成联合体参加本项目同一合同项下的采购活动，不得以不同供应商身份同时参加本项目同一合同项下的采购活动。</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5.7供应商与采购代理机构存在关联关系，或者是采购代理机构的母公司或子公司，不得参加本项目采购活动。</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5.8回避。采购活动中，采购人员及相关人员与供应商有下列利害关系之一的，应当回避：</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（1）参加采购活动前3年内与供应商存在劳动关系；</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（2）参加采购活动前3年内担任供应商的董事、监事；</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spacing w:val="-6"/>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pacing w:val="-6"/>
          <w:kern w:val="2"/>
          <w:sz w:val="28"/>
          <w:szCs w:val="28"/>
          <w:lang w:val="en-US" w:eastAsia="zh-CN" w:bidi="ar-SA"/>
        </w:rPr>
        <w:t>参加采购活动前3年内是供应商的控股股东或者实际控制人；</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（4）与供应商的法定代表人或者负责人有夫妻、直系血亲、三代以内旁系血亲或者近姻亲关系；</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spacing w:val="-11"/>
          <w:kern w:val="2"/>
          <w:sz w:val="28"/>
          <w:szCs w:val="28"/>
          <w:lang w:val="en-US" w:eastAsia="zh-CN" w:bidi="ar-SA"/>
        </w:rPr>
        <w:t>与供应商有其他可能影响采购活动公平、公正进行的关系。</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hAnsi="宋体"/>
          <w:b/>
          <w:sz w:val="24"/>
        </w:rPr>
      </w:pPr>
      <w:r>
        <w:rPr>
          <w:rFonts w:hint="eastAsia" w:ascii="仿宋_GB2312" w:hAnsi="仿宋_GB2312" w:eastAsia="仿宋_GB2312" w:cs="仿宋_GB2312"/>
          <w:kern w:val="2"/>
          <w:sz w:val="28"/>
          <w:szCs w:val="28"/>
          <w:lang w:val="en-US" w:eastAsia="zh-CN" w:bidi="ar-SA"/>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6.联合体竞争性谈判（实质性要求）</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color w:val="FF0000"/>
          <w:kern w:val="2"/>
          <w:sz w:val="28"/>
          <w:szCs w:val="28"/>
          <w:u w:val="single"/>
          <w:lang w:val="en-US" w:eastAsia="zh-CN" w:bidi="ar-SA"/>
        </w:rPr>
      </w:pPr>
      <w:r>
        <w:rPr>
          <w:rFonts w:hint="eastAsia" w:ascii="仿宋_GB2312" w:hAnsi="仿宋_GB2312" w:eastAsia="仿宋_GB2312" w:cs="仿宋_GB2312"/>
          <w:color w:val="FF0000"/>
          <w:kern w:val="2"/>
          <w:sz w:val="28"/>
          <w:szCs w:val="28"/>
          <w:u w:val="single"/>
          <w:lang w:val="en-US" w:eastAsia="zh-CN" w:bidi="ar-SA"/>
        </w:rPr>
        <w:t>本项目不接受联合体参与采购活动。</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6.1 两个以上供应商可以组成一个联合体竞争性谈判，以一个供应商的身份竞争性谈判。以联合体形式参加竞争性谈判的，联合体各方均应当符合第一章第五条第一款第1项至第6项规定的条件，联合体各方中至少有一方符合第一章第五条第一款第7项规定的特定条件。</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6.2 联合体各方之间应当签订联合体竞争性谈判协议，明确约定联合体各方承担的工作和相应的责任。联合体参与竞争性谈判的，应在响应文件提供联合体协议原件。</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6.3 联合体应当确定其中一个单位为竞争性谈判的全权代表，负责参加竞争性谈判的一切事务。</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6.4 联合体各方应当共同与采购人签订采购合同，就采购合同约定的事项对采购人承担连带责任。</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6.5联合体中有同类资质的供应商按照联合体分工承担相同工作的，将按照资质等级较低的供应商确定资质等级。</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hAnsi="宋体"/>
          <w:sz w:val="24"/>
        </w:rPr>
      </w:pPr>
      <w:r>
        <w:rPr>
          <w:rFonts w:hint="eastAsia" w:ascii="仿宋_GB2312" w:hAnsi="仿宋_GB2312" w:eastAsia="仿宋_GB2312" w:cs="仿宋_GB2312"/>
          <w:kern w:val="2"/>
          <w:sz w:val="28"/>
          <w:szCs w:val="28"/>
          <w:lang w:val="en-US" w:eastAsia="zh-CN" w:bidi="ar-SA"/>
        </w:rPr>
        <w:t>6.6以联合体形式参加采购活动的，联合体各方不得再单独参加或者与其他供应商另外组成联合体参加同一合同项下的采购活动。</w:t>
      </w:r>
    </w:p>
    <w:p>
      <w:pPr>
        <w:pStyle w:val="5"/>
        <w:keepNext w:val="0"/>
        <w:keepLines w:val="0"/>
        <w:pageBreakBefore w:val="0"/>
        <w:widowControl w:val="0"/>
        <w:numPr>
          <w:ilvl w:val="0"/>
          <w:numId w:val="2"/>
        </w:numPr>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谈判保证金（实质性要求）</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color w:val="FF0000"/>
          <w:kern w:val="2"/>
          <w:sz w:val="28"/>
          <w:szCs w:val="28"/>
          <w:u w:val="single"/>
          <w:lang w:val="en-US" w:eastAsia="zh-CN" w:bidi="ar-SA"/>
        </w:rPr>
      </w:pPr>
      <w:r>
        <w:rPr>
          <w:rFonts w:hint="eastAsia" w:ascii="仿宋_GB2312" w:hAnsi="仿宋_GB2312" w:eastAsia="仿宋_GB2312" w:cs="仿宋_GB2312"/>
          <w:color w:val="FF0000"/>
          <w:kern w:val="2"/>
          <w:sz w:val="28"/>
          <w:szCs w:val="28"/>
          <w:u w:val="single"/>
          <w:lang w:val="zh-CN" w:eastAsia="zh-CN" w:bidi="ar-SA"/>
        </w:rPr>
        <w:t>根据采购项目委托书，本项目</w:t>
      </w:r>
      <w:r>
        <w:rPr>
          <w:rFonts w:hint="eastAsia" w:ascii="仿宋_GB2312" w:hAnsi="仿宋_GB2312" w:eastAsia="仿宋_GB2312" w:cs="仿宋_GB2312"/>
          <w:color w:val="FF0000"/>
          <w:kern w:val="2"/>
          <w:sz w:val="28"/>
          <w:szCs w:val="28"/>
          <w:u w:val="single"/>
          <w:lang w:val="en-US" w:eastAsia="zh-CN" w:bidi="ar-SA"/>
        </w:rPr>
        <w:t>不</w:t>
      </w:r>
      <w:r>
        <w:rPr>
          <w:rFonts w:hint="eastAsia" w:ascii="仿宋_GB2312" w:hAnsi="仿宋_GB2312" w:eastAsia="仿宋_GB2312" w:cs="仿宋_GB2312"/>
          <w:color w:val="FF0000"/>
          <w:kern w:val="2"/>
          <w:sz w:val="28"/>
          <w:szCs w:val="28"/>
          <w:u w:val="single"/>
          <w:lang w:val="zh-CN" w:eastAsia="zh-CN" w:bidi="ar-SA"/>
        </w:rPr>
        <w:t>收取</w:t>
      </w:r>
      <w:r>
        <w:rPr>
          <w:rFonts w:hint="eastAsia" w:ascii="仿宋_GB2312" w:hAnsi="仿宋_GB2312" w:eastAsia="仿宋_GB2312" w:cs="仿宋_GB2312"/>
          <w:color w:val="FF0000"/>
          <w:kern w:val="2"/>
          <w:sz w:val="28"/>
          <w:szCs w:val="28"/>
          <w:u w:val="single"/>
          <w:lang w:val="en-US" w:eastAsia="zh-CN" w:bidi="ar-SA"/>
        </w:rPr>
        <w:t>谈判保证金。</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lang w:val="en-US" w:eastAsia="zh-CN" w:bidi="ar-SA"/>
        </w:rPr>
        <w:t>7.1 供应商必须以人民币为计量单位提交谈判文件规定数额的</w:t>
      </w:r>
      <w:r>
        <w:rPr>
          <w:rFonts w:hint="eastAsia" w:ascii="仿宋_GB2312" w:hAnsi="仿宋_GB2312" w:eastAsia="仿宋_GB2312" w:cs="仿宋_GB2312"/>
          <w:kern w:val="2"/>
          <w:sz w:val="28"/>
          <w:szCs w:val="28"/>
          <w:highlight w:val="none"/>
          <w:lang w:val="en-US" w:eastAsia="zh-CN" w:bidi="ar-SA"/>
        </w:rPr>
        <w:t>谈判保证金，并作为其报价的一部分。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7.2 未按谈判文件要求在规定时间前交纳规定数额谈判保证金的响应文件无效。</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7.3 供应商所交纳的谈判保证金不计利息。</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7.4 未成交供应商的谈判保证金，将在成交通知书发出后五个工作日内全额退还。成交供应商的谈判保证金，在合同签订生效并按规定交纳了履约保证金后五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7.5发生下列情形之一的，采购代理机构将不予退还谈判保证金：</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spacing w:val="-11"/>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w:t>
      </w:r>
      <w:r>
        <w:rPr>
          <w:rFonts w:hint="eastAsia" w:ascii="仿宋_GB2312" w:hAnsi="仿宋_GB2312" w:eastAsia="仿宋_GB2312" w:cs="仿宋_GB2312"/>
          <w:spacing w:val="-11"/>
          <w:kern w:val="2"/>
          <w:sz w:val="28"/>
          <w:szCs w:val="28"/>
          <w:lang w:val="en-US" w:eastAsia="zh-CN" w:bidi="ar-SA"/>
        </w:rPr>
        <w:t>在谈判文件规定的递交响应文件截止时间后撤回响应文件的；</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（二）在采购人确定成交供应商之前放弃成交候选资格的；</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（三）成交后放弃成交、不领取或者不接收成交通知书的；</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（四）由于成交供应商的原因未能按照谈判文件的规定与采购人签订合同的；</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（五）由于成交供应商的原因未能按照谈判文件的规定交纳履约保证金的；</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（六）供应商在采购活动中提供虚假材料的；</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hAnsi="宋体"/>
          <w:sz w:val="24"/>
        </w:rPr>
      </w:pPr>
      <w:r>
        <w:rPr>
          <w:rFonts w:hint="eastAsia" w:ascii="仿宋_GB2312" w:hAnsi="仿宋_GB2312" w:eastAsia="仿宋_GB2312" w:cs="仿宋_GB2312"/>
          <w:kern w:val="2"/>
          <w:sz w:val="28"/>
          <w:szCs w:val="28"/>
          <w:lang w:val="en-US" w:eastAsia="zh-CN" w:bidi="ar-SA"/>
        </w:rPr>
        <w:t>（七）报价有效期内，供应商在采购活动中有违法、违规、违纪行为；</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8.响应文件有效期（实质性要求）</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黑体" w:hAnsi="黑体" w:eastAsia="黑体" w:cs="黑体"/>
          <w:sz w:val="28"/>
          <w:szCs w:val="28"/>
        </w:rPr>
      </w:pPr>
      <w:r>
        <w:rPr>
          <w:rFonts w:hint="eastAsia" w:ascii="仿宋_GB2312" w:hAnsi="仿宋_GB2312" w:eastAsia="仿宋_GB2312" w:cs="仿宋_GB2312"/>
          <w:kern w:val="2"/>
          <w:sz w:val="28"/>
          <w:szCs w:val="28"/>
          <w:lang w:val="en-US" w:eastAsia="zh-CN" w:bidi="ar-SA"/>
        </w:rPr>
        <w:t>本项目响应文件有效期为递交谈判响应文件截止之日起</w:t>
      </w:r>
      <w:r>
        <w:rPr>
          <w:rFonts w:hint="eastAsia" w:ascii="仿宋_GB2312" w:hAnsi="仿宋_GB2312" w:eastAsia="仿宋_GB2312" w:cs="仿宋_GB2312"/>
          <w:kern w:val="2"/>
          <w:sz w:val="28"/>
          <w:szCs w:val="28"/>
          <w:u w:val="single"/>
          <w:lang w:val="en-US" w:eastAsia="zh-CN" w:bidi="ar-SA"/>
        </w:rPr>
        <w:t>60</w:t>
      </w:r>
      <w:r>
        <w:rPr>
          <w:rFonts w:hint="eastAsia" w:ascii="仿宋_GB2312" w:hAnsi="仿宋_GB2312" w:eastAsia="仿宋_GB2312" w:cs="仿宋_GB2312"/>
          <w:kern w:val="2"/>
          <w:sz w:val="28"/>
          <w:szCs w:val="28"/>
          <w:lang w:val="en-US" w:eastAsia="zh-CN" w:bidi="ar-SA"/>
        </w:rPr>
        <w:t>天。供应商响应文件中必须载明响应文件有效期，响应文件中载明的响应文件有效期可以长于谈判文件规定的期限，但不得短于谈判文件规定的期限。否则，其响应文件将作为无效响应处理。</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9.知识产权（实质性要求）</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9.2 除非谈判文件特别规定，采购人享有本项目实施过程中产生的知识成果及知识产权。</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9.4 如采用供应商所不拥有的知识产权，则在报价中必须包括合法获取该知识产权的相关费用。</w:t>
      </w:r>
    </w:p>
    <w:p>
      <w:pPr>
        <w:pStyle w:val="4"/>
        <w:keepNext w:val="0"/>
        <w:keepLines w:val="0"/>
        <w:pageBreakBefore w:val="0"/>
        <w:widowControl w:val="0"/>
        <w:kinsoku/>
        <w:wordWrap/>
        <w:overflowPunct/>
        <w:topLinePunct w:val="0"/>
        <w:autoSpaceDE/>
        <w:autoSpaceDN/>
        <w:bidi w:val="0"/>
        <w:snapToGrid/>
        <w:spacing w:before="0" w:after="0" w:line="400" w:lineRule="exact"/>
        <w:jc w:val="center"/>
        <w:rPr>
          <w:rFonts w:hint="eastAsia" w:ascii="方正小标宋简体" w:hAnsi="方正小标宋简体" w:eastAsia="方正小标宋简体" w:cs="方正小标宋简体"/>
          <w:bCs w:val="0"/>
          <w:sz w:val="36"/>
          <w:szCs w:val="36"/>
        </w:rPr>
      </w:pP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rPr>
        <w:t>三、谈判文件</w:t>
      </w:r>
    </w:p>
    <w:p>
      <w:pPr>
        <w:pStyle w:val="5"/>
        <w:keepNext w:val="0"/>
        <w:keepLines w:val="0"/>
        <w:pageBreakBefore w:val="0"/>
        <w:widowControl w:val="0"/>
        <w:kinsoku/>
        <w:wordWrap/>
        <w:overflowPunct/>
        <w:topLinePunct w:val="0"/>
        <w:autoSpaceDE/>
        <w:autoSpaceDN/>
        <w:bidi w:val="0"/>
        <w:snapToGrid/>
        <w:spacing w:before="0" w:after="0" w:line="400" w:lineRule="exact"/>
        <w:ind w:firstLine="482" w:firstLineChars="200"/>
        <w:rPr>
          <w:rFonts w:hint="eastAsia" w:ascii="宋体" w:hAnsi="宋体"/>
          <w:sz w:val="24"/>
        </w:rPr>
      </w:pPr>
      <w:bookmarkStart w:id="22" w:name="_Toc217446039"/>
      <w:bookmarkStart w:id="23" w:name="_Toc183582210"/>
      <w:bookmarkStart w:id="24" w:name="_Toc183682347"/>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10．谈判文件的构成</w:t>
      </w:r>
      <w:bookmarkEnd w:id="22"/>
      <w:bookmarkEnd w:id="23"/>
      <w:bookmarkEnd w:id="24"/>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10.1 谈判文件是供应商准备响应文件和参加谈判的依据，同时也是谈判的重要依据。谈判文件用以阐明谈判项目所需的资质、技术、服务及报价等要求、谈判程序、有关规定和注意事项以及合同主要条款等。</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hAnsi="宋体"/>
          <w:sz w:val="24"/>
        </w:rPr>
      </w:pPr>
      <w:r>
        <w:rPr>
          <w:rFonts w:hint="eastAsia" w:ascii="仿宋_GB2312" w:hAnsi="仿宋_GB2312" w:eastAsia="仿宋_GB2312" w:cs="仿宋_GB2312"/>
          <w:kern w:val="2"/>
          <w:sz w:val="28"/>
          <w:szCs w:val="28"/>
          <w:lang w:val="en-US" w:eastAsia="zh-CN" w:bidi="ar-SA"/>
        </w:rPr>
        <w:t>10.2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25" w:name="_Toc183682348"/>
      <w:bookmarkStart w:id="26" w:name="_Toc183582211"/>
      <w:bookmarkStart w:id="27" w:name="_Toc217446040"/>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11. 谈判文件的澄清</w:t>
      </w:r>
      <w:bookmarkEnd w:id="25"/>
      <w:bookmarkEnd w:id="26"/>
      <w:r>
        <w:rPr>
          <w:rFonts w:hint="eastAsia" w:ascii="黑体" w:hAnsi="黑体" w:eastAsia="黑体" w:cs="黑体"/>
          <w:b w:val="0"/>
          <w:bCs w:val="0"/>
          <w:sz w:val="28"/>
          <w:szCs w:val="28"/>
        </w:rPr>
        <w:t>和修改</w:t>
      </w:r>
      <w:bookmarkEnd w:id="27"/>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11.1 在递交响应文件截止时间前，采购人、采购代理机构可以对谈判文件进行澄清或者修改。</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11.2 采购代理机构对已发出的谈判文件进行澄清或者修改，应当以书面形式将澄清或者修改的内容通知所有获取了谈判文件的供应商，同时在</w:t>
      </w:r>
      <w:r>
        <w:rPr>
          <w:rFonts w:hint="eastAsia" w:ascii="仿宋_GB2312" w:hAnsi="仿宋_GB2312" w:eastAsia="仿宋_GB2312" w:cs="仿宋_GB2312"/>
          <w:color w:val="000000"/>
          <w:sz w:val="28"/>
          <w:szCs w:val="28"/>
          <w:u w:val="single"/>
          <w:lang w:eastAsia="zh-CN"/>
        </w:rPr>
        <w:t>乐山市公共资源交易服务中心公共服务平台</w:t>
      </w:r>
      <w:r>
        <w:rPr>
          <w:rFonts w:hint="eastAsia" w:ascii="仿宋_GB2312" w:hAnsi="仿宋_GB2312" w:eastAsia="仿宋_GB2312" w:cs="仿宋_GB2312"/>
          <w:kern w:val="2"/>
          <w:sz w:val="28"/>
          <w:szCs w:val="28"/>
          <w:lang w:val="en-US" w:eastAsia="zh-CN" w:bidi="ar-SA"/>
        </w:rPr>
        <w:t>上发布更正公告。该澄清或者修改的内容为谈判文件的组成部分，澄清或者修改的内容可能影响响应文件编制的，采购人或者采购代理机构发布公告并书面通知供应商的时间，应当在提交首次响应文件截止之日起3个工作日前；不足上述时间的，应当顺延递交响应文件的截止时间。</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hAnsi="宋体"/>
          <w:sz w:val="24"/>
        </w:rPr>
      </w:pPr>
      <w:r>
        <w:rPr>
          <w:rFonts w:hint="eastAsia" w:ascii="仿宋_GB2312" w:hAnsi="仿宋_GB2312" w:eastAsia="仿宋_GB2312" w:cs="仿宋_GB2312"/>
          <w:kern w:val="2"/>
          <w:sz w:val="28"/>
          <w:szCs w:val="28"/>
          <w:lang w:val="en-US" w:eastAsia="zh-CN" w:bidi="ar-SA"/>
        </w:rPr>
        <w:t>11.3供应商认为采购人/采购代理机构需要对谈判文件进行澄清或者修改的，可以在提交首次响应文件截止之日起2个工作日前以书面形式向采购人/采购代理机构提出申请，由采购人/采购代理机构决定是否采纳供应商的申请事项。</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bookmarkStart w:id="28" w:name="_Toc208848971"/>
      <w:bookmarkStart w:id="29" w:name="_Toc217446041"/>
      <w:r>
        <w:rPr>
          <w:rFonts w:hint="eastAsia" w:ascii="黑体" w:hAnsi="黑体" w:eastAsia="黑体" w:cs="黑体"/>
          <w:b w:val="0"/>
          <w:bCs w:val="0"/>
          <w:sz w:val="28"/>
          <w:szCs w:val="28"/>
        </w:rPr>
        <w:t>12. 答疑会和现场考察</w:t>
      </w:r>
      <w:bookmarkEnd w:id="28"/>
      <w:bookmarkEnd w:id="29"/>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12.1 根据采购项目和具体情况，采购人、采购代理机构认为有必要，可以在谈判文件提供期限截止后响应文件提交截止前，组织已获取谈判文件的潜在供应商现场考察或者召开答疑会。</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12.2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12.3 供应商自行承担参加答疑会和现场考察的一切费用。</w:t>
      </w:r>
    </w:p>
    <w:p>
      <w:pPr>
        <w:pStyle w:val="4"/>
        <w:keepNext w:val="0"/>
        <w:keepLines w:val="0"/>
        <w:pageBreakBefore w:val="0"/>
        <w:widowControl w:val="0"/>
        <w:kinsoku/>
        <w:wordWrap/>
        <w:overflowPunct/>
        <w:topLinePunct w:val="0"/>
        <w:autoSpaceDE/>
        <w:autoSpaceDN/>
        <w:bidi w:val="0"/>
        <w:snapToGrid/>
        <w:spacing w:before="0" w:after="0" w:line="400" w:lineRule="exact"/>
        <w:jc w:val="both"/>
        <w:rPr>
          <w:rFonts w:hint="eastAsia" w:ascii="方正小标宋简体" w:hAnsi="方正小标宋简体" w:eastAsia="方正小标宋简体" w:cs="方正小标宋简体"/>
          <w:b w:val="0"/>
          <w:bCs/>
          <w:sz w:val="36"/>
          <w:szCs w:val="36"/>
        </w:rPr>
      </w:pPr>
      <w:bookmarkStart w:id="30" w:name="_Toc77400780"/>
      <w:bookmarkStart w:id="31" w:name="_Toc183582214"/>
      <w:bookmarkStart w:id="32" w:name="_Toc89075876"/>
      <w:bookmarkStart w:id="33" w:name="_Toc183682351"/>
      <w:bookmarkStart w:id="34" w:name="_Toc217446042"/>
    </w:p>
    <w:p>
      <w:pPr>
        <w:numPr>
          <w:ilvl w:val="0"/>
          <w:numId w:val="0"/>
        </w:numPr>
        <w:jc w:val="center"/>
        <w:rPr>
          <w:rFonts w:hint="eastAsia" w:ascii="宋体" w:hAnsi="宋体"/>
          <w:bCs w:val="0"/>
          <w:sz w:val="24"/>
        </w:rPr>
      </w:pPr>
      <w:r>
        <w:rPr>
          <w:rFonts w:hint="eastAsia" w:ascii="黑体" w:hAnsi="黑体" w:eastAsia="黑体" w:cs="黑体"/>
          <w:sz w:val="32"/>
          <w:szCs w:val="32"/>
        </w:rPr>
        <w:t>四、响应文件</w:t>
      </w:r>
      <w:bookmarkEnd w:id="30"/>
      <w:bookmarkEnd w:id="31"/>
      <w:bookmarkEnd w:id="32"/>
      <w:bookmarkEnd w:id="33"/>
      <w:bookmarkEnd w:id="34"/>
      <w:bookmarkStart w:id="35" w:name="_Toc183582215"/>
      <w:bookmarkStart w:id="36" w:name="_Toc183682352"/>
      <w:bookmarkStart w:id="37" w:name="_Toc217446043"/>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13.响应文件的组成（实质性要求）</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color w:val="FF000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供应商应按照谈判文件的规定和要求编制响应文件。供应商在成交后将成交项目的非主体、非关键性工作分包他人完成的，应当在响应文件中载明或谈判过程中澄清。</w:t>
      </w:r>
      <w:r>
        <w:rPr>
          <w:rFonts w:hint="eastAsia" w:ascii="仿宋_GB2312" w:hAnsi="仿宋_GB2312" w:eastAsia="仿宋_GB2312" w:cs="仿宋_GB2312"/>
          <w:b w:val="0"/>
          <w:bCs w:val="0"/>
          <w:color w:val="FF0000"/>
          <w:kern w:val="2"/>
          <w:sz w:val="28"/>
          <w:szCs w:val="28"/>
          <w:lang w:val="en-US" w:eastAsia="zh-CN" w:bidi="ar-SA"/>
        </w:rPr>
        <w:t>供应商编写的响应文件应包括资格性响应文件、其它响应文件和二轮报价文件三部分，分册装订。</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13.1资格性响应文件：承诺函和第四章全部内容。</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13.2其它响应文件：</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13.2.1报价部分</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（1）第一轮报价（报价文件）包括报价函和报价表。</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（2）供应商的报价是谈判项目要求的全部工作内容的价格体现，包括供应商完成本项目所需的一切费用。</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（3）供应商每轮只允许有一个报价，任何有选择或可调整的报价将不予接受，并按无效处理。</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（4）不正当竞争预防措施（详见供应商须知附表）</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13.2.2技术部分。供应商按照谈判文件要求做出的技术应答，主要是针对谈判项目的技术和服务要求做出的实质性响应和满足：</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(1)技术、服务要求应答表；</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13.2.3商务部分。包括以下内容：</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（1）商务应答表；</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售后服务相关材料。如：产品制造厂家或供应商设立的售后服务机构网点清单、服务电话和维修人员名单（加盖公章）；说明报价产品的保修时间、保修期内的保修内容与范围、维修响应时间等（提供产品制造厂家或供应商的服务承诺和保障措施）；说明培训内容及培训的时间、地点、目标、培训人数、收费标准和办法等。</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（3）中小企业声明函（残疾人福利性单位声明函、监狱企业证明材料根据自身实际情况提供）</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（4）供应商基本情况表；</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（5）知识产权承诺函；</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（6）供应商本项目管理、技术、服务人员情况表</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（7）供应商类似项目业绩一览表；</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（8）其他供应商认为需要提供的文件和资料。</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13.2.4其他部分。供应商按照谈判文件要求作出的其他应答和承诺。</w:t>
      </w:r>
    </w:p>
    <w:p>
      <w:pPr>
        <w:pStyle w:val="5"/>
        <w:keepNext w:val="0"/>
        <w:keepLines w:val="0"/>
        <w:pageBreakBefore w:val="0"/>
        <w:widowControl w:val="0"/>
        <w:kinsoku/>
        <w:wordWrap/>
        <w:overflowPunct/>
        <w:topLinePunct w:val="0"/>
        <w:autoSpaceDE/>
        <w:autoSpaceDN/>
        <w:bidi w:val="0"/>
        <w:snapToGrid/>
        <w:spacing w:before="0" w:after="0" w:line="400" w:lineRule="exact"/>
        <w:ind w:firstLine="562" w:firstLineChars="200"/>
        <w:rPr>
          <w:rFonts w:hint="eastAsia" w:ascii="仿宋_GB2312" w:hAnsi="仿宋_GB2312" w:eastAsia="仿宋_GB2312" w:cs="仿宋_GB2312"/>
          <w:b/>
          <w:bCs/>
          <w:color w:val="FF0000"/>
          <w:kern w:val="2"/>
          <w:sz w:val="28"/>
          <w:szCs w:val="28"/>
          <w:lang w:val="en-US" w:eastAsia="zh-CN" w:bidi="ar-SA"/>
        </w:rPr>
      </w:pPr>
      <w:r>
        <w:rPr>
          <w:rFonts w:hint="eastAsia" w:ascii="仿宋_GB2312" w:hAnsi="仿宋_GB2312" w:eastAsia="仿宋_GB2312" w:cs="仿宋_GB2312"/>
          <w:b/>
          <w:bCs/>
          <w:color w:val="FF0000"/>
          <w:kern w:val="2"/>
          <w:sz w:val="28"/>
          <w:szCs w:val="28"/>
          <w:lang w:val="en-US" w:eastAsia="zh-CN" w:bidi="ar-SA"/>
        </w:rPr>
        <w:t>13.3二轮报价文件：竞争性谈判申请单位二轮报价表</w:t>
      </w:r>
    </w:p>
    <w:p>
      <w:pPr>
        <w:pStyle w:val="25"/>
        <w:keepNext w:val="0"/>
        <w:keepLines w:val="0"/>
        <w:pageBreakBefore w:val="0"/>
        <w:widowControl w:val="0"/>
        <w:kinsoku/>
        <w:wordWrap/>
        <w:overflowPunct/>
        <w:topLinePunct w:val="0"/>
        <w:autoSpaceDE/>
        <w:autoSpaceDN/>
        <w:bidi w:val="0"/>
        <w:snapToGrid/>
        <w:spacing w:line="400" w:lineRule="exact"/>
        <w:ind w:left="1" w:firstLine="562" w:firstLineChars="200"/>
        <w:rPr>
          <w:rFonts w:hint="eastAsia" w:ascii="仿宋_GB2312" w:hAnsi="仿宋_GB2312" w:eastAsia="仿宋_GB2312" w:cs="仿宋_GB2312"/>
          <w:b/>
          <w:bCs/>
          <w:color w:val="FF0000"/>
          <w:kern w:val="2"/>
          <w:sz w:val="28"/>
          <w:szCs w:val="28"/>
          <w:lang w:val="en-US" w:eastAsia="zh-CN" w:bidi="ar-SA"/>
        </w:rPr>
      </w:pPr>
      <w:r>
        <w:rPr>
          <w:rFonts w:hint="eastAsia" w:ascii="仿宋_GB2312" w:hAnsi="仿宋_GB2312" w:eastAsia="仿宋_GB2312" w:cs="仿宋_GB2312"/>
          <w:b/>
          <w:bCs/>
          <w:color w:val="FF0000"/>
          <w:kern w:val="2"/>
          <w:sz w:val="28"/>
          <w:szCs w:val="28"/>
          <w:lang w:val="en-US" w:eastAsia="zh-CN" w:bidi="ar-SA"/>
        </w:rPr>
        <w:t>13.3.1如果本项目采购需求中的技术、服务要求以及合同主要条款等内容在谈判过程中没有实质性变动，以单独密封递交的竞争性谈判申请单位二轮报价表作为最后报价。如果本项目采购需求中的技术、服务要求以及合同主要条款等内容在谈判过程中有实质性变动，以现场二轮报价作为最后报价。</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13.3.2供应商在未提高响应文件中承诺的产品及其服务质量的情况下，其最后报价不得高于对该项目之前的报价，否则，谈判小组应当对其响应文件按无效处理，并书面告知供应商，说明理由。</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13.3.3最后报价响应日期为递交响应文件截止时间。</w:t>
      </w:r>
    </w:p>
    <w:p>
      <w:pPr>
        <w:pStyle w:val="5"/>
        <w:keepNext w:val="0"/>
        <w:keepLines w:val="0"/>
        <w:pageBreakBefore w:val="0"/>
        <w:widowControl w:val="0"/>
        <w:kinsoku/>
        <w:wordWrap/>
        <w:overflowPunct/>
        <w:topLinePunct w:val="0"/>
        <w:autoSpaceDE/>
        <w:autoSpaceDN/>
        <w:bidi w:val="0"/>
        <w:snapToGrid/>
        <w:spacing w:before="0" w:after="0" w:line="400" w:lineRule="exact"/>
        <w:ind w:firstLine="562" w:firstLineChars="200"/>
        <w:rPr>
          <w:rFonts w:hint="eastAsia" w:ascii="仿宋_GB2312" w:hAnsi="仿宋_GB2312" w:eastAsia="仿宋_GB2312" w:cs="仿宋_GB2312"/>
          <w:b/>
          <w:bCs/>
          <w:color w:val="FF0000"/>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14.响应文件的语言</w:t>
      </w:r>
      <w:bookmarkEnd w:id="35"/>
      <w:bookmarkEnd w:id="36"/>
      <w:bookmarkEnd w:id="37"/>
      <w:r>
        <w:rPr>
          <w:rFonts w:hint="eastAsia" w:ascii="黑体" w:hAnsi="黑体" w:eastAsia="黑体" w:cs="黑体"/>
          <w:b w:val="0"/>
          <w:bCs w:val="0"/>
          <w:sz w:val="28"/>
          <w:szCs w:val="28"/>
        </w:rPr>
        <w:t>（实质性要求）</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14.1 供应商提交的响应文件以及供应商与采购人、采购代理机构就有关报价的所有来往书面文件均须使用中文。响应文件中如附有外文资料，必须逐一对应翻译成中文并加盖供应商公章后附在相关外文资料后面（在不影响评审组评审的情况下，可不做翻译），否则，供应商的响应文件将作为无效处理。（说明：供应商的法定代表人为外籍人士的，法定代表人的签字和护照除外。）</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hAnsi="宋体"/>
          <w:sz w:val="24"/>
        </w:rPr>
      </w:pPr>
      <w:r>
        <w:rPr>
          <w:rFonts w:hint="eastAsia" w:ascii="仿宋_GB2312" w:hAnsi="仿宋_GB2312" w:eastAsia="仿宋_GB2312" w:cs="仿宋_GB2312"/>
          <w:kern w:val="2"/>
          <w:sz w:val="28"/>
          <w:szCs w:val="28"/>
          <w:lang w:val="en-US" w:eastAsia="zh-CN" w:bidi="ar-SA"/>
        </w:rPr>
        <w:t>14.2 翻译的中文资料与外文资料如果出现差异和矛盾，以中文为准。但不能故意错误翻译，否则，供应商的响应文件将作为无效处理。</w:t>
      </w:r>
      <w:bookmarkStart w:id="38" w:name="_Toc183682353"/>
      <w:bookmarkStart w:id="39" w:name="_Toc217446044"/>
      <w:bookmarkStart w:id="40" w:name="_Toc183582216"/>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15．计量单位</w:t>
      </w:r>
      <w:bookmarkEnd w:id="38"/>
      <w:bookmarkEnd w:id="39"/>
      <w:bookmarkEnd w:id="40"/>
      <w:r>
        <w:rPr>
          <w:rFonts w:hint="eastAsia" w:ascii="黑体" w:hAnsi="黑体" w:eastAsia="黑体" w:cs="黑体"/>
          <w:b w:val="0"/>
          <w:bCs w:val="0"/>
          <w:sz w:val="28"/>
          <w:szCs w:val="28"/>
        </w:rPr>
        <w:t>（实质性要求）</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除谈判文件中另有规定外，本次采购项目所有合同项下的报价均采用国家法定的计量单位。</w:t>
      </w:r>
      <w:bookmarkStart w:id="41" w:name="_Toc217446045"/>
      <w:r>
        <w:rPr>
          <w:rFonts w:hint="eastAsia" w:ascii="仿宋_GB2312" w:hAnsi="仿宋_GB2312" w:eastAsia="仿宋_GB2312" w:cs="仿宋_GB2312"/>
          <w:kern w:val="2"/>
          <w:sz w:val="28"/>
          <w:szCs w:val="28"/>
          <w:lang w:val="en-US" w:eastAsia="zh-CN" w:bidi="ar-SA"/>
        </w:rPr>
        <w:t xml:space="preserve"> </w:t>
      </w:r>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16. 报价货币（实质性要求）</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ascii="宋体" w:hAnsi="宋体"/>
          <w:b/>
          <w:bCs/>
          <w:sz w:val="24"/>
        </w:rPr>
      </w:pPr>
      <w:r>
        <w:rPr>
          <w:rFonts w:hint="eastAsia" w:ascii="仿宋_GB2312" w:hAnsi="仿宋_GB2312" w:eastAsia="仿宋_GB2312" w:cs="仿宋_GB2312"/>
          <w:kern w:val="2"/>
          <w:sz w:val="28"/>
          <w:szCs w:val="28"/>
          <w:lang w:val="en-US" w:eastAsia="zh-CN" w:bidi="ar-SA"/>
        </w:rPr>
        <w:t>本次谈判项目的报价货币为人民币。</w:t>
      </w:r>
    </w:p>
    <w:bookmarkEnd w:id="41"/>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17.响应文件格式</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17.1 供应商应执行谈判文件</w:t>
      </w:r>
      <w:r>
        <w:rPr>
          <w:rFonts w:hint="eastAsia" w:ascii="仿宋_GB2312" w:hAnsi="仿宋_GB2312" w:eastAsia="仿宋_GB2312" w:cs="仿宋_GB2312"/>
          <w:kern w:val="2"/>
          <w:sz w:val="28"/>
          <w:szCs w:val="28"/>
          <w:u w:val="single"/>
          <w:lang w:val="en-US" w:eastAsia="zh-CN" w:bidi="ar-SA"/>
        </w:rPr>
        <w:t>第七章</w:t>
      </w:r>
      <w:r>
        <w:rPr>
          <w:rFonts w:hint="eastAsia" w:ascii="仿宋_GB2312" w:hAnsi="仿宋_GB2312" w:eastAsia="仿宋_GB2312" w:cs="仿宋_GB2312"/>
          <w:kern w:val="2"/>
          <w:sz w:val="28"/>
          <w:szCs w:val="28"/>
          <w:lang w:val="en-US" w:eastAsia="zh-CN" w:bidi="ar-SA"/>
        </w:rPr>
        <w:t>的规定要求。</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ascii="宋体" w:hAnsi="宋体"/>
          <w:sz w:val="24"/>
        </w:rPr>
      </w:pPr>
      <w:r>
        <w:rPr>
          <w:rFonts w:hint="eastAsia" w:ascii="仿宋_GB2312" w:hAnsi="仿宋_GB2312" w:eastAsia="仿宋_GB2312" w:cs="仿宋_GB2312"/>
          <w:kern w:val="2"/>
          <w:sz w:val="28"/>
          <w:szCs w:val="28"/>
          <w:lang w:val="en-US" w:eastAsia="zh-CN" w:bidi="ar-SA"/>
        </w:rPr>
        <w:t>17.2 对于没有格式要求的谈判文件由供应商自行编写。</w:t>
      </w:r>
      <w:bookmarkStart w:id="42" w:name="_Toc183682361"/>
      <w:bookmarkStart w:id="43" w:name="_Toc217446051"/>
      <w:bookmarkStart w:id="44" w:name="_Toc183582224"/>
    </w:p>
    <w:p>
      <w:pPr>
        <w:pStyle w:val="5"/>
        <w:keepNext w:val="0"/>
        <w:keepLines w:val="0"/>
        <w:pageBreakBefore w:val="0"/>
        <w:widowControl w:val="0"/>
        <w:kinsoku/>
        <w:wordWrap/>
        <w:overflowPunct/>
        <w:topLinePunct w:val="0"/>
        <w:autoSpaceDE/>
        <w:autoSpaceDN/>
        <w:bidi w:val="0"/>
        <w:snapToGrid/>
        <w:spacing w:before="0" w:after="0" w:line="40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18.响应文件的编制和签署</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18.1 </w:t>
      </w:r>
      <w:r>
        <w:rPr>
          <w:rFonts w:hint="eastAsia" w:ascii="仿宋_GB2312" w:hAnsi="仿宋_GB2312" w:eastAsia="仿宋_GB2312" w:cs="仿宋_GB2312"/>
          <w:kern w:val="2"/>
          <w:sz w:val="28"/>
          <w:szCs w:val="28"/>
          <w:u w:val="single"/>
          <w:lang w:val="en-US" w:eastAsia="zh-CN" w:bidi="ar-SA"/>
        </w:rPr>
        <w:t>报价文件正本一份</w:t>
      </w:r>
      <w:r>
        <w:rPr>
          <w:rFonts w:hint="eastAsia" w:ascii="仿宋_GB2312" w:hAnsi="仿宋_GB2312" w:eastAsia="仿宋_GB2312" w:cs="仿宋_GB2312"/>
          <w:kern w:val="2"/>
          <w:sz w:val="28"/>
          <w:szCs w:val="28"/>
          <w:lang w:val="en-US" w:eastAsia="zh-CN" w:bidi="ar-SA"/>
        </w:rPr>
        <w:t>，并在其封面上清楚地标明报价文件、采购项目名称、采购项目编号、包件号及名称（若有）、供应商名称。</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18.2 </w:t>
      </w:r>
      <w:r>
        <w:rPr>
          <w:rFonts w:hint="eastAsia" w:ascii="仿宋_GB2312" w:hAnsi="仿宋_GB2312" w:eastAsia="仿宋_GB2312" w:cs="仿宋_GB2312"/>
          <w:kern w:val="2"/>
          <w:sz w:val="28"/>
          <w:szCs w:val="28"/>
          <w:u w:val="single"/>
          <w:lang w:val="en-US" w:eastAsia="zh-CN" w:bidi="ar-SA"/>
        </w:rPr>
        <w:t>资格性响应文件正本1份副本2份</w:t>
      </w:r>
      <w:r>
        <w:rPr>
          <w:rFonts w:hint="eastAsia" w:ascii="仿宋_GB2312" w:hAnsi="仿宋_GB2312" w:eastAsia="仿宋_GB2312" w:cs="仿宋_GB2312"/>
          <w:kern w:val="2"/>
          <w:sz w:val="28"/>
          <w:szCs w:val="28"/>
          <w:lang w:val="en-US" w:eastAsia="zh-CN" w:bidi="ar-SA"/>
        </w:rPr>
        <w:t>，并在其封面上清楚地标明资格性响应文件、采购项目名称、采购项目编号、包件号及名称（若有）、供应商名称以及“正本”或“副本”字样。若正本和副本有不一致的内容，以正本书面响应文件为准。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18.3 </w:t>
      </w:r>
      <w:r>
        <w:rPr>
          <w:rFonts w:hint="eastAsia" w:ascii="仿宋_GB2312" w:hAnsi="仿宋_GB2312" w:eastAsia="仿宋_GB2312" w:cs="仿宋_GB2312"/>
          <w:kern w:val="2"/>
          <w:sz w:val="28"/>
          <w:szCs w:val="28"/>
          <w:u w:val="single"/>
          <w:lang w:val="en-US" w:eastAsia="zh-CN" w:bidi="ar-SA"/>
        </w:rPr>
        <w:t>其他响应文件正本1份副本2份</w:t>
      </w:r>
      <w:r>
        <w:rPr>
          <w:rFonts w:hint="eastAsia" w:ascii="仿宋_GB2312" w:hAnsi="仿宋_GB2312" w:eastAsia="仿宋_GB2312" w:cs="仿宋_GB2312"/>
          <w:kern w:val="2"/>
          <w:sz w:val="28"/>
          <w:szCs w:val="28"/>
          <w:lang w:val="en-US" w:eastAsia="zh-CN" w:bidi="ar-SA"/>
        </w:rPr>
        <w:t>，并在其封面上清楚地标明其他响应文件、采购项目名称、采购项目编号、包件号及名称（若有）、供应商名称以及“正本”或“副本”字样。若正本和副本有不一致的内容，以正本书面响应文件为准。</w:t>
      </w:r>
    </w:p>
    <w:bookmarkEnd w:id="42"/>
    <w:bookmarkEnd w:id="43"/>
    <w:bookmarkEnd w:id="44"/>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18.4 响应文件正本和副本均需打印或用不褪色、不变质的墨水书写，并在规定签章处签字和盖章。响应文件副本可采用正本的复印。响应文件统一用A4幅面纸印制。</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18.5响应文件的打印和书写应清楚工整，任何行间插字、涂改或增删，必须由供应商的法定代表人或其授权代表签字并盖供应商公章。字迹潦草、表达不清或可能导致非唯一理解的响应文件可能被作为无效处理。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18.6</w:t>
      </w:r>
      <w:r>
        <w:rPr>
          <w:rFonts w:hint="eastAsia" w:ascii="仿宋_GB2312" w:hAnsi="仿宋_GB2312" w:eastAsia="仿宋_GB2312" w:cs="仿宋_GB2312"/>
          <w:b/>
          <w:bCs/>
          <w:kern w:val="2"/>
          <w:sz w:val="28"/>
          <w:szCs w:val="28"/>
          <w:lang w:val="en-US" w:eastAsia="zh-CN" w:bidi="ar-SA"/>
        </w:rPr>
        <w:t>（实质性要求）</w:t>
      </w:r>
      <w:r>
        <w:rPr>
          <w:rFonts w:hint="eastAsia" w:ascii="仿宋_GB2312" w:hAnsi="仿宋_GB2312" w:eastAsia="仿宋_GB2312" w:cs="仿宋_GB2312"/>
          <w:kern w:val="2"/>
          <w:sz w:val="28"/>
          <w:szCs w:val="28"/>
          <w:lang w:val="en-US" w:eastAsia="zh-CN" w:bidi="ar-SA"/>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18.7响应文件正本和副本需要逐页编目编码。</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18.8响应文件正本和副本采用胶装方式装订成册。</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ascii="宋体"/>
          <w:b/>
          <w:sz w:val="24"/>
        </w:rPr>
      </w:pPr>
      <w:r>
        <w:rPr>
          <w:rFonts w:hint="eastAsia" w:ascii="仿宋_GB2312" w:hAnsi="仿宋_GB2312" w:eastAsia="仿宋_GB2312" w:cs="仿宋_GB2312"/>
          <w:kern w:val="2"/>
          <w:sz w:val="28"/>
          <w:szCs w:val="28"/>
          <w:lang w:val="en-US" w:eastAsia="zh-CN" w:bidi="ar-SA"/>
        </w:rPr>
        <w:t>18.9</w:t>
      </w:r>
      <w:r>
        <w:rPr>
          <w:rFonts w:hint="eastAsia" w:ascii="仿宋_GB2312" w:hAnsi="仿宋_GB2312" w:eastAsia="仿宋_GB2312" w:cs="仿宋_GB2312"/>
          <w:b/>
          <w:bCs/>
          <w:kern w:val="2"/>
          <w:sz w:val="28"/>
          <w:szCs w:val="28"/>
          <w:lang w:val="en-US" w:eastAsia="zh-CN" w:bidi="ar-SA"/>
        </w:rPr>
        <w:t>（实质性要求）</w:t>
      </w:r>
      <w:r>
        <w:rPr>
          <w:rFonts w:hint="eastAsia" w:ascii="仿宋_GB2312" w:hAnsi="仿宋_GB2312" w:eastAsia="仿宋_GB2312" w:cs="仿宋_GB2312"/>
          <w:kern w:val="2"/>
          <w:sz w:val="28"/>
          <w:szCs w:val="28"/>
          <w:lang w:val="en-US" w:eastAsia="zh-CN" w:bidi="ar-SA"/>
        </w:rPr>
        <w:t>响应文件应根据谈判文件的要求制作，签署、盖章。（参照《四川省政府采购评审工作规程（修订）》规范）</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宋体"/>
          <w:b/>
          <w:sz w:val="24"/>
        </w:rPr>
      </w:pPr>
      <w:bookmarkStart w:id="45" w:name="_Toc77400781"/>
      <w:bookmarkStart w:id="46" w:name="_Toc183682363"/>
      <w:bookmarkStart w:id="47" w:name="_Toc183582226"/>
      <w:bookmarkStart w:id="48" w:name="_Toc217446053"/>
      <w:bookmarkStart w:id="49" w:name="_Toc89075877"/>
      <w:r>
        <w:rPr>
          <w:rFonts w:hint="eastAsia" w:ascii="黑体" w:hAnsi="黑体" w:eastAsia="黑体" w:cs="黑体"/>
          <w:b w:val="0"/>
          <w:bCs w:val="0"/>
          <w:kern w:val="2"/>
          <w:sz w:val="28"/>
          <w:szCs w:val="28"/>
          <w:lang w:val="en-US" w:eastAsia="zh-CN" w:bidi="ar-SA"/>
        </w:rPr>
        <w:t>19.响应文件的密封和标注（不属于本项目谈判小组评审范畴，由采购人、采购代理机构在接收响应文件时及时处理）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19.1 报价文件必须单独密封包装，资格性响应文件和其它响应文件可以单独密封包装，也可以密封包装在一个密封袋内。</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19.2 响应文件密封袋的最外层应清楚地标明采购项目名称、采购项目编号、包件号及名称（若有）、供应商名称。</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19.3 所有外层密封袋的封口处应粘贴牢固。</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黑体" w:hAnsi="黑体" w:eastAsia="黑体" w:cs="黑体"/>
          <w:b/>
          <w:bCs/>
          <w:kern w:val="2"/>
          <w:sz w:val="28"/>
          <w:szCs w:val="28"/>
          <w:lang w:val="en-US" w:eastAsia="zh-CN" w:bidi="ar-SA"/>
        </w:rPr>
      </w:pPr>
      <w:r>
        <w:rPr>
          <w:rFonts w:hint="eastAsia" w:ascii="仿宋_GB2312" w:hAnsi="仿宋_GB2312" w:eastAsia="仿宋_GB2312" w:cs="仿宋_GB2312"/>
          <w:kern w:val="2"/>
          <w:sz w:val="28"/>
          <w:szCs w:val="28"/>
          <w:lang w:val="en-US" w:eastAsia="zh-CN" w:bidi="ar-SA"/>
        </w:rPr>
        <w:t>19.4 未按以上要求进行密封和标注的响应文件，采购人、采购代理机构将拒收或者在时间允许的范围内，要求修改完善后接收。</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20.响应文件的递交</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20.1 所有响应文件应于递交响应文件截止时间前送达指定地点，采购代理机构拒绝接收截止时间后送达的响应文件。</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 采购代理机构将向通过资格审查的供应商发出谈判邀请；告知未通过资格审查的供应商未通过的原因。</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sz w:val="24"/>
        </w:rPr>
      </w:pPr>
      <w:r>
        <w:rPr>
          <w:rFonts w:hint="eastAsia" w:ascii="仿宋_GB2312" w:hAnsi="仿宋_GB2312" w:eastAsia="仿宋_GB2312" w:cs="仿宋_GB2312"/>
          <w:kern w:val="2"/>
          <w:sz w:val="28"/>
          <w:szCs w:val="28"/>
          <w:lang w:val="en-US" w:eastAsia="zh-CN" w:bidi="ar-SA"/>
        </w:rPr>
        <w:t>20.3 本次采购不接收邮寄的响应文件（本次采购不接收邮寄的响应文件）。</w:t>
      </w:r>
    </w:p>
    <w:bookmarkEnd w:id="45"/>
    <w:bookmarkEnd w:id="46"/>
    <w:bookmarkEnd w:id="47"/>
    <w:bookmarkEnd w:id="48"/>
    <w:bookmarkEnd w:id="49"/>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bookmarkStart w:id="50" w:name="_Toc217446055"/>
      <w:bookmarkStart w:id="51" w:name="_Toc183682365"/>
      <w:bookmarkStart w:id="52" w:name="_Toc183582228"/>
      <w:r>
        <w:rPr>
          <w:rFonts w:hint="eastAsia" w:ascii="黑体" w:hAnsi="黑体" w:eastAsia="黑体" w:cs="黑体"/>
          <w:b w:val="0"/>
          <w:bCs w:val="0"/>
          <w:kern w:val="2"/>
          <w:sz w:val="28"/>
          <w:szCs w:val="28"/>
          <w:lang w:val="en-US" w:eastAsia="zh-CN" w:bidi="ar-SA"/>
        </w:rPr>
        <w:t>21.响应文件的修改和撤回（补充、修改响应文件的密封和标注按照本章“19.响应文件的密封和标注”规定处理）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21.2供应商对响应文件修改的书面材料或撤回的通知应该按规定进行编写、密封、标注和递送，并注明“修改响应文件”字样。</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21.3 供应商不得在递交截止时间起至响应文件有效期期满前撤回其响应文件。否则其谈判保证金将按“第二部分供应商采购须知7”的相关规定被没收。</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21.4 报价文件如果出现下列不一致的，可按以下原则进行修改：</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（一）大写金额和小写金额不一致的，以大写金额为准，但大写金额文字存在错误的，应当先对大写金额的文字错误进行澄清、说明或者更正，再行修正。</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（二）总价金额与按单价汇总金额不一致的，以单价金额计算结果为准，但单价或者单价汇总金额存在数字或者文字错误的，应当先对数字或者文字错误进行澄清、说明或者更正，再行修正。</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（三）单价金额小数点或者百分比有明显错位的，以总价为准，修正单价。</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sz w:val="24"/>
        </w:rPr>
      </w:pPr>
      <w:r>
        <w:rPr>
          <w:rFonts w:hint="eastAsia" w:ascii="仿宋_GB2312" w:hAnsi="仿宋_GB2312" w:eastAsia="仿宋_GB2312" w:cs="仿宋_GB2312"/>
          <w:kern w:val="2"/>
          <w:sz w:val="28"/>
          <w:szCs w:val="28"/>
          <w:lang w:val="en-US" w:eastAsia="zh-CN" w:bidi="ar-SA"/>
        </w:rPr>
        <w:t>21.5 供应商对其提交的响应文件的真实性、合法性承担法律责任。</w:t>
      </w:r>
      <w:bookmarkEnd w:id="50"/>
      <w:bookmarkEnd w:id="51"/>
      <w:bookmarkEnd w:id="52"/>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rPr>
        <w:t>五、评审</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宋体" w:hAnsi="宋体" w:eastAsia="宋体"/>
          <w:b w:val="0"/>
          <w:sz w:val="24"/>
          <w:szCs w:val="24"/>
        </w:rPr>
      </w:pPr>
      <w:r>
        <w:rPr>
          <w:rFonts w:hint="eastAsia" w:ascii="黑体" w:hAnsi="黑体" w:eastAsia="黑体" w:cs="黑体"/>
          <w:b w:val="0"/>
          <w:bCs w:val="0"/>
          <w:kern w:val="2"/>
          <w:sz w:val="28"/>
          <w:szCs w:val="28"/>
          <w:lang w:val="en-US" w:eastAsia="zh-CN" w:bidi="ar-SA"/>
        </w:rPr>
        <w:t>22. 谈判小组的组建及其评审工作按照有关法律制度和本文件第九章的规定进行。</w:t>
      </w: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rPr>
        <w:t>六、成交事项</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23.确定成交供应商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采购人将按谈判小组推荐的成交候选供应商顺序确定成交供应商。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23.1采购代理机构自评审结束后2个工作日内将谈判报告及有关资料送交采购人确定成交供应商。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23.2采购人收到谈判报告及有关资料后，将在5个工作日内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23.3采购人确定成交供应商过程中，发现成交候选供应商有下列情形之一的，应当不予确定其为成交供应商：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（1）发现成交候选供应商存在禁止参加本项目采购活动的违法行为的；</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（2）成交候选供应商因不可抗力，不能继续参加采购活动。</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（3）成交候选供应商无偿赠与或者低于成本价竞争；</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（4）成交候选供应商提供虚假材料；</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（5）成交候选供应商恶意串通。</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rPr>
      </w:pPr>
      <w:r>
        <w:rPr>
          <w:rFonts w:hint="eastAsia" w:ascii="仿宋_GB2312" w:hAnsi="仿宋_GB2312" w:eastAsia="仿宋_GB2312" w:cs="仿宋_GB2312"/>
          <w:kern w:val="2"/>
          <w:sz w:val="28"/>
          <w:szCs w:val="28"/>
          <w:lang w:val="en-US" w:eastAsia="zh-CN" w:bidi="ar-SA"/>
        </w:rPr>
        <w:t>成交候选供应商有本条情形之一的，采购人可以确定后一位成交候选供应商为成交供应商，依次类推。无法确定成交供应商的，应当重新组织采购。</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24.成交结果</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24.1采购人确定成交供应商后，将及时书面通知采购代理机构，发出成交通知书并发布成交结果公告。</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宋体" w:hAnsi="宋体"/>
          <w:sz w:val="24"/>
        </w:rPr>
      </w:pPr>
      <w:r>
        <w:rPr>
          <w:rFonts w:hint="eastAsia" w:ascii="仿宋_GB2312" w:hAnsi="仿宋_GB2312" w:eastAsia="仿宋_GB2312" w:cs="仿宋_GB2312"/>
          <w:kern w:val="2"/>
          <w:sz w:val="28"/>
          <w:szCs w:val="28"/>
          <w:lang w:val="en-US" w:eastAsia="zh-CN" w:bidi="ar-SA"/>
        </w:rPr>
        <w:t>24.2成交供应商应当及时领取成交通知书。</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25.成交通知书</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25.1成交通知书为签订采购合同的依据之一，是合同的有效组成部分。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25.2成交通知书对采购人和成交供应商均具有法律效力。成交通知书发出后，采购人无正当理由改变成交结果，或者成交供应商无正当理由放弃成交的，将承担相应的法律责任。</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黑体" w:hAnsi="黑体" w:eastAsia="黑体" w:cs="黑体"/>
          <w:kern w:val="2"/>
          <w:sz w:val="32"/>
          <w:szCs w:val="32"/>
          <w:lang w:val="en-US" w:eastAsia="zh-CN" w:bidi="ar-SA"/>
        </w:rPr>
      </w:pPr>
      <w:r>
        <w:rPr>
          <w:rFonts w:hint="eastAsia" w:ascii="仿宋_GB2312" w:hAnsi="仿宋_GB2312" w:eastAsia="仿宋_GB2312" w:cs="仿宋_GB2312"/>
          <w:kern w:val="2"/>
          <w:sz w:val="28"/>
          <w:szCs w:val="28"/>
          <w:lang w:val="en-US" w:eastAsia="zh-CN" w:bidi="ar-SA"/>
        </w:rPr>
        <w:t>25.3成交供应商的响应文件作为无效响应文件处理或者有参照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pPr>
        <w:pStyle w:val="25"/>
        <w:keepNext w:val="0"/>
        <w:keepLines w:val="0"/>
        <w:pageBreakBefore w:val="0"/>
        <w:widowControl w:val="0"/>
        <w:kinsoku/>
        <w:wordWrap/>
        <w:overflowPunct/>
        <w:topLinePunct w:val="0"/>
        <w:autoSpaceDE/>
        <w:autoSpaceDN/>
        <w:bidi w:val="0"/>
        <w:snapToGrid/>
        <w:spacing w:line="400" w:lineRule="exact"/>
        <w:jc w:val="center"/>
        <w:rPr>
          <w:rFonts w:hint="eastAsia" w:ascii="黑体" w:hAnsi="黑体" w:eastAsia="黑体" w:cs="黑体"/>
          <w:b w:val="0"/>
          <w:bCs w:val="0"/>
          <w:sz w:val="32"/>
          <w:szCs w:val="32"/>
        </w:rPr>
      </w:pP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rPr>
        <w:t>七、合同事项</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bookmarkStart w:id="53" w:name="_Toc101250646"/>
      <w:bookmarkStart w:id="54" w:name="_Toc101174151"/>
      <w:bookmarkStart w:id="55" w:name="_Toc101338364"/>
      <w:bookmarkStart w:id="56" w:name="_Toc209847069"/>
      <w:bookmarkStart w:id="57" w:name="_Toc430773927"/>
      <w:r>
        <w:rPr>
          <w:rFonts w:hint="eastAsia" w:ascii="黑体" w:hAnsi="黑体" w:eastAsia="黑体" w:cs="黑体"/>
          <w:b w:val="0"/>
          <w:bCs w:val="0"/>
          <w:kern w:val="2"/>
          <w:sz w:val="28"/>
          <w:szCs w:val="28"/>
          <w:lang w:val="en-US" w:eastAsia="zh-CN" w:bidi="ar-SA"/>
        </w:rPr>
        <w:t>26.签订合同</w:t>
      </w:r>
      <w:bookmarkEnd w:id="53"/>
      <w:bookmarkEnd w:id="54"/>
      <w:bookmarkEnd w:id="55"/>
      <w:bookmarkEnd w:id="56"/>
      <w:bookmarkEnd w:id="57"/>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26.1 成交供应商应在成交通知书发出之日起三十日内与采购人签订采购合同。由于成交供应商的原因逾期未与采购人签订采购合同的，将视为放弃成交，取消其成交资格并将按相关规定进行处理。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26.2 谈判文件、成交供应商的响应文件及双方确认的澄清文件等，均为有法律约束力的经济合同的组成部分。</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26.3 采购人不得向成交供应商提出任何不合理的要求，作为签订合同的条件，不得与成交供应商私下订立背离合同实质性内容的任何协议，所签订的合同不得对谈判文件和成交供应商响应文件确定的事项进行修改。</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26.4 成交供应商因不可抗力原因不能履行采购合同或放弃成交的，采购人可以与排在成交供应商之后第一位的成交候选人签订采购合同，以此类推。</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26.5 竞争性谈判文件、成交供应商提交的响应文件、谈判中的最后报价、成交供应商承诺书、成交通知书等均称为有法律约束力的合同组成内容。</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default" w:ascii="宋体" w:hAnsi="宋体"/>
          <w:color w:val="FF0000"/>
          <w:sz w:val="24"/>
          <w:u w:val="single"/>
          <w:lang w:val="en-US" w:eastAsia="zh-CN"/>
        </w:rPr>
      </w:pPr>
      <w:r>
        <w:rPr>
          <w:rFonts w:hint="eastAsia" w:ascii="仿宋_GB2312" w:hAnsi="仿宋_GB2312" w:eastAsia="仿宋_GB2312" w:cs="仿宋_GB2312"/>
          <w:kern w:val="2"/>
          <w:sz w:val="28"/>
          <w:szCs w:val="28"/>
          <w:u w:val="single"/>
          <w:lang w:val="en-US" w:eastAsia="zh-CN" w:bidi="ar-SA"/>
        </w:rPr>
        <w:t>26.6采购人和成交供应商应当在采购合同中明确约定双方的违约责任。对于因采购人原因导致变更、中止或者终止采购合同的，采购人应当依照合同约定对供应商受到的损失予以赔偿或者补偿。</w:t>
      </w:r>
      <w:r>
        <w:rPr>
          <w:rFonts w:hint="default" w:ascii="仿宋_GB2312" w:hAnsi="仿宋_GB2312" w:eastAsia="仿宋_GB2312" w:cs="仿宋_GB2312"/>
          <w:kern w:val="2"/>
          <w:sz w:val="28"/>
          <w:szCs w:val="28"/>
          <w:u w:val="single"/>
          <w:lang w:val="en-US" w:eastAsia="zh-CN" w:bidi="ar-SA"/>
        </w:rPr>
        <w:t xml:space="preserve"> </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27.合同分包（实质性要求，不属于本项目谈判小组评审范畴）</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分包履行合同的部分应当为采购项目的非主体、非关键性工作，不属于成交供应商的主要合同义务。</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27.2 采购合同实行分包履行的，成交供应商就采购项目和分包项目向采购人负责，分包供应商就分包项目承担责任。</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color w:val="FF0000"/>
          <w:kern w:val="2"/>
          <w:sz w:val="28"/>
          <w:szCs w:val="28"/>
          <w:u w:val="single"/>
          <w:lang w:val="zh-CN" w:eastAsia="zh-CN" w:bidi="ar-SA"/>
        </w:rPr>
      </w:pPr>
      <w:r>
        <w:rPr>
          <w:rFonts w:hint="eastAsia" w:ascii="仿宋_GB2312" w:hAnsi="仿宋_GB2312" w:eastAsia="仿宋_GB2312" w:cs="仿宋_GB2312"/>
          <w:color w:val="FF0000"/>
          <w:kern w:val="2"/>
          <w:sz w:val="28"/>
          <w:szCs w:val="28"/>
          <w:u w:val="single"/>
          <w:lang w:val="en-US" w:eastAsia="zh-CN" w:bidi="ar-SA"/>
        </w:rPr>
        <w:t>本项目不允许成交供应商采用分包方式履行合同。</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28.合同转包（实质性要求，不属于本项目谈判小组评审范畴）</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FF0000"/>
          <w:kern w:val="2"/>
          <w:sz w:val="28"/>
          <w:szCs w:val="28"/>
          <w:u w:val="single"/>
          <w:lang w:val="en-US" w:eastAsia="zh-CN" w:bidi="ar-SA"/>
        </w:rPr>
        <w:t>本采购项目严禁成交供应商将任何采购合同义务转包。</w:t>
      </w:r>
      <w:r>
        <w:rPr>
          <w:rFonts w:hint="eastAsia" w:ascii="仿宋_GB2312" w:hAnsi="仿宋_GB2312" w:eastAsia="仿宋_GB2312" w:cs="仿宋_GB2312"/>
          <w:kern w:val="2"/>
          <w:sz w:val="28"/>
          <w:szCs w:val="28"/>
          <w:lang w:val="en-US" w:eastAsia="zh-CN" w:bidi="ar-SA"/>
        </w:rPr>
        <w:t>本项目所称转包，是指成交供应商将采购合同义务转让给第三人，并退出现有采购合同当事人双方的权利义务关系，受让人（即第三人）成为采购合同的另一方当事人的行为。</w:t>
      </w:r>
    </w:p>
    <w:p>
      <w:pPr>
        <w:pStyle w:val="25"/>
        <w:keepNext w:val="0"/>
        <w:keepLines w:val="0"/>
        <w:pageBreakBefore w:val="0"/>
        <w:widowControl w:val="0"/>
        <w:kinsoku/>
        <w:wordWrap/>
        <w:overflowPunct/>
        <w:topLinePunct w:val="0"/>
        <w:autoSpaceDE/>
        <w:autoSpaceDN/>
        <w:bidi w:val="0"/>
        <w:snapToGrid/>
        <w:spacing w:line="400" w:lineRule="exact"/>
        <w:ind w:left="1" w:firstLine="560" w:firstLineChars="200"/>
        <w:rPr>
          <w:rFonts w:hint="eastAsia" w:hAnsi="宋体"/>
          <w:sz w:val="24"/>
        </w:rPr>
      </w:pPr>
      <w:r>
        <w:rPr>
          <w:rFonts w:hint="eastAsia" w:ascii="仿宋_GB2312" w:hAnsi="仿宋_GB2312" w:eastAsia="仿宋_GB2312" w:cs="仿宋_GB2312"/>
          <w:kern w:val="2"/>
          <w:sz w:val="28"/>
          <w:szCs w:val="28"/>
          <w:lang w:val="en-US" w:eastAsia="zh-CN" w:bidi="ar-SA"/>
        </w:rPr>
        <w:t>成交供应商转包的，视同拒绝履行采购合同义务，将依法追究法律责任。</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29.补充合同</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hAnsi="宋体"/>
          <w:sz w:val="24"/>
        </w:rPr>
      </w:pPr>
      <w:r>
        <w:rPr>
          <w:rFonts w:hint="eastAsia" w:hAnsi="宋体"/>
          <w:sz w:val="24"/>
        </w:rPr>
        <w:t xml:space="preserve"> </w:t>
      </w:r>
    </w:p>
    <w:p>
      <w:pPr>
        <w:keepNext w:val="0"/>
        <w:keepLines w:val="0"/>
        <w:pageBreakBefore w:val="0"/>
        <w:widowControl w:val="0"/>
        <w:numPr>
          <w:ilvl w:val="0"/>
          <w:numId w:val="3"/>
        </w:numPr>
        <w:tabs>
          <w:tab w:val="left" w:pos="1080"/>
          <w:tab w:val="clear" w:pos="312"/>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履约保证金（实质性要求，不属于本项目谈判小组评审范畴）</w:t>
      </w:r>
    </w:p>
    <w:p>
      <w:pPr>
        <w:spacing w:line="400" w:lineRule="exact"/>
        <w:ind w:firstLine="560" w:firstLineChars="200"/>
        <w:rPr>
          <w:rFonts w:hint="eastAsia"/>
          <w:u w:val="single"/>
          <w:lang w:val="en-US" w:eastAsia="zh-CN"/>
        </w:rPr>
      </w:pPr>
      <w:r>
        <w:rPr>
          <w:rFonts w:hint="eastAsia" w:ascii="仿宋_GB2312" w:hAnsi="仿宋_GB2312" w:eastAsia="仿宋_GB2312" w:cs="仿宋_GB2312"/>
          <w:color w:val="FF0000"/>
          <w:sz w:val="28"/>
          <w:szCs w:val="28"/>
          <w:u w:val="single"/>
          <w:lang w:val="zh-CN" w:eastAsia="zh-CN"/>
        </w:rPr>
        <w:t>根据采购项目委托书，本项目</w:t>
      </w:r>
      <w:r>
        <w:rPr>
          <w:rFonts w:hint="eastAsia" w:ascii="仿宋_GB2312" w:hAnsi="仿宋_GB2312" w:eastAsia="仿宋_GB2312" w:cs="仿宋_GB2312"/>
          <w:color w:val="FF0000"/>
          <w:sz w:val="28"/>
          <w:szCs w:val="28"/>
          <w:u w:val="single"/>
          <w:lang w:val="en-US" w:eastAsia="zh-CN"/>
        </w:rPr>
        <w:t>不</w:t>
      </w:r>
      <w:r>
        <w:rPr>
          <w:rFonts w:hint="eastAsia" w:ascii="仿宋_GB2312" w:hAnsi="仿宋_GB2312" w:eastAsia="仿宋_GB2312" w:cs="仿宋_GB2312"/>
          <w:color w:val="FF0000"/>
          <w:sz w:val="28"/>
          <w:szCs w:val="28"/>
          <w:u w:val="single"/>
          <w:lang w:val="zh-CN" w:eastAsia="zh-CN"/>
        </w:rPr>
        <w:t>收取履约保证金。</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lang w:val="en-US" w:eastAsia="zh-CN" w:bidi="ar-SA"/>
        </w:rPr>
        <w:t xml:space="preserve">30.1 </w:t>
      </w:r>
      <w:r>
        <w:rPr>
          <w:rFonts w:hint="eastAsia" w:ascii="仿宋_GB2312" w:hAnsi="仿宋_GB2312" w:eastAsia="仿宋_GB2312" w:cs="仿宋_GB2312"/>
          <w:kern w:val="2"/>
          <w:sz w:val="28"/>
          <w:szCs w:val="28"/>
          <w:u w:val="none"/>
          <w:lang w:val="en-US" w:eastAsia="zh-CN" w:bidi="ar-SA"/>
        </w:rPr>
        <w:t>成交供应商应在合同签订之前交纳谈判文件规定数额的履约保证金。</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30.2 如果成交供应商在规定的合同签订时间内，没有按照谈判文件的规定交纳履约保证金，且又无正当理由的，将视为放弃成交。</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hAnsi="宋体"/>
          <w:sz w:val="24"/>
          <w:u w:val="single"/>
        </w:rPr>
      </w:pPr>
      <w:r>
        <w:rPr>
          <w:rFonts w:hint="eastAsia" w:ascii="仿宋_GB2312" w:hAnsi="仿宋_GB2312" w:eastAsia="仿宋_GB2312" w:cs="仿宋_GB2312"/>
          <w:kern w:val="2"/>
          <w:sz w:val="28"/>
          <w:szCs w:val="28"/>
          <w:u w:val="single"/>
          <w:lang w:val="en-US" w:eastAsia="zh-CN" w:bidi="ar-SA"/>
        </w:rPr>
        <w:t>30.3 履约保证金将在收到项目验收报告后5个工作日内办理退还手续。</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31.履行合同</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31.1 成交供应商与采购人签订合同后，合同双方应严格执行合同条款，履行合同规定的义务，保证合同的顺利完成。</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hAnsi="宋体"/>
          <w:sz w:val="24"/>
        </w:rPr>
      </w:pPr>
      <w:r>
        <w:rPr>
          <w:rFonts w:hint="eastAsia" w:ascii="仿宋_GB2312" w:hAnsi="仿宋_GB2312" w:eastAsia="仿宋_GB2312" w:cs="仿宋_GB2312"/>
          <w:kern w:val="2"/>
          <w:sz w:val="28"/>
          <w:szCs w:val="28"/>
          <w:lang w:val="en-US" w:eastAsia="zh-CN" w:bidi="ar-SA"/>
        </w:rPr>
        <w:t xml:space="preserve">31.2 在合同履行过程中，如发生合同纠纷，合同双方应按照《中华人民共和国民法典》的有关规定进行处理。  </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32.验收</w:t>
      </w:r>
    </w:p>
    <w:p>
      <w:pPr>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32.1</w:t>
      </w:r>
      <w:r>
        <w:rPr>
          <w:rFonts w:hint="eastAsia" w:ascii="仿宋_GB2312" w:hAnsi="仿宋_GB2312" w:eastAsia="仿宋_GB2312" w:cs="仿宋_GB2312"/>
          <w:color w:val="000000"/>
          <w:sz w:val="28"/>
          <w:szCs w:val="28"/>
        </w:rPr>
        <w:t>本项目采购人及其委托的采购代理机构将严格参照政府采购相关法律法规以及《财政部关于进一步加强政府采购需求和履约验收管理的指导意见》（财库〔2016〕205号）的要求进行验收。</w:t>
      </w:r>
    </w:p>
    <w:p>
      <w:pPr>
        <w:spacing w:line="400" w:lineRule="exact"/>
        <w:ind w:firstLine="560" w:firstLineChars="200"/>
        <w:rPr>
          <w:rFonts w:hint="eastAsia" w:hAnsi="宋体"/>
          <w:sz w:val="24"/>
        </w:rPr>
      </w:pPr>
      <w:r>
        <w:rPr>
          <w:rFonts w:hint="eastAsia" w:ascii="仿宋_GB2312" w:hAnsi="仿宋_GB2312" w:eastAsia="仿宋_GB2312" w:cs="仿宋_GB2312"/>
          <w:kern w:val="2"/>
          <w:sz w:val="28"/>
          <w:szCs w:val="28"/>
          <w:lang w:val="en-US" w:eastAsia="zh-CN" w:bidi="ar-SA"/>
        </w:rPr>
        <w:t xml:space="preserve">32.2 </w:t>
      </w:r>
      <w:r>
        <w:rPr>
          <w:rFonts w:hint="eastAsia" w:ascii="仿宋_GB2312" w:hAnsi="仿宋_GB2312" w:eastAsia="仿宋_GB2312" w:cs="仿宋_GB2312"/>
          <w:sz w:val="28"/>
          <w:szCs w:val="28"/>
        </w:rPr>
        <w:t>验收结果合格的，成交供应商凭验收报告到沙湾区政府采购管理中心办理履约保证金的退付手续；验收结果不合格的，履约保证金将不予退还</w:t>
      </w:r>
      <w:r>
        <w:rPr>
          <w:rFonts w:hint="eastAsia" w:ascii="仿宋_GB2312" w:hAnsi="仿宋_GB2312" w:eastAsia="仿宋_GB2312" w:cs="仿宋_GB2312"/>
          <w:color w:val="000000"/>
          <w:sz w:val="28"/>
          <w:szCs w:val="28"/>
          <w:u w:val="single"/>
        </w:rPr>
        <w:t>（采用履约保函形式的则要求担保人承担相应保证责任）</w:t>
      </w:r>
      <w:r>
        <w:rPr>
          <w:rFonts w:hint="eastAsia" w:ascii="仿宋_GB2312" w:hAnsi="仿宋_GB2312" w:eastAsia="仿宋_GB2312" w:cs="仿宋_GB2312"/>
          <w:sz w:val="28"/>
          <w:szCs w:val="28"/>
        </w:rPr>
        <w:t>，也将不予支付采购资金</w:t>
      </w:r>
      <w:r>
        <w:rPr>
          <w:rFonts w:hint="eastAsia" w:ascii="仿宋_GB2312" w:hAnsi="仿宋_GB2312" w:eastAsia="仿宋_GB2312" w:cs="仿宋_GB2312"/>
          <w:kern w:val="0"/>
          <w:sz w:val="28"/>
          <w:szCs w:val="28"/>
          <w:highlight w:val="none"/>
          <w:lang w:val="zh-CN" w:eastAsia="zh-CN" w:bidi="ar-SA"/>
        </w:rPr>
        <w:t>，还可能会报本项目区国资局（区国企服务中心）参照政府采购法律法规及《关于政府采购领域严重违法失信主体开展联合惩戒的合作备忘录》(发改财金〔2018〕1614 号) 和《四川省公共资源交易领域严重失信联合惩戒实施办法》(川发改信用规〔2019〕405 号)执行处罚。</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33.资金支付</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33.1采购人将参照政府采购合同规定，及时向成交供应商支付采购资金。</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kern w:val="2"/>
          <w:sz w:val="28"/>
          <w:szCs w:val="28"/>
          <w:u w:val="single"/>
          <w:lang w:val="en-US" w:eastAsia="zh-CN" w:bidi="ar-SA"/>
        </w:rPr>
        <w:t>33.2采购人自收到发票后30日内将资金支付给成交供应商，不得以机构变动、人员更替、政采调整等为由延迟付款，不得将谈判文件和合同中未规定的义务作为向成交供应商付款的条件。</w:t>
      </w:r>
    </w:p>
    <w:p>
      <w:pPr>
        <w:pStyle w:val="17"/>
        <w:keepNext w:val="0"/>
        <w:keepLines w:val="0"/>
        <w:pageBreakBefore w:val="0"/>
        <w:widowControl w:val="0"/>
        <w:kinsoku/>
        <w:wordWrap/>
        <w:overflowPunct/>
        <w:topLinePunct w:val="0"/>
        <w:autoSpaceDE/>
        <w:autoSpaceDN/>
        <w:bidi w:val="0"/>
        <w:snapToGrid/>
        <w:spacing w:line="400" w:lineRule="exact"/>
        <w:rPr>
          <w:rFonts w:hint="eastAsia"/>
        </w:rPr>
      </w:pPr>
    </w:p>
    <w:p>
      <w:pPr>
        <w:numPr>
          <w:ilvl w:val="0"/>
          <w:numId w:val="0"/>
        </w:numPr>
        <w:jc w:val="center"/>
        <w:rPr>
          <w:rFonts w:hint="eastAsia" w:ascii="黑体" w:hAnsi="黑体" w:eastAsia="黑体" w:cs="黑体"/>
          <w:sz w:val="32"/>
          <w:szCs w:val="32"/>
        </w:rPr>
      </w:pPr>
    </w:p>
    <w:p>
      <w:pPr>
        <w:numPr>
          <w:ilvl w:val="0"/>
          <w:numId w:val="0"/>
        </w:numPr>
        <w:jc w:val="center"/>
        <w:rPr>
          <w:rFonts w:hint="eastAsia" w:ascii="宋体" w:hAnsi="宋体"/>
          <w:sz w:val="24"/>
        </w:rPr>
      </w:pPr>
      <w:r>
        <w:rPr>
          <w:rFonts w:hint="eastAsia" w:ascii="黑体" w:hAnsi="黑体" w:eastAsia="黑体" w:cs="黑体"/>
          <w:sz w:val="32"/>
          <w:szCs w:val="32"/>
        </w:rPr>
        <w:t>八、谈判纪律要求</w:t>
      </w:r>
    </w:p>
    <w:p>
      <w:pPr>
        <w:keepNext w:val="0"/>
        <w:keepLines w:val="0"/>
        <w:pageBreakBefore w:val="0"/>
        <w:widowControl w:val="0"/>
        <w:tabs>
          <w:tab w:val="left" w:pos="1080"/>
        </w:tabs>
        <w:kinsoku/>
        <w:wordWrap/>
        <w:overflowPunct/>
        <w:topLinePunct w:val="0"/>
        <w:autoSpaceDE/>
        <w:autoSpaceDN/>
        <w:bidi w:val="0"/>
        <w:snapToGrid/>
        <w:spacing w:line="400" w:lineRule="exact"/>
        <w:ind w:firstLine="537" w:firstLineChars="19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34.供应商不得具有的情形</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供应商参加本项目谈判不得有下列情形：</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（1）提供虚假材料谋取成交；</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（2）采取不正当手段诋毁、排挤其他供应商；</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（3）与采购人、采购代理机构、或其他供应商恶意串通；</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（4）向采购人、采购代理机构、谈判小组成员行贿或者提供其他不正当利益；</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（5）在谈判过程中与采购人、采购代理机构进行协商；</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（6）成交后无正当理由拒不与采购人签订采购合同；</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（7）未按照谈判文件确定的事项签订采购合同；</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（8）将采购合同转包或者违规分包；</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（9）提供假冒伪劣产品；</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（10）擅自变更、中止或者终止采购合同；</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（11）拒绝有关部门的监督检查或者向监督检查部门提供虚假情况；</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（12）法律法规规定的其他情形。</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宋体" w:hAnsi="宋体"/>
          <w:sz w:val="24"/>
        </w:rPr>
      </w:pPr>
      <w:r>
        <w:rPr>
          <w:rFonts w:hint="eastAsia" w:ascii="仿宋_GB2312" w:hAnsi="仿宋_GB2312" w:eastAsia="仿宋_GB2312" w:cs="仿宋_GB2312"/>
          <w:kern w:val="2"/>
          <w:sz w:val="28"/>
          <w:szCs w:val="28"/>
          <w:lang w:val="en-US" w:eastAsia="zh-CN" w:bidi="ar-SA"/>
        </w:rPr>
        <w:t>供应商有上述情形的，按照规定追究法律责任，具备（1）-（10）条情形之一的，同时将取消被确认为成交供应商的资格或者认定成交无效。</w:t>
      </w: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rPr>
        <w:t>九、询问、质疑和投诉</w:t>
      </w:r>
    </w:p>
    <w:p>
      <w:pPr>
        <w:keepNext w:val="0"/>
        <w:keepLines w:val="0"/>
        <w:pageBreakBefore w:val="0"/>
        <w:widowControl w:val="0"/>
        <w:tabs>
          <w:tab w:val="left" w:pos="851"/>
        </w:tabs>
        <w:kinsoku/>
        <w:wordWrap/>
        <w:overflowPunct/>
        <w:topLinePunct w:val="0"/>
        <w:autoSpaceDE/>
        <w:autoSpaceDN/>
        <w:bidi w:val="0"/>
        <w:snapToGrid/>
        <w:spacing w:line="400" w:lineRule="exact"/>
        <w:ind w:firstLine="560" w:firstLineChars="200"/>
        <w:rPr>
          <w:rFonts w:hint="eastAsia" w:ascii="宋体" w:hAnsi="宋体"/>
          <w:sz w:val="24"/>
        </w:rPr>
      </w:pPr>
      <w:r>
        <w:rPr>
          <w:rFonts w:hint="eastAsia" w:ascii="黑体" w:hAnsi="黑体" w:eastAsia="黑体" w:cs="黑体"/>
          <w:b w:val="0"/>
          <w:bCs w:val="0"/>
          <w:kern w:val="2"/>
          <w:sz w:val="28"/>
          <w:szCs w:val="28"/>
          <w:lang w:val="en-US" w:eastAsia="zh-CN" w:bidi="ar-SA"/>
        </w:rPr>
        <w:t>35.</w:t>
      </w:r>
      <w:r>
        <w:rPr>
          <w:rFonts w:hint="eastAsia" w:ascii="仿宋_GB2312" w:hAnsi="仿宋_GB2312" w:eastAsia="仿宋_GB2312" w:cs="仿宋_GB2312"/>
          <w:kern w:val="2"/>
          <w:sz w:val="28"/>
          <w:szCs w:val="28"/>
          <w:lang w:val="en-US" w:eastAsia="zh-CN" w:bidi="ar-SA"/>
        </w:rPr>
        <w:t>询问、质疑、投诉的接收和处理严格参照《中华人民共和国政府采购法》、《中华人民共和国政府采购法实施条例》、《政府采购货物和服务招标投标管理办法》、《政府采购质疑和投诉办法》、《财政部关于加强政府采购供应商投诉受理审查工作的通知》和四川省的有关规定办理。</w:t>
      </w: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rPr>
        <w:t>十、其  他</w:t>
      </w:r>
    </w:p>
    <w:p>
      <w:pPr>
        <w:keepNext w:val="0"/>
        <w:keepLines w:val="0"/>
        <w:pageBreakBefore w:val="0"/>
        <w:widowControl w:val="0"/>
        <w:tabs>
          <w:tab w:val="left" w:pos="851"/>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黑体" w:hAnsi="黑体" w:eastAsia="黑体" w:cs="黑体"/>
          <w:b w:val="0"/>
          <w:bCs w:val="0"/>
          <w:kern w:val="2"/>
          <w:sz w:val="28"/>
          <w:szCs w:val="28"/>
          <w:lang w:val="en-US" w:eastAsia="zh-CN" w:bidi="ar-SA"/>
        </w:rPr>
        <w:t>36.</w:t>
      </w:r>
      <w:r>
        <w:rPr>
          <w:rFonts w:hint="eastAsia" w:ascii="仿宋_GB2312" w:hAnsi="仿宋_GB2312" w:eastAsia="仿宋_GB2312" w:cs="仿宋_GB2312"/>
          <w:kern w:val="2"/>
          <w:sz w:val="28"/>
          <w:szCs w:val="28"/>
          <w:lang w:val="en-US" w:eastAsia="zh-CN" w:bidi="ar-SA"/>
        </w:rPr>
        <w:t>本谈判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kern w:val="0"/>
          <w:sz w:val="24"/>
        </w:rPr>
      </w:pPr>
      <w:r>
        <w:rPr>
          <w:rFonts w:hint="eastAsia" w:ascii="黑体" w:hAnsi="黑体" w:eastAsia="黑体" w:cs="黑体"/>
          <w:b w:val="0"/>
          <w:bCs w:val="0"/>
          <w:kern w:val="2"/>
          <w:sz w:val="28"/>
          <w:szCs w:val="28"/>
          <w:lang w:val="en-US" w:eastAsia="zh-CN" w:bidi="ar-SA"/>
        </w:rPr>
        <w:t>37.（实质性要求）</w:t>
      </w:r>
      <w:r>
        <w:rPr>
          <w:rFonts w:hint="eastAsia" w:ascii="仿宋_GB2312" w:hAnsi="仿宋_GB2312" w:eastAsia="仿宋_GB2312" w:cs="仿宋_GB2312"/>
          <w:kern w:val="2"/>
          <w:sz w:val="28"/>
          <w:szCs w:val="28"/>
          <w:lang w:val="en-US" w:eastAsia="zh-CN" w:bidi="ar-SA"/>
        </w:rPr>
        <w:t>国家或行业主管部门对供应商和采购产品的技术标准、质量标准和资格资质条件等有强制性规定的，必须符合其要求。</w:t>
      </w:r>
    </w:p>
    <w:p>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方正小标宋简体" w:hAnsi="方正小标宋简体" w:eastAsia="方正小标宋简体" w:cs="方正小标宋简体"/>
          <w:bCs/>
          <w:sz w:val="36"/>
          <w:szCs w:val="36"/>
        </w:rPr>
      </w:pPr>
      <w:r>
        <w:rPr>
          <w:rFonts w:hint="eastAsia" w:ascii="黑体" w:hAnsi="黑体" w:eastAsia="黑体" w:cs="黑体"/>
          <w:b w:val="0"/>
          <w:bCs w:val="0"/>
          <w:kern w:val="2"/>
          <w:sz w:val="28"/>
          <w:szCs w:val="28"/>
          <w:lang w:val="en-US" w:eastAsia="zh-CN" w:bidi="ar-SA"/>
        </w:rPr>
        <w:t>38.本项目不允许采购进口产品，否则作无效处理。</w:t>
      </w:r>
    </w:p>
    <w:p>
      <w:pPr>
        <w:pStyle w:val="15"/>
        <w:rPr>
          <w:rFonts w:hint="eastAsia" w:ascii="方正小标宋简体" w:hAnsi="方正小标宋简体" w:eastAsia="方正小标宋简体" w:cs="方正小标宋简体"/>
          <w:bCs/>
          <w:sz w:val="36"/>
          <w:szCs w:val="36"/>
        </w:rPr>
      </w:pPr>
    </w:p>
    <w:p>
      <w:pP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第三章 供应商资格条件</w:t>
      </w:r>
    </w:p>
    <w:p>
      <w:pPr>
        <w:spacing w:line="400" w:lineRule="exact"/>
        <w:ind w:firstLine="560" w:firstLineChars="200"/>
        <w:rPr>
          <w:rFonts w:hint="eastAsia" w:ascii="黑体" w:hAnsi="黑体" w:eastAsia="黑体" w:cs="黑体"/>
          <w:color w:val="000000"/>
          <w:sz w:val="28"/>
          <w:szCs w:val="28"/>
        </w:rPr>
      </w:pPr>
    </w:p>
    <w:p>
      <w:pPr>
        <w:spacing w:line="40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一、参加</w:t>
      </w:r>
      <w:r>
        <w:rPr>
          <w:rFonts w:hint="eastAsia" w:ascii="黑体" w:hAnsi="黑体" w:eastAsia="黑体" w:cs="黑体"/>
          <w:color w:val="000000"/>
          <w:sz w:val="28"/>
          <w:szCs w:val="28"/>
          <w:lang w:val="en-US" w:eastAsia="zh-CN"/>
        </w:rPr>
        <w:t>谈判</w:t>
      </w:r>
      <w:r>
        <w:rPr>
          <w:rFonts w:hint="eastAsia" w:ascii="黑体" w:hAnsi="黑体" w:eastAsia="黑体" w:cs="黑体"/>
          <w:color w:val="000000"/>
          <w:sz w:val="28"/>
          <w:szCs w:val="28"/>
        </w:rPr>
        <w:t>的供应商应具备下列资格条件：</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（一）参照《中华人民共和国政府采购法》具有第二十二条第一款第1项至第5项规定的条件：</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1.具有独立承担民事责任的能力；</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2.具有良好的商业信誉和健全的财务会计制度；</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3.具有履行合同所必需的设备和专业技术能力；</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4.具有依法缴纳税收和社会保障资金的良好记录；</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5.参加本次采购活动前三年内，在经营活动中没有重大违法记录。</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（二）法律、行政法规规定的其他条件：</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1.本项目参加采购活动的供应商、法定代表人/主要负责人在前3年内不得具有行贿犯罪记录。</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2.供应商法定代表人授权参加本次采购活动。</w:t>
      </w:r>
    </w:p>
    <w:p>
      <w:pPr>
        <w:keepNext w:val="0"/>
        <w:keepLines w:val="0"/>
        <w:pageBreakBefore w:val="0"/>
        <w:widowControl w:val="0"/>
        <w:tabs>
          <w:tab w:val="left" w:pos="851"/>
        </w:tabs>
        <w:kinsoku/>
        <w:wordWrap/>
        <w:overflowPunct/>
        <w:topLinePunct w:val="0"/>
        <w:autoSpaceDE/>
        <w:autoSpaceDN/>
        <w:bidi w:val="0"/>
        <w:snapToGrid/>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3.供应商参加采购活动失信行为记录。</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color w:val="000000"/>
          <w:kern w:val="2"/>
          <w:sz w:val="28"/>
          <w:szCs w:val="28"/>
          <w:lang w:val="en-US" w:eastAsia="zh-CN" w:bidi="ar-SA"/>
        </w:rPr>
        <w:t>不存在与单位负责人为同一人或者存在直接控股、管理关系的其他供应商参与同一合同项下的政府采购活动的行为。</w:t>
      </w:r>
    </w:p>
    <w:p>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rPr>
      </w:pPr>
      <w:r>
        <w:rPr>
          <w:rFonts w:hint="eastAsia" w:ascii="仿宋_GB2312" w:hAnsi="仿宋_GB2312" w:eastAsia="仿宋_GB2312" w:cs="仿宋_GB2312"/>
          <w:i w:val="0"/>
          <w:color w:val="000000"/>
          <w:kern w:val="2"/>
          <w:sz w:val="28"/>
          <w:szCs w:val="28"/>
          <w:lang w:val="en-US" w:eastAsia="zh-CN" w:bidi="ar-SA"/>
        </w:rPr>
        <w:t>5.不属于为本项目提供整体设计、规范编制或者项目管理、监理、检测等服务的供应商。</w:t>
      </w:r>
    </w:p>
    <w:p>
      <w:pPr>
        <w:tabs>
          <w:tab w:val="left" w:pos="851"/>
        </w:tabs>
        <w:spacing w:line="400" w:lineRule="exact"/>
        <w:ind w:firstLine="560" w:firstLineChars="200"/>
        <w:rPr>
          <w:rFonts w:hint="eastAsia" w:ascii="仿宋_GB2312" w:hAnsi="仿宋_GB2312" w:eastAsia="仿宋_GB2312" w:cs="仿宋_GB2312"/>
          <w:sz w:val="28"/>
          <w:szCs w:val="28"/>
        </w:rPr>
      </w:pPr>
    </w:p>
    <w:p>
      <w:pPr>
        <w:tabs>
          <w:tab w:val="left" w:pos="851"/>
        </w:tabs>
        <w:spacing w:line="400" w:lineRule="exact"/>
        <w:ind w:firstLine="560" w:firstLineChars="200"/>
        <w:rPr>
          <w:rFonts w:hint="eastAsia" w:ascii="仿宋_GB2312" w:hAnsi="仿宋_GB2312" w:eastAsia="仿宋_GB2312" w:cs="仿宋_GB2312"/>
          <w:sz w:val="28"/>
          <w:szCs w:val="28"/>
        </w:rPr>
      </w:pPr>
    </w:p>
    <w:p>
      <w:pPr>
        <w:tabs>
          <w:tab w:val="left" w:pos="851"/>
        </w:tabs>
        <w:spacing w:line="400" w:lineRule="exact"/>
        <w:ind w:firstLine="480" w:firstLineChars="200"/>
        <w:rPr>
          <w:rFonts w:hint="eastAsia" w:ascii="黑体" w:hAnsi="黑体" w:eastAsia="黑体" w:cs="黑体"/>
          <w:sz w:val="24"/>
        </w:rPr>
      </w:pPr>
      <w:r>
        <w:rPr>
          <w:rFonts w:hint="eastAsia" w:ascii="黑体" w:hAnsi="黑体" w:eastAsia="黑体" w:cs="黑体"/>
          <w:sz w:val="24"/>
        </w:rPr>
        <w:t>备注：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pStyle w:val="18"/>
        <w:ind w:left="0" w:leftChars="0" w:firstLine="0" w:firstLineChars="0"/>
        <w:rPr>
          <w:rFonts w:hint="eastAsia"/>
        </w:rPr>
      </w:pPr>
      <w:bookmarkStart w:id="58" w:name="_第四章  供应商资格证明材料"/>
    </w:p>
    <w:p>
      <w:pPr>
        <w:pStyle w:val="18"/>
        <w:ind w:left="0" w:leftChars="0" w:firstLine="0" w:firstLineChars="0"/>
        <w:rPr>
          <w:rFonts w:hint="eastAsia"/>
        </w:rPr>
      </w:pPr>
    </w:p>
    <w:p>
      <w:pPr>
        <w:pStyle w:val="18"/>
        <w:ind w:left="0" w:leftChars="0" w:firstLine="0" w:firstLineChars="0"/>
        <w:rPr>
          <w:rFonts w:hint="eastAsia"/>
        </w:rPr>
      </w:pPr>
    </w:p>
    <w:p>
      <w:pPr>
        <w:pStyle w:val="18"/>
        <w:ind w:left="0" w:leftChars="0" w:firstLine="0" w:firstLineChars="0"/>
        <w:rPr>
          <w:rFonts w:hint="eastAsia"/>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黑体" w:hAnsi="黑体" w:eastAsia="黑体" w:cs="黑体"/>
          <w:color w:val="000000"/>
          <w:sz w:val="32"/>
          <w:szCs w:val="32"/>
        </w:rPr>
      </w:pPr>
      <w:r>
        <w:rPr>
          <w:rFonts w:hint="eastAsia" w:ascii="方正小标宋简体" w:hAnsi="方正小标宋简体" w:eastAsia="方正小标宋简体" w:cs="方正小标宋简体"/>
          <w:bCs/>
          <w:sz w:val="36"/>
          <w:szCs w:val="36"/>
        </w:rPr>
        <w:t>第四章  供应商资格证明材料</w:t>
      </w:r>
      <w:bookmarkEnd w:id="58"/>
    </w:p>
    <w:p>
      <w:pPr>
        <w:tabs>
          <w:tab w:val="left" w:pos="7665"/>
        </w:tabs>
        <w:spacing w:line="400" w:lineRule="exact"/>
        <w:rPr>
          <w:rFonts w:hint="eastAsia" w:ascii="黑体" w:hAnsi="黑体" w:eastAsia="黑体" w:cs="黑体"/>
          <w:sz w:val="28"/>
          <w:szCs w:val="28"/>
        </w:rPr>
      </w:pPr>
      <w:r>
        <w:rPr>
          <w:rFonts w:hint="eastAsia" w:ascii="黑体" w:hAnsi="黑体" w:eastAsia="黑体" w:cs="黑体"/>
          <w:sz w:val="28"/>
          <w:szCs w:val="28"/>
        </w:rPr>
        <w:t>一、应当提供的供应商资格、资质性及其他类似效力要求的相关证明材料</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（一）具有独立承担民事责任的能力。</w:t>
      </w:r>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为企业的提供有效的营业执照、税务登记证和组织机构代码证或三证合一的营业执照；供应商为事业单位的提供有效的法人证书；供应商为其他组织的提供相关证明材料；供应商为自然人的提供本人身份证且具有完全民事行为能力。加盖供应商鲜章】</w:t>
      </w:r>
    </w:p>
    <w:p>
      <w:pPr>
        <w:tabs>
          <w:tab w:val="left" w:pos="7665"/>
        </w:tabs>
        <w:spacing w:line="400" w:lineRule="exact"/>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（二）具有良好的商业信誉和健全的财务会计制度。</w:t>
      </w:r>
    </w:p>
    <w:p>
      <w:pPr>
        <w:tabs>
          <w:tab w:val="left" w:pos="7665"/>
        </w:tabs>
        <w:spacing w:line="4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年度以来任意一年的财务审计报告复印件或提供</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截止时间前一年内银行出具的有效资信证明或</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为非企业或</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注册时间截至提交响应文件截止之日前不足一年的提供承诺函（格式自拟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kern w:val="0"/>
          <w:sz w:val="28"/>
          <w:szCs w:val="28"/>
          <w:lang w:val="en-US" w:eastAsia="zh-CN"/>
        </w:rPr>
        <w:t>加盖</w:t>
      </w:r>
      <w:r>
        <w:rPr>
          <w:rFonts w:hint="eastAsia" w:ascii="仿宋_GB2312" w:hAnsi="仿宋_GB2312" w:eastAsia="仿宋_GB2312" w:cs="仿宋_GB2312"/>
          <w:sz w:val="28"/>
          <w:szCs w:val="28"/>
        </w:rPr>
        <w:t>供应商鲜章；具有良好商业信誉的承诺书原件。</w:t>
      </w:r>
      <w:r>
        <w:rPr>
          <w:rFonts w:hint="eastAsia" w:ascii="仿宋_GB2312" w:hAnsi="仿宋_GB2312" w:eastAsia="仿宋_GB2312" w:cs="仿宋_GB2312"/>
          <w:sz w:val="28"/>
          <w:szCs w:val="28"/>
          <w:highlight w:val="none"/>
        </w:rPr>
        <w:t>】</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（三）具有履行合同所必需的设备和专业技术能力。</w:t>
      </w:r>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【具有履行合同所必需的设备和专业技术能力承诺书原件。加盖供应商鲜章】</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（四）</w:t>
      </w:r>
      <w:r>
        <w:rPr>
          <w:rFonts w:hint="eastAsia" w:ascii="楷体" w:hAnsi="楷体" w:eastAsia="楷体" w:cs="楷体"/>
          <w:sz w:val="28"/>
          <w:szCs w:val="28"/>
          <w:lang w:eastAsia="zh-CN"/>
        </w:rPr>
        <w:t>具</w:t>
      </w:r>
      <w:r>
        <w:rPr>
          <w:rFonts w:hint="eastAsia" w:ascii="楷体" w:hAnsi="楷体" w:eastAsia="楷体" w:cs="楷体"/>
          <w:sz w:val="28"/>
          <w:szCs w:val="28"/>
        </w:rPr>
        <w:t>有依法缴纳税收和社会保障资金的良好记录。</w:t>
      </w:r>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【提供依法纳税和依法缴纳社保资金的承诺书原件。加盖供应商鲜章】</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（五）参加活动前三年内，在经营活动中没有重大违法记录。</w:t>
      </w:r>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【近三年在经营活动中没有重大违法记录的书面声明原件。加盖供应商鲜章】</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（六）本项目参加采购活动的供应商、法定代表人/主要负责人在前3年内不得具有行贿犯罪记录。</w:t>
      </w:r>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提供前3年内不得有行贿犯罪记录承诺书原件。</w:t>
      </w:r>
      <w:r>
        <w:rPr>
          <w:rFonts w:hint="eastAsia" w:ascii="仿宋_GB2312" w:hAnsi="仿宋_GB2312" w:eastAsia="仿宋_GB2312" w:cs="仿宋_GB2312"/>
          <w:sz w:val="28"/>
          <w:szCs w:val="28"/>
        </w:rPr>
        <w:t>加盖供应商鲜章】</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（七）供应商法定代表人授权参加本次采购活动。</w:t>
      </w:r>
    </w:p>
    <w:p>
      <w:pPr>
        <w:tabs>
          <w:tab w:val="left" w:pos="7665"/>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【法定代表人或主要负责人授权书原件；法定代表人或主要负责人身份证复印件；授权代表身份证复印件（如果法定代表人或主要负责人参加</w:t>
      </w:r>
      <w:r>
        <w:rPr>
          <w:rFonts w:hint="eastAsia" w:ascii="仿宋_GB2312" w:hAnsi="仿宋_GB2312" w:eastAsia="仿宋_GB2312" w:cs="仿宋_GB2312"/>
          <w:sz w:val="28"/>
          <w:szCs w:val="28"/>
          <w:lang w:eastAsia="zh-CN"/>
        </w:rPr>
        <w:t>磋商</w:t>
      </w:r>
      <w:r>
        <w:rPr>
          <w:rFonts w:hint="eastAsia" w:ascii="仿宋_GB2312" w:hAnsi="仿宋_GB2312" w:eastAsia="仿宋_GB2312" w:cs="仿宋_GB2312"/>
          <w:sz w:val="28"/>
          <w:szCs w:val="28"/>
        </w:rPr>
        <w:t>只需提供法定代表人身份证复印件）。加盖供应商鲜章】</w:t>
      </w:r>
    </w:p>
    <w:p>
      <w:pPr>
        <w:tabs>
          <w:tab w:val="left" w:pos="7665"/>
        </w:tabs>
        <w:spacing w:line="400" w:lineRule="exact"/>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（八）供应商参加采购活动失信行为记录。</w:t>
      </w:r>
    </w:p>
    <w:p>
      <w:pPr>
        <w:tabs>
          <w:tab w:val="left" w:pos="7665"/>
        </w:tabs>
        <w:spacing w:line="40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提供</w:t>
      </w:r>
      <w:r>
        <w:rPr>
          <w:rFonts w:hint="eastAsia" w:ascii="仿宋_GB2312" w:hAnsi="仿宋_GB2312" w:eastAsia="仿宋_GB2312" w:cs="仿宋_GB2312"/>
          <w:color w:val="000000"/>
          <w:sz w:val="28"/>
          <w:szCs w:val="28"/>
        </w:rPr>
        <w:t>承诺书原件</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加盖供应商鲜章】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（九）不存在与单位负责人为同一人或者存在直接控股、管理关系的其他供应商参与同一合同项下的采购活动的行为。</w:t>
      </w:r>
    </w:p>
    <w:p>
      <w:pPr>
        <w:numPr>
          <w:ilvl w:val="0"/>
          <w:numId w:val="0"/>
        </w:numPr>
        <w:tabs>
          <w:tab w:val="left" w:pos="7665"/>
        </w:tabs>
        <w:spacing w:line="400" w:lineRule="exact"/>
        <w:ind w:firstLine="560" w:firstLineChars="200"/>
        <w:rPr>
          <w:rFonts w:hint="eastAsia"/>
          <w:lang w:val="en-US"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auto"/>
          <w:sz w:val="28"/>
          <w:szCs w:val="28"/>
          <w:lang w:val="en-US" w:eastAsia="zh-CN"/>
        </w:rPr>
        <w:t>提供承诺函并加盖供应商鲜章。</w:t>
      </w:r>
      <w:r>
        <w:rPr>
          <w:rFonts w:hint="eastAsia" w:ascii="仿宋_GB2312" w:hAnsi="仿宋_GB2312" w:eastAsia="仿宋_GB2312" w:cs="仿宋_GB2312"/>
          <w:color w:val="000000"/>
          <w:sz w:val="28"/>
          <w:szCs w:val="28"/>
        </w:rPr>
        <w:t>】</w:t>
      </w:r>
    </w:p>
    <w:p>
      <w:pPr>
        <w:tabs>
          <w:tab w:val="left" w:pos="7665"/>
        </w:tabs>
        <w:spacing w:line="400" w:lineRule="exact"/>
        <w:ind w:firstLine="560" w:firstLineChars="200"/>
        <w:rPr>
          <w:rFonts w:hint="eastAsia" w:ascii="楷体" w:hAnsi="楷体" w:eastAsia="楷体" w:cs="楷体"/>
          <w:kern w:val="2"/>
          <w:sz w:val="28"/>
          <w:szCs w:val="28"/>
          <w:lang w:val="en-US" w:eastAsia="zh-CN" w:bidi="ar-SA"/>
        </w:rPr>
      </w:pPr>
      <w:r>
        <w:rPr>
          <w:rFonts w:hint="eastAsia" w:ascii="楷体" w:hAnsi="楷体" w:eastAsia="楷体" w:cs="楷体"/>
          <w:sz w:val="28"/>
          <w:szCs w:val="28"/>
          <w:lang w:val="en-US" w:eastAsia="zh-CN"/>
        </w:rPr>
        <w:t>（十）</w:t>
      </w:r>
      <w:r>
        <w:rPr>
          <w:rFonts w:hint="eastAsia" w:ascii="楷体" w:hAnsi="楷体" w:eastAsia="楷体" w:cs="楷体"/>
          <w:sz w:val="28"/>
          <w:szCs w:val="28"/>
        </w:rPr>
        <w:t>不属于为本项目提供整体设计、规范编制或者项目管理、监理、检测等服务的供应商。</w:t>
      </w:r>
    </w:p>
    <w:p>
      <w:pPr>
        <w:numPr>
          <w:ilvl w:val="0"/>
          <w:numId w:val="0"/>
        </w:numPr>
        <w:tabs>
          <w:tab w:val="left" w:pos="7665"/>
        </w:tabs>
        <w:spacing w:line="400" w:lineRule="exact"/>
        <w:ind w:firstLine="560" w:firstLineChars="200"/>
        <w:rPr>
          <w:rFonts w:hint="eastAsia" w:ascii="楷体" w:hAnsi="楷体" w:eastAsia="楷体" w:cs="楷体"/>
          <w:sz w:val="28"/>
          <w:szCs w:val="28"/>
          <w:highlight w:val="none"/>
          <w:lang w:val="en-US"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auto"/>
          <w:sz w:val="28"/>
          <w:szCs w:val="28"/>
          <w:lang w:val="en-US" w:eastAsia="zh-CN"/>
        </w:rPr>
        <w:t>提供承诺函并加盖供应商鲜章。</w:t>
      </w:r>
      <w:r>
        <w:rPr>
          <w:rFonts w:hint="eastAsia" w:ascii="仿宋_GB2312" w:hAnsi="仿宋_GB2312" w:eastAsia="仿宋_GB2312" w:cs="仿宋_GB2312"/>
          <w:color w:val="000000"/>
          <w:sz w:val="28"/>
          <w:szCs w:val="28"/>
        </w:rPr>
        <w:t>】</w:t>
      </w:r>
    </w:p>
    <w:p>
      <w:pPr>
        <w:tabs>
          <w:tab w:val="left" w:pos="851"/>
        </w:tabs>
        <w:spacing w:line="360" w:lineRule="exact"/>
        <w:ind w:firstLine="480" w:firstLineChars="200"/>
        <w:rPr>
          <w:rFonts w:hint="eastAsia" w:ascii="黑体" w:hAnsi="黑体" w:eastAsia="黑体" w:cs="黑体"/>
          <w:sz w:val="24"/>
          <w:szCs w:val="24"/>
        </w:rPr>
      </w:pPr>
    </w:p>
    <w:p>
      <w:pPr>
        <w:tabs>
          <w:tab w:val="left" w:pos="851"/>
        </w:tabs>
        <w:spacing w:line="36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备注</w:t>
      </w:r>
    </w:p>
    <w:p>
      <w:pPr>
        <w:numPr>
          <w:ilvl w:val="0"/>
          <w:numId w:val="4"/>
        </w:numPr>
        <w:tabs>
          <w:tab w:val="left" w:pos="851"/>
          <w:tab w:val="clear" w:pos="312"/>
        </w:tabs>
        <w:spacing w:line="36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本章要求提供的相关证明材料应当与第三章的规定要求对应，除供应商自愿以外，不能要求供应商提供额外的证明材料。如果要求提供额外的证明材料，供应商有权拒绝提供，且不影响响应文件的有效性和完整性。</w:t>
      </w:r>
    </w:p>
    <w:p>
      <w:pPr>
        <w:numPr>
          <w:ilvl w:val="0"/>
          <w:numId w:val="0"/>
        </w:numPr>
        <w:tabs>
          <w:tab w:val="left" w:pos="851"/>
        </w:tabs>
        <w:spacing w:line="360" w:lineRule="exact"/>
        <w:ind w:firstLine="480" w:firstLineChars="200"/>
        <w:rPr>
          <w:rFonts w:hint="eastAsia" w:ascii="方正小标宋简体" w:hAnsi="方正小标宋简体" w:eastAsia="方正小标宋简体" w:cs="方正小标宋简体"/>
          <w:bCs/>
          <w:sz w:val="24"/>
          <w:szCs w:val="24"/>
        </w:rPr>
      </w:pPr>
      <w:r>
        <w:rPr>
          <w:rFonts w:hint="eastAsia" w:ascii="黑体" w:hAnsi="黑体" w:eastAsia="黑体" w:cs="黑体"/>
          <w:sz w:val="24"/>
          <w:szCs w:val="24"/>
        </w:rPr>
        <w:t>2.本章要求提供的相关证明材料应当结合采购项目具体情况和供应商的组织机构性质确定，不得一概而论。</w:t>
      </w:r>
      <w:bookmarkStart w:id="59" w:name="_第五章  采购项目技术、服务、政府采购合同内容条款及其他商务要求"/>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both"/>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rPr>
      </w:pPr>
      <w:r>
        <w:rPr>
          <w:rFonts w:hint="eastAsia" w:ascii="方正小标宋简体" w:hAnsi="方正小标宋简体" w:eastAsia="方正小标宋简体" w:cs="方正小标宋简体"/>
          <w:bCs/>
          <w:sz w:val="36"/>
          <w:szCs w:val="36"/>
        </w:rPr>
        <w:t>第五章  采购项目技术、服务、采购合同内容条款及其他商务要求</w:t>
      </w:r>
    </w:p>
    <w:p>
      <w:pPr>
        <w:pageBreakBefore w:val="0"/>
        <w:kinsoku/>
        <w:wordWrap/>
        <w:overflowPunct/>
        <w:topLinePunct w:val="0"/>
        <w:autoSpaceDE w:val="0"/>
        <w:autoSpaceDN w:val="0"/>
        <w:bidi w:val="0"/>
        <w:adjustRightInd w:val="0"/>
        <w:spacing w:line="400" w:lineRule="exact"/>
        <w:ind w:firstLine="562" w:firstLineChars="200"/>
        <w:jc w:val="left"/>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一、项目简介</w:t>
      </w:r>
    </w:p>
    <w:p>
      <w:pPr>
        <w:spacing w:line="240" w:lineRule="auto"/>
        <w:ind w:firstLine="840" w:firstLineChars="3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乐山市沙湾区金盾保安服务公司采购业务用车。</w:t>
      </w:r>
    </w:p>
    <w:p>
      <w:pPr>
        <w:pStyle w:val="2"/>
        <w:ind w:firstLine="560" w:firstLineChars="200"/>
        <w:rPr>
          <w:rFonts w:hint="eastAsia" w:ascii="仿宋_GB2312" w:hAnsi="仿宋_GB2312" w:eastAsia="仿宋_GB2312" w:cs="仿宋_GB2312"/>
          <w:b w:val="0"/>
          <w:bCs/>
          <w:kern w:val="0"/>
          <w:sz w:val="28"/>
          <w:szCs w:val="28"/>
          <w:lang w:eastAsia="zh-CN"/>
        </w:rPr>
      </w:pPr>
    </w:p>
    <w:p>
      <w:pPr>
        <w:pageBreakBefore w:val="0"/>
        <w:numPr>
          <w:ilvl w:val="0"/>
          <w:numId w:val="1"/>
        </w:numPr>
        <w:kinsoku/>
        <w:wordWrap/>
        <w:overflowPunct/>
        <w:topLinePunct w:val="0"/>
        <w:bidi w:val="0"/>
        <w:spacing w:line="400" w:lineRule="exact"/>
        <w:ind w:left="0" w:leftChars="0" w:firstLine="562" w:firstLineChars="200"/>
        <w:jc w:val="left"/>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采购清单</w:t>
      </w:r>
      <w:r>
        <w:rPr>
          <w:rFonts w:hint="eastAsia" w:ascii="仿宋_GB2312" w:hAnsi="仿宋_GB2312" w:eastAsia="仿宋_GB2312" w:cs="仿宋_GB2312"/>
          <w:b/>
          <w:sz w:val="28"/>
          <w:szCs w:val="28"/>
          <w:lang w:eastAsia="zh-CN"/>
        </w:rPr>
        <w:t>及技术参数要求（实质性要求）</w:t>
      </w:r>
    </w:p>
    <w:tbl>
      <w:tblPr>
        <w:tblStyle w:val="19"/>
        <w:tblpPr w:leftFromText="180" w:rightFromText="180" w:vertAnchor="text" w:horzAnchor="page" w:tblpX="1747" w:tblpY="685"/>
        <w:tblOverlap w:val="never"/>
        <w:tblW w:w="8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44"/>
        <w:gridCol w:w="481"/>
        <w:gridCol w:w="914"/>
        <w:gridCol w:w="738"/>
        <w:gridCol w:w="860"/>
        <w:gridCol w:w="1642"/>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25" w:type="dxa"/>
            <w:noWrap w:val="0"/>
            <w:vAlign w:val="center"/>
          </w:tcPr>
          <w:p>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序号</w:t>
            </w:r>
          </w:p>
        </w:tc>
        <w:tc>
          <w:tcPr>
            <w:tcW w:w="1544" w:type="dxa"/>
            <w:noWrap w:val="0"/>
            <w:vAlign w:val="center"/>
          </w:tcPr>
          <w:p>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标的名称</w:t>
            </w:r>
          </w:p>
        </w:tc>
        <w:tc>
          <w:tcPr>
            <w:tcW w:w="481" w:type="dxa"/>
            <w:noWrap w:val="0"/>
            <w:vAlign w:val="center"/>
          </w:tcPr>
          <w:p>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数量</w:t>
            </w:r>
          </w:p>
        </w:tc>
        <w:tc>
          <w:tcPr>
            <w:tcW w:w="914" w:type="dxa"/>
            <w:noWrap w:val="0"/>
            <w:vAlign w:val="center"/>
          </w:tcPr>
          <w:p>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所属行业</w:t>
            </w:r>
          </w:p>
        </w:tc>
        <w:tc>
          <w:tcPr>
            <w:tcW w:w="738" w:type="dxa"/>
            <w:noWrap w:val="0"/>
            <w:vAlign w:val="center"/>
          </w:tcPr>
          <w:p>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是否核心产品</w:t>
            </w:r>
          </w:p>
        </w:tc>
        <w:tc>
          <w:tcPr>
            <w:tcW w:w="860" w:type="dxa"/>
            <w:noWrap w:val="0"/>
            <w:vAlign w:val="center"/>
          </w:tcPr>
          <w:p>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是否允许进口产品</w:t>
            </w:r>
          </w:p>
        </w:tc>
        <w:tc>
          <w:tcPr>
            <w:tcW w:w="1642" w:type="dxa"/>
            <w:noWrap w:val="0"/>
            <w:vAlign w:val="center"/>
          </w:tcPr>
          <w:p>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是否属于节能产品（优先/强制）</w:t>
            </w:r>
          </w:p>
        </w:tc>
        <w:tc>
          <w:tcPr>
            <w:tcW w:w="1661" w:type="dxa"/>
            <w:noWrap w:val="0"/>
            <w:vAlign w:val="center"/>
          </w:tcPr>
          <w:p>
            <w:pPr>
              <w:widowControl w:val="0"/>
              <w:spacing w:line="400" w:lineRule="exact"/>
              <w:jc w:val="center"/>
              <w:rPr>
                <w:rFonts w:hAnsi="仿宋_GB2312" w:cs="仿宋_GB2312"/>
                <w:kern w:val="2"/>
                <w:sz w:val="22"/>
                <w:szCs w:val="28"/>
              </w:rPr>
            </w:pPr>
            <w:r>
              <w:rPr>
                <w:rFonts w:hint="eastAsia" w:hAnsi="仿宋_GB2312" w:cs="仿宋_GB2312"/>
                <w:kern w:val="2"/>
                <w:sz w:val="22"/>
                <w:szCs w:val="28"/>
              </w:rPr>
              <w:t>是否属于环境标志产品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25" w:type="dxa"/>
            <w:noWrap w:val="0"/>
            <w:vAlign w:val="center"/>
          </w:tcPr>
          <w:p>
            <w:pPr>
              <w:widowControl w:val="0"/>
              <w:spacing w:line="400" w:lineRule="exact"/>
              <w:jc w:val="center"/>
              <w:rPr>
                <w:rFonts w:hint="eastAsia" w:hAnsi="仿宋_GB2312" w:cs="仿宋_GB2312"/>
                <w:kern w:val="2"/>
                <w:sz w:val="22"/>
                <w:szCs w:val="28"/>
              </w:rPr>
            </w:pPr>
            <w:r>
              <w:rPr>
                <w:rFonts w:hint="eastAsia" w:hAnsi="仿宋_GB2312" w:cs="仿宋_GB2312"/>
                <w:kern w:val="2"/>
                <w:sz w:val="22"/>
                <w:szCs w:val="28"/>
              </w:rPr>
              <w:t>1</w:t>
            </w:r>
          </w:p>
        </w:tc>
        <w:tc>
          <w:tcPr>
            <w:tcW w:w="1544" w:type="dxa"/>
            <w:noWrap w:val="0"/>
            <w:vAlign w:val="center"/>
          </w:tcPr>
          <w:p>
            <w:pPr>
              <w:widowControl w:val="0"/>
              <w:spacing w:line="400" w:lineRule="exact"/>
              <w:jc w:val="center"/>
              <w:rPr>
                <w:rFonts w:hint="eastAsia" w:hAnsi="仿宋_GB2312" w:eastAsia="仿宋_GB2312" w:cs="仿宋_GB2312"/>
                <w:kern w:val="2"/>
                <w:sz w:val="22"/>
                <w:szCs w:val="28"/>
                <w:lang w:eastAsia="zh-CN"/>
              </w:rPr>
            </w:pPr>
            <w:r>
              <w:rPr>
                <w:rFonts w:hint="eastAsia" w:hAnsi="仿宋_GB2312" w:cs="仿宋_GB2312"/>
                <w:kern w:val="2"/>
                <w:sz w:val="22"/>
                <w:szCs w:val="28"/>
              </w:rPr>
              <w:t>纯电动新能源越野车</w:t>
            </w:r>
          </w:p>
        </w:tc>
        <w:tc>
          <w:tcPr>
            <w:tcW w:w="481" w:type="dxa"/>
            <w:noWrap w:val="0"/>
            <w:vAlign w:val="center"/>
          </w:tcPr>
          <w:p>
            <w:pPr>
              <w:widowControl w:val="0"/>
              <w:spacing w:line="400" w:lineRule="exact"/>
              <w:jc w:val="center"/>
              <w:rPr>
                <w:rFonts w:hint="eastAsia" w:hAnsi="仿宋_GB2312" w:eastAsia="宋体" w:cs="仿宋_GB2312"/>
                <w:kern w:val="2"/>
                <w:sz w:val="22"/>
                <w:szCs w:val="28"/>
                <w:lang w:eastAsia="zh-CN"/>
              </w:rPr>
            </w:pPr>
            <w:r>
              <w:rPr>
                <w:rFonts w:hint="eastAsia" w:hAnsi="仿宋_GB2312" w:cs="仿宋_GB2312"/>
                <w:kern w:val="2"/>
                <w:sz w:val="22"/>
                <w:szCs w:val="28"/>
                <w:lang w:val="en-US" w:eastAsia="zh-CN"/>
              </w:rPr>
              <w:t>2</w:t>
            </w:r>
          </w:p>
        </w:tc>
        <w:tc>
          <w:tcPr>
            <w:tcW w:w="914" w:type="dxa"/>
            <w:noWrap w:val="0"/>
            <w:vAlign w:val="center"/>
          </w:tcPr>
          <w:p>
            <w:pPr>
              <w:widowControl w:val="0"/>
              <w:spacing w:line="400" w:lineRule="exact"/>
              <w:jc w:val="center"/>
              <w:rPr>
                <w:rFonts w:hint="eastAsia" w:hAnsi="仿宋_GB2312" w:cs="仿宋_GB2312"/>
                <w:kern w:val="2"/>
                <w:sz w:val="22"/>
                <w:szCs w:val="28"/>
              </w:rPr>
            </w:pPr>
            <w:r>
              <w:rPr>
                <w:rFonts w:hint="eastAsia" w:hAnsi="仿宋_GB2312" w:cs="仿宋_GB2312"/>
                <w:kern w:val="2"/>
                <w:sz w:val="22"/>
                <w:szCs w:val="28"/>
              </w:rPr>
              <w:t>工业</w:t>
            </w:r>
          </w:p>
        </w:tc>
        <w:tc>
          <w:tcPr>
            <w:tcW w:w="738" w:type="dxa"/>
            <w:noWrap w:val="0"/>
            <w:vAlign w:val="center"/>
          </w:tcPr>
          <w:p>
            <w:pPr>
              <w:widowControl w:val="0"/>
              <w:spacing w:line="400" w:lineRule="exact"/>
              <w:jc w:val="center"/>
              <w:rPr>
                <w:rFonts w:hint="eastAsia" w:hAnsi="仿宋_GB2312" w:eastAsia="宋体" w:cs="仿宋_GB2312"/>
                <w:kern w:val="2"/>
                <w:sz w:val="22"/>
                <w:szCs w:val="28"/>
                <w:lang w:eastAsia="zh-CN"/>
              </w:rPr>
            </w:pPr>
            <w:r>
              <w:rPr>
                <w:rFonts w:hint="eastAsia" w:hAnsi="仿宋_GB2312" w:cs="仿宋_GB2312"/>
                <w:kern w:val="2"/>
                <w:sz w:val="22"/>
                <w:szCs w:val="28"/>
                <w:lang w:val="en-US" w:eastAsia="zh-CN"/>
              </w:rPr>
              <w:t>是</w:t>
            </w:r>
          </w:p>
        </w:tc>
        <w:tc>
          <w:tcPr>
            <w:tcW w:w="860" w:type="dxa"/>
            <w:noWrap w:val="0"/>
            <w:vAlign w:val="center"/>
          </w:tcPr>
          <w:p>
            <w:pPr>
              <w:widowControl w:val="0"/>
              <w:spacing w:line="400" w:lineRule="exact"/>
              <w:jc w:val="center"/>
              <w:rPr>
                <w:rFonts w:hint="eastAsia" w:hAnsi="仿宋_GB2312" w:cs="仿宋_GB2312"/>
                <w:kern w:val="2"/>
                <w:sz w:val="22"/>
                <w:szCs w:val="28"/>
              </w:rPr>
            </w:pPr>
            <w:r>
              <w:rPr>
                <w:rFonts w:hint="eastAsia" w:hAnsi="仿宋_GB2312" w:cs="仿宋_GB2312"/>
                <w:kern w:val="2"/>
                <w:sz w:val="22"/>
                <w:szCs w:val="28"/>
              </w:rPr>
              <w:t>否</w:t>
            </w:r>
          </w:p>
        </w:tc>
        <w:tc>
          <w:tcPr>
            <w:tcW w:w="1642" w:type="dxa"/>
            <w:noWrap w:val="0"/>
            <w:vAlign w:val="center"/>
          </w:tcPr>
          <w:p>
            <w:pPr>
              <w:widowControl w:val="0"/>
              <w:spacing w:line="400" w:lineRule="exact"/>
              <w:jc w:val="center"/>
              <w:rPr>
                <w:rFonts w:hint="eastAsia" w:hAnsi="仿宋_GB2312" w:eastAsia="仿宋_GB2312" w:cs="仿宋_GB2312"/>
                <w:kern w:val="2"/>
                <w:sz w:val="22"/>
                <w:szCs w:val="28"/>
                <w:lang w:eastAsia="zh-CN"/>
              </w:rPr>
            </w:pPr>
            <w:r>
              <w:rPr>
                <w:rFonts w:hint="eastAsia" w:hAnsi="仿宋_GB2312" w:cs="仿宋_GB2312"/>
                <w:kern w:val="2"/>
                <w:sz w:val="22"/>
                <w:szCs w:val="28"/>
                <w:lang w:eastAsia="zh-CN"/>
              </w:rPr>
              <w:t>否</w:t>
            </w:r>
          </w:p>
        </w:tc>
        <w:tc>
          <w:tcPr>
            <w:tcW w:w="1661" w:type="dxa"/>
            <w:noWrap w:val="0"/>
            <w:vAlign w:val="center"/>
          </w:tcPr>
          <w:p>
            <w:pPr>
              <w:widowControl w:val="0"/>
              <w:spacing w:line="400" w:lineRule="exact"/>
              <w:jc w:val="center"/>
              <w:rPr>
                <w:rFonts w:hint="eastAsia" w:hAnsi="仿宋_GB2312" w:cs="仿宋_GB2312"/>
                <w:kern w:val="2"/>
                <w:sz w:val="22"/>
                <w:szCs w:val="28"/>
              </w:rPr>
            </w:pPr>
            <w:r>
              <w:rPr>
                <w:rFonts w:hint="eastAsia" w:hAnsi="仿宋_GB2312" w:cs="仿宋_GB2312"/>
                <w:kern w:val="2"/>
                <w:sz w:val="22"/>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25" w:type="dxa"/>
            <w:noWrap w:val="0"/>
            <w:vAlign w:val="center"/>
          </w:tcPr>
          <w:p>
            <w:pPr>
              <w:widowControl w:val="0"/>
              <w:spacing w:line="400" w:lineRule="exact"/>
              <w:jc w:val="center"/>
              <w:rPr>
                <w:rFonts w:hint="eastAsia" w:hAnsi="仿宋_GB2312" w:eastAsia="宋体" w:cs="仿宋_GB2312"/>
                <w:kern w:val="2"/>
                <w:sz w:val="22"/>
                <w:szCs w:val="28"/>
                <w:lang w:val="en-US" w:eastAsia="zh-CN"/>
              </w:rPr>
            </w:pPr>
            <w:r>
              <w:rPr>
                <w:rFonts w:hint="eastAsia" w:hAnsi="仿宋_GB2312" w:cs="仿宋_GB2312"/>
                <w:kern w:val="2"/>
                <w:sz w:val="22"/>
                <w:szCs w:val="28"/>
                <w:lang w:val="en-US" w:eastAsia="zh-CN"/>
              </w:rPr>
              <w:t>2</w:t>
            </w:r>
          </w:p>
        </w:tc>
        <w:tc>
          <w:tcPr>
            <w:tcW w:w="1544" w:type="dxa"/>
            <w:noWrap w:val="0"/>
            <w:vAlign w:val="center"/>
          </w:tcPr>
          <w:p>
            <w:pPr>
              <w:widowControl w:val="0"/>
              <w:spacing w:line="400" w:lineRule="exact"/>
              <w:jc w:val="center"/>
              <w:rPr>
                <w:rFonts w:ascii="仿宋_GB2312" w:hAnsi="仿宋_GB2312" w:eastAsia="仿宋_GB2312" w:cs="仿宋_GB2312"/>
              </w:rPr>
            </w:pPr>
            <w:r>
              <w:rPr>
                <w:rFonts w:hint="eastAsia" w:hAnsi="仿宋_GB2312" w:cs="仿宋_GB2312"/>
                <w:kern w:val="2"/>
                <w:sz w:val="22"/>
                <w:szCs w:val="28"/>
              </w:rPr>
              <w:t>纯电动新能源越野车</w:t>
            </w:r>
          </w:p>
        </w:tc>
        <w:tc>
          <w:tcPr>
            <w:tcW w:w="481" w:type="dxa"/>
            <w:noWrap w:val="0"/>
            <w:vAlign w:val="center"/>
          </w:tcPr>
          <w:p>
            <w:pPr>
              <w:widowControl w:val="0"/>
              <w:spacing w:line="400" w:lineRule="exact"/>
              <w:jc w:val="center"/>
              <w:rPr>
                <w:rFonts w:hint="eastAsia" w:hAnsi="仿宋_GB2312" w:eastAsia="宋体" w:cs="仿宋_GB2312"/>
                <w:kern w:val="2"/>
                <w:sz w:val="22"/>
                <w:szCs w:val="28"/>
                <w:lang w:val="en-US" w:eastAsia="zh-CN"/>
              </w:rPr>
            </w:pPr>
            <w:r>
              <w:rPr>
                <w:rFonts w:hint="eastAsia" w:hAnsi="仿宋_GB2312" w:cs="仿宋_GB2312"/>
                <w:kern w:val="2"/>
                <w:sz w:val="22"/>
                <w:szCs w:val="28"/>
                <w:lang w:val="en-US" w:eastAsia="zh-CN"/>
              </w:rPr>
              <w:t>1</w:t>
            </w:r>
          </w:p>
        </w:tc>
        <w:tc>
          <w:tcPr>
            <w:tcW w:w="914" w:type="dxa"/>
            <w:noWrap w:val="0"/>
            <w:vAlign w:val="center"/>
          </w:tcPr>
          <w:p>
            <w:pPr>
              <w:widowControl w:val="0"/>
              <w:spacing w:line="400" w:lineRule="exact"/>
              <w:jc w:val="center"/>
              <w:rPr>
                <w:rFonts w:hint="eastAsia" w:hAnsi="仿宋_GB2312" w:cs="仿宋_GB2312"/>
                <w:kern w:val="2"/>
                <w:sz w:val="22"/>
                <w:szCs w:val="28"/>
              </w:rPr>
            </w:pPr>
            <w:r>
              <w:rPr>
                <w:rFonts w:hint="eastAsia" w:hAnsi="仿宋_GB2312" w:cs="仿宋_GB2312"/>
                <w:kern w:val="2"/>
                <w:sz w:val="22"/>
                <w:szCs w:val="28"/>
              </w:rPr>
              <w:t>工业</w:t>
            </w:r>
          </w:p>
        </w:tc>
        <w:tc>
          <w:tcPr>
            <w:tcW w:w="738" w:type="dxa"/>
            <w:noWrap w:val="0"/>
            <w:vAlign w:val="center"/>
          </w:tcPr>
          <w:p>
            <w:pPr>
              <w:widowControl w:val="0"/>
              <w:spacing w:line="400" w:lineRule="exact"/>
              <w:jc w:val="center"/>
              <w:rPr>
                <w:rFonts w:hint="eastAsia" w:hAnsi="仿宋_GB2312" w:eastAsia="宋体" w:cs="仿宋_GB2312"/>
                <w:kern w:val="2"/>
                <w:sz w:val="22"/>
                <w:szCs w:val="28"/>
                <w:lang w:val="en-US" w:eastAsia="zh-CN"/>
              </w:rPr>
            </w:pPr>
            <w:r>
              <w:rPr>
                <w:rFonts w:hint="eastAsia" w:hAnsi="仿宋_GB2312" w:cs="仿宋_GB2312"/>
                <w:kern w:val="2"/>
                <w:sz w:val="22"/>
                <w:szCs w:val="28"/>
                <w:lang w:val="en-US" w:eastAsia="zh-CN"/>
              </w:rPr>
              <w:t>否</w:t>
            </w:r>
          </w:p>
        </w:tc>
        <w:tc>
          <w:tcPr>
            <w:tcW w:w="860" w:type="dxa"/>
            <w:noWrap w:val="0"/>
            <w:vAlign w:val="center"/>
          </w:tcPr>
          <w:p>
            <w:pPr>
              <w:widowControl w:val="0"/>
              <w:spacing w:line="400" w:lineRule="exact"/>
              <w:jc w:val="center"/>
              <w:rPr>
                <w:rFonts w:hint="eastAsia" w:hAnsi="仿宋_GB2312" w:eastAsia="宋体" w:cs="仿宋_GB2312"/>
                <w:kern w:val="2"/>
                <w:sz w:val="22"/>
                <w:szCs w:val="28"/>
                <w:lang w:val="en-US" w:eastAsia="zh-CN"/>
              </w:rPr>
            </w:pPr>
            <w:r>
              <w:rPr>
                <w:rFonts w:hint="eastAsia" w:hAnsi="仿宋_GB2312" w:cs="仿宋_GB2312"/>
                <w:kern w:val="2"/>
                <w:sz w:val="22"/>
                <w:szCs w:val="28"/>
                <w:lang w:val="en-US" w:eastAsia="zh-CN"/>
              </w:rPr>
              <w:t>否</w:t>
            </w:r>
          </w:p>
        </w:tc>
        <w:tc>
          <w:tcPr>
            <w:tcW w:w="1642" w:type="dxa"/>
            <w:noWrap w:val="0"/>
            <w:vAlign w:val="center"/>
          </w:tcPr>
          <w:p>
            <w:pPr>
              <w:widowControl w:val="0"/>
              <w:spacing w:line="400" w:lineRule="exact"/>
              <w:jc w:val="center"/>
              <w:rPr>
                <w:rFonts w:hint="default" w:hAnsi="仿宋_GB2312" w:cs="仿宋_GB2312"/>
                <w:kern w:val="2"/>
                <w:sz w:val="22"/>
                <w:szCs w:val="28"/>
                <w:lang w:val="en-US" w:eastAsia="zh-CN"/>
              </w:rPr>
            </w:pPr>
            <w:r>
              <w:rPr>
                <w:rFonts w:hint="eastAsia" w:hAnsi="仿宋_GB2312" w:cs="仿宋_GB2312"/>
                <w:kern w:val="2"/>
                <w:sz w:val="22"/>
                <w:szCs w:val="28"/>
                <w:lang w:val="en-US" w:eastAsia="zh-CN"/>
              </w:rPr>
              <w:t>否</w:t>
            </w:r>
          </w:p>
        </w:tc>
        <w:tc>
          <w:tcPr>
            <w:tcW w:w="1661" w:type="dxa"/>
            <w:noWrap w:val="0"/>
            <w:vAlign w:val="center"/>
          </w:tcPr>
          <w:p>
            <w:pPr>
              <w:widowControl w:val="0"/>
              <w:spacing w:line="400" w:lineRule="exact"/>
              <w:jc w:val="center"/>
              <w:rPr>
                <w:rFonts w:hint="eastAsia" w:hAnsi="仿宋_GB2312" w:cs="仿宋_GB2312"/>
                <w:kern w:val="2"/>
                <w:sz w:val="22"/>
                <w:szCs w:val="28"/>
              </w:rPr>
            </w:pPr>
            <w:r>
              <w:rPr>
                <w:rFonts w:hint="eastAsia" w:hAnsi="仿宋_GB2312" w:cs="仿宋_GB2312"/>
                <w:kern w:val="2"/>
                <w:sz w:val="22"/>
                <w:szCs w:val="28"/>
                <w:lang w:val="en-US" w:eastAsia="zh-CN"/>
              </w:rPr>
              <w:t>是</w:t>
            </w:r>
          </w:p>
        </w:tc>
      </w:tr>
    </w:tbl>
    <w:p>
      <w:pPr>
        <w:pStyle w:val="8"/>
        <w:rPr>
          <w:rFonts w:hint="eastAsia"/>
          <w:lang w:eastAsia="zh-CN"/>
        </w:rPr>
      </w:pPr>
    </w:p>
    <w:p>
      <w:pPr>
        <w:pStyle w:val="15"/>
        <w:numPr>
          <w:ilvl w:val="0"/>
          <w:numId w:val="0"/>
        </w:numPr>
        <w:ind w:leftChars="200"/>
        <w:rPr>
          <w:rFonts w:hint="eastAsia" w:ascii="仿宋_GB2312" w:hAnsi="仿宋_GB2312" w:eastAsia="仿宋_GB2312" w:cs="仿宋_GB2312"/>
          <w:b/>
          <w:color w:val="000000"/>
          <w:kern w:val="2"/>
          <w:sz w:val="28"/>
          <w:szCs w:val="28"/>
          <w:lang w:val="en-US" w:eastAsia="zh-CN" w:bidi="ar-SA"/>
        </w:rPr>
      </w:pPr>
    </w:p>
    <w:p>
      <w:pPr>
        <w:pStyle w:val="15"/>
        <w:numPr>
          <w:ilvl w:val="0"/>
          <w:numId w:val="1"/>
        </w:numPr>
        <w:ind w:left="0" w:leftChars="0" w:firstLine="562" w:firstLineChars="200"/>
        <w:rPr>
          <w:rFonts w:hint="eastAsia" w:ascii="仿宋_GB2312" w:hAnsi="仿宋_GB2312" w:eastAsia="仿宋_GB2312" w:cs="仿宋_GB2312"/>
          <w:b/>
          <w:color w:val="000000"/>
          <w:kern w:val="2"/>
          <w:sz w:val="28"/>
          <w:szCs w:val="28"/>
          <w:lang w:val="en-US" w:eastAsia="zh-CN" w:bidi="ar-SA"/>
        </w:rPr>
      </w:pPr>
      <w:r>
        <w:rPr>
          <w:rFonts w:hint="eastAsia" w:ascii="仿宋_GB2312" w:hAnsi="仿宋_GB2312" w:eastAsia="仿宋_GB2312" w:cs="仿宋_GB2312"/>
          <w:b/>
          <w:color w:val="000000"/>
          <w:kern w:val="2"/>
          <w:sz w:val="28"/>
          <w:szCs w:val="28"/>
          <w:lang w:val="en-US" w:eastAsia="zh-CN" w:bidi="ar-SA"/>
        </w:rPr>
        <w:t>采购产品技术参数及要求</w:t>
      </w:r>
    </w:p>
    <w:tbl>
      <w:tblPr>
        <w:tblStyle w:val="20"/>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00"/>
        <w:gridCol w:w="6897"/>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noWrap w:val="0"/>
            <w:vAlign w:val="center"/>
          </w:tcPr>
          <w:p>
            <w:pPr>
              <w:ind w:left="0" w:leftChars="0" w:firstLine="0" w:firstLineChars="0"/>
              <w:jc w:val="center"/>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序号</w:t>
            </w:r>
          </w:p>
        </w:tc>
        <w:tc>
          <w:tcPr>
            <w:tcW w:w="1000" w:type="dxa"/>
            <w:noWrap w:val="0"/>
            <w:vAlign w:val="top"/>
          </w:tcPr>
          <w:p>
            <w:pPr>
              <w:jc w:val="center"/>
              <w:rPr>
                <w:rFonts w:hint="eastAsia" w:ascii="Times New Roman" w:hAnsi="Times New Roman" w:eastAsia="宋体" w:cs="Times New Roman"/>
                <w:b/>
                <w:bCs/>
                <w:color w:val="auto"/>
                <w:sz w:val="24"/>
                <w:szCs w:val="24"/>
                <w:highlight w:val="none"/>
                <w:vertAlign w:val="baseline"/>
                <w:lang w:val="en-US" w:eastAsia="zh-CN"/>
              </w:rPr>
            </w:pPr>
            <w:r>
              <w:rPr>
                <w:rFonts w:ascii="仿宋_GB2312" w:hAnsi="仿宋_GB2312" w:eastAsia="仿宋_GB2312" w:cs="仿宋_GB2312"/>
                <w:b/>
                <w:bCs/>
                <w:sz w:val="24"/>
                <w:szCs w:val="24"/>
              </w:rPr>
              <w:t>技术要求名称</w:t>
            </w:r>
          </w:p>
        </w:tc>
        <w:tc>
          <w:tcPr>
            <w:tcW w:w="6897" w:type="dxa"/>
            <w:noWrap w:val="0"/>
            <w:vAlign w:val="center"/>
          </w:tcPr>
          <w:p>
            <w:pPr>
              <w:jc w:val="center"/>
              <w:rPr>
                <w:rFonts w:hint="default" w:ascii="Times New Roman" w:hAnsi="Times New Roman" w:eastAsia="宋体" w:cs="Times New Roman"/>
                <w:b/>
                <w:bCs/>
                <w:color w:val="auto"/>
                <w:highlight w:val="none"/>
                <w:vertAlign w:val="baseline"/>
                <w:lang w:val="en-US" w:eastAsia="zh-CN"/>
              </w:rPr>
            </w:pPr>
            <w:r>
              <w:rPr>
                <w:rFonts w:ascii="仿宋_GB2312" w:hAnsi="仿宋_GB2312" w:eastAsia="仿宋_GB2312" w:cs="仿宋_GB2312"/>
                <w:b/>
                <w:bCs/>
              </w:rPr>
              <w:t>技术参数与能指标</w:t>
            </w:r>
          </w:p>
        </w:tc>
        <w:tc>
          <w:tcPr>
            <w:tcW w:w="592" w:type="dxa"/>
            <w:noWrap w:val="0"/>
            <w:vAlign w:val="top"/>
          </w:tcPr>
          <w:p>
            <w:pPr>
              <w:ind w:left="0" w:leftChars="0" w:firstLine="0" w:firstLineChars="0"/>
              <w:jc w:val="both"/>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noWrap w:val="0"/>
            <w:vAlign w:val="center"/>
          </w:tcPr>
          <w:p>
            <w:pPr>
              <w:spacing w:line="276" w:lineRule="auto"/>
              <w:ind w:left="0" w:leftChars="0" w:firstLine="0" w:firstLineChars="0"/>
              <w:jc w:val="center"/>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sz w:val="24"/>
                <w:szCs w:val="32"/>
                <w:highlight w:val="none"/>
                <w:lang w:val="en-US" w:eastAsia="zh-CN"/>
              </w:rPr>
              <w:t>1</w:t>
            </w:r>
          </w:p>
        </w:tc>
        <w:tc>
          <w:tcPr>
            <w:tcW w:w="1000" w:type="dxa"/>
            <w:noWrap w:val="0"/>
            <w:vAlign w:val="center"/>
          </w:tcPr>
          <w:p>
            <w:pPr>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rPr>
              <w:t>纯电动新能源越野车</w:t>
            </w:r>
          </w:p>
        </w:tc>
        <w:tc>
          <w:tcPr>
            <w:tcW w:w="6897" w:type="dxa"/>
            <w:noWrap w:val="0"/>
            <w:vAlign w:val="top"/>
          </w:tcPr>
          <w:p>
            <w:pPr>
              <w:pStyle w:val="32"/>
              <w:widowControl w:val="0"/>
              <w:jc w:val="left"/>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sz w:val="20"/>
                <w:shd w:val="clear" w:color="auto" w:fill="FFFFFF"/>
              </w:rPr>
              <w:t>1.长×宽×高（mm）：≧4</w:t>
            </w:r>
            <w:r>
              <w:rPr>
                <w:rFonts w:hint="eastAsia" w:ascii="宋体" w:hAnsi="宋体" w:eastAsia="宋体" w:cs="宋体"/>
                <w:sz w:val="20"/>
                <w:shd w:val="clear" w:color="auto" w:fill="FFFFFF"/>
                <w:lang w:val="en-US" w:eastAsia="zh-CN"/>
              </w:rPr>
              <w:t>900</w:t>
            </w:r>
            <w:r>
              <w:rPr>
                <w:rFonts w:hint="eastAsia" w:ascii="宋体" w:hAnsi="宋体" w:eastAsia="宋体" w:cs="宋体"/>
                <w:sz w:val="20"/>
                <w:shd w:val="clear" w:color="auto" w:fill="FFFFFF"/>
              </w:rPr>
              <w:t>×</w:t>
            </w:r>
            <w:r>
              <w:rPr>
                <w:rFonts w:hint="eastAsia" w:ascii="宋体" w:hAnsi="宋体" w:eastAsia="宋体" w:cs="宋体"/>
                <w:sz w:val="20"/>
                <w:shd w:val="clear" w:color="auto" w:fill="FFFFFF"/>
                <w:lang w:val="en-US" w:eastAsia="zh-CN"/>
              </w:rPr>
              <w:t>1900</w:t>
            </w:r>
            <w:r>
              <w:rPr>
                <w:rFonts w:hint="eastAsia" w:ascii="宋体" w:hAnsi="宋体" w:eastAsia="宋体" w:cs="宋体"/>
                <w:sz w:val="20"/>
                <w:shd w:val="clear" w:color="auto" w:fill="FFFFFF"/>
              </w:rPr>
              <w:t>×1</w:t>
            </w:r>
            <w:r>
              <w:rPr>
                <w:rFonts w:hint="eastAsia" w:ascii="宋体" w:hAnsi="宋体" w:eastAsia="宋体" w:cs="宋体"/>
                <w:sz w:val="20"/>
                <w:shd w:val="clear" w:color="auto" w:fill="FFFFFF"/>
                <w:lang w:val="en-US" w:eastAsia="zh-CN"/>
              </w:rPr>
              <w:t>720</w:t>
            </w:r>
          </w:p>
          <w:p>
            <w:pPr>
              <w:pStyle w:val="32"/>
              <w:widowControl w:val="0"/>
              <w:jc w:val="left"/>
              <w:rPr>
                <w:rFonts w:hint="eastAsia" w:ascii="宋体" w:hAnsi="宋体" w:eastAsia="宋体" w:cs="宋体"/>
              </w:rPr>
            </w:pPr>
            <w:r>
              <w:rPr>
                <w:rFonts w:hint="eastAsia" w:ascii="宋体" w:hAnsi="宋体" w:eastAsia="宋体" w:cs="宋体"/>
              </w:rPr>
              <w:t>★</w:t>
            </w:r>
            <w:r>
              <w:rPr>
                <w:rFonts w:hint="eastAsia" w:ascii="宋体" w:hAnsi="宋体" w:eastAsia="宋体" w:cs="宋体"/>
                <w:sz w:val="20"/>
                <w:shd w:val="clear" w:color="auto" w:fill="FFFFFF"/>
              </w:rPr>
              <w:t>2.轴距（mm）：≧2</w:t>
            </w:r>
            <w:r>
              <w:rPr>
                <w:rFonts w:hint="eastAsia" w:ascii="宋体" w:hAnsi="宋体" w:eastAsia="宋体" w:cs="宋体"/>
                <w:sz w:val="20"/>
                <w:shd w:val="clear" w:color="auto" w:fill="FFFFFF"/>
                <w:lang w:val="en-US" w:eastAsia="zh-CN"/>
              </w:rPr>
              <w:t>82</w:t>
            </w:r>
            <w:r>
              <w:rPr>
                <w:rFonts w:hint="eastAsia" w:ascii="宋体" w:hAnsi="宋体" w:eastAsia="宋体" w:cs="宋体"/>
                <w:sz w:val="20"/>
                <w:shd w:val="clear" w:color="auto" w:fill="FFFFFF"/>
              </w:rPr>
              <w:t>0</w:t>
            </w:r>
          </w:p>
          <w:p>
            <w:pPr>
              <w:pStyle w:val="32"/>
              <w:widowControl w:val="0"/>
              <w:jc w:val="left"/>
              <w:rPr>
                <w:rFonts w:hint="eastAsia" w:ascii="宋体" w:hAnsi="宋体" w:eastAsia="宋体" w:cs="宋体"/>
              </w:rPr>
            </w:pPr>
            <w:r>
              <w:rPr>
                <w:rFonts w:hint="eastAsia" w:ascii="宋体" w:hAnsi="宋体" w:eastAsia="宋体" w:cs="宋体"/>
              </w:rPr>
              <w:t>★</w:t>
            </w:r>
            <w:r>
              <w:rPr>
                <w:rFonts w:hint="eastAsia" w:ascii="宋体" w:hAnsi="宋体" w:eastAsia="宋体" w:cs="宋体"/>
                <w:sz w:val="20"/>
                <w:shd w:val="clear" w:color="auto" w:fill="FFFFFF"/>
              </w:rPr>
              <w:t>3.能源类型：纯电动</w:t>
            </w:r>
          </w:p>
          <w:p>
            <w:pPr>
              <w:pStyle w:val="32"/>
              <w:widowControl w:val="0"/>
              <w:jc w:val="left"/>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sz w:val="20"/>
                <w:shd w:val="clear" w:color="auto" w:fill="FFFFFF"/>
              </w:rPr>
              <w:t>4.整备质量（kg）：≧</w:t>
            </w:r>
            <w:r>
              <w:rPr>
                <w:rFonts w:hint="eastAsia" w:ascii="宋体" w:hAnsi="宋体" w:eastAsia="宋体" w:cs="宋体"/>
                <w:sz w:val="20"/>
                <w:shd w:val="clear" w:color="auto" w:fill="FFFFFF"/>
                <w:lang w:val="en-US" w:eastAsia="zh-CN"/>
              </w:rPr>
              <w:t>2190</w:t>
            </w:r>
          </w:p>
          <w:p>
            <w:pPr>
              <w:pStyle w:val="32"/>
              <w:widowControl w:val="0"/>
              <w:jc w:val="left"/>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sz w:val="20"/>
                <w:shd w:val="clear" w:color="auto" w:fill="FFFFFF"/>
              </w:rPr>
              <w:t>5.最大满载质量（kg）:≧</w:t>
            </w:r>
            <w:r>
              <w:rPr>
                <w:rFonts w:hint="eastAsia" w:ascii="宋体" w:hAnsi="宋体" w:eastAsia="宋体" w:cs="宋体"/>
                <w:sz w:val="20"/>
                <w:shd w:val="clear" w:color="auto" w:fill="FFFFFF"/>
                <w:lang w:val="en-US" w:eastAsia="zh-CN"/>
              </w:rPr>
              <w:t>2630</w:t>
            </w:r>
          </w:p>
          <w:p>
            <w:pPr>
              <w:pStyle w:val="32"/>
              <w:widowControl w:val="0"/>
              <w:jc w:val="left"/>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sz w:val="20"/>
                <w:shd w:val="clear" w:color="auto" w:fill="FFFFFF"/>
              </w:rPr>
              <w:t>6.车身结构：5门</w:t>
            </w:r>
            <w:r>
              <w:rPr>
                <w:rFonts w:hint="eastAsia" w:ascii="宋体" w:hAnsi="宋体" w:eastAsia="宋体" w:cs="宋体"/>
                <w:sz w:val="20"/>
                <w:shd w:val="clear" w:color="auto" w:fill="FFFFFF"/>
                <w:lang w:val="en-US" w:eastAsia="zh-CN"/>
              </w:rPr>
              <w:t>5</w:t>
            </w:r>
            <w:r>
              <w:rPr>
                <w:rFonts w:hint="eastAsia" w:ascii="宋体" w:hAnsi="宋体" w:eastAsia="宋体" w:cs="宋体"/>
                <w:sz w:val="20"/>
                <w:shd w:val="clear" w:color="auto" w:fill="FFFFFF"/>
              </w:rPr>
              <w:t>座SUV</w:t>
            </w:r>
          </w:p>
          <w:p>
            <w:pPr>
              <w:pStyle w:val="32"/>
              <w:widowControl w:val="0"/>
              <w:jc w:val="left"/>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sz w:val="20"/>
                <w:shd w:val="clear" w:color="auto" w:fill="FFFFFF"/>
              </w:rPr>
              <w:t>7.CLTC纯电续航里程（km）:≧</w:t>
            </w:r>
            <w:r>
              <w:rPr>
                <w:rFonts w:hint="eastAsia" w:ascii="宋体" w:hAnsi="宋体" w:eastAsia="宋体" w:cs="宋体"/>
                <w:sz w:val="20"/>
                <w:shd w:val="clear" w:color="auto" w:fill="FFFFFF"/>
                <w:lang w:val="en-US" w:eastAsia="zh-CN"/>
              </w:rPr>
              <w:t>620</w:t>
            </w:r>
          </w:p>
          <w:p>
            <w:pPr>
              <w:pStyle w:val="32"/>
              <w:widowControl w:val="0"/>
              <w:jc w:val="left"/>
              <w:rPr>
                <w:rFonts w:hint="default" w:ascii="宋体" w:hAnsi="宋体" w:eastAsia="宋体" w:cs="宋体"/>
                <w:lang w:val="en-US" w:eastAsia="zh-CN"/>
              </w:rPr>
            </w:pPr>
            <w:r>
              <w:rPr>
                <w:rFonts w:hint="eastAsia" w:ascii="宋体" w:hAnsi="宋体" w:eastAsia="宋体" w:cs="宋体"/>
                <w:highlight w:val="none"/>
              </w:rPr>
              <w:t>★</w:t>
            </w:r>
            <w:r>
              <w:rPr>
                <w:rFonts w:hint="eastAsia" w:ascii="宋体" w:hAnsi="宋体" w:cs="宋体"/>
                <w:highlight w:val="none"/>
                <w:lang w:val="en-US" w:eastAsia="zh-CN"/>
              </w:rPr>
              <w:t>8</w:t>
            </w:r>
            <w:r>
              <w:rPr>
                <w:rFonts w:hint="eastAsia" w:ascii="宋体" w:hAnsi="宋体" w:eastAsia="宋体" w:cs="宋体"/>
                <w:sz w:val="20"/>
                <w:shd w:val="clear" w:color="auto" w:fill="FFFFFF"/>
              </w:rPr>
              <w:t>.电动机总功率（kw）:≧</w:t>
            </w:r>
            <w:r>
              <w:rPr>
                <w:rFonts w:hint="eastAsia" w:ascii="宋体" w:hAnsi="宋体" w:cs="宋体"/>
                <w:sz w:val="20"/>
                <w:shd w:val="clear" w:color="auto" w:fill="FFFFFF"/>
                <w:lang w:val="en-US" w:eastAsia="zh-CN"/>
              </w:rPr>
              <w:t>165</w:t>
            </w:r>
          </w:p>
          <w:p>
            <w:pPr>
              <w:pStyle w:val="32"/>
              <w:widowControl w:val="0"/>
              <w:jc w:val="left"/>
              <w:rPr>
                <w:rFonts w:hint="eastAsia" w:ascii="宋体" w:hAnsi="宋体" w:eastAsia="宋体" w:cs="宋体"/>
                <w:lang w:val="en-US" w:eastAsia="zh-CN"/>
              </w:rPr>
            </w:pPr>
            <w:r>
              <w:rPr>
                <w:rFonts w:hint="eastAsia" w:ascii="宋体" w:hAnsi="宋体" w:eastAsia="宋体" w:cs="宋体"/>
                <w:highlight w:val="none"/>
              </w:rPr>
              <w:t>★</w:t>
            </w:r>
            <w:r>
              <w:rPr>
                <w:rFonts w:hint="eastAsia" w:ascii="宋体" w:hAnsi="宋体" w:cs="宋体"/>
                <w:highlight w:val="none"/>
                <w:lang w:val="en-US" w:eastAsia="zh-CN"/>
              </w:rPr>
              <w:t>9</w:t>
            </w:r>
            <w:r>
              <w:rPr>
                <w:rFonts w:hint="eastAsia" w:ascii="宋体" w:hAnsi="宋体" w:eastAsia="宋体" w:cs="宋体"/>
                <w:sz w:val="20"/>
                <w:shd w:val="clear" w:color="auto" w:fill="FFFFFF"/>
              </w:rPr>
              <w:t>.电动机总扭矩(N·m)：≧3</w:t>
            </w:r>
            <w:r>
              <w:rPr>
                <w:rFonts w:hint="eastAsia" w:ascii="宋体" w:hAnsi="宋体" w:cs="宋体"/>
                <w:sz w:val="20"/>
                <w:shd w:val="clear" w:color="auto" w:fill="FFFFFF"/>
                <w:lang w:val="en-US" w:eastAsia="zh-CN"/>
              </w:rPr>
              <w:t>4</w:t>
            </w:r>
            <w:r>
              <w:rPr>
                <w:rFonts w:hint="eastAsia" w:ascii="宋体" w:hAnsi="宋体" w:eastAsia="宋体" w:cs="宋体"/>
                <w:sz w:val="20"/>
                <w:shd w:val="clear" w:color="auto" w:fill="FFFFFF"/>
                <w:lang w:val="en-US" w:eastAsia="zh-CN"/>
              </w:rPr>
              <w:t>0</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1</w:t>
            </w:r>
            <w:r>
              <w:rPr>
                <w:rFonts w:hint="eastAsia" w:ascii="宋体" w:hAnsi="宋体" w:cs="宋体"/>
                <w:sz w:val="20"/>
                <w:shd w:val="clear" w:color="auto" w:fill="FFFFFF"/>
                <w:lang w:val="en-US" w:eastAsia="zh-CN"/>
              </w:rPr>
              <w:t>0</w:t>
            </w:r>
            <w:r>
              <w:rPr>
                <w:rFonts w:hint="eastAsia" w:ascii="宋体" w:hAnsi="宋体" w:eastAsia="宋体" w:cs="宋体"/>
                <w:sz w:val="20"/>
                <w:shd w:val="clear" w:color="auto" w:fill="FFFFFF"/>
              </w:rPr>
              <w:t>.</w:t>
            </w:r>
            <w:r>
              <w:rPr>
                <w:rFonts w:hint="eastAsia" w:ascii="宋体" w:hAnsi="宋体" w:cs="宋体"/>
                <w:sz w:val="20"/>
                <w:shd w:val="clear" w:color="auto" w:fill="FFFFFF"/>
                <w:lang w:val="en-US" w:eastAsia="zh-CN"/>
              </w:rPr>
              <w:t>转向</w:t>
            </w:r>
            <w:r>
              <w:rPr>
                <w:rFonts w:hint="eastAsia" w:ascii="宋体" w:hAnsi="宋体" w:eastAsia="宋体" w:cs="宋体"/>
                <w:sz w:val="20"/>
                <w:shd w:val="clear" w:color="auto" w:fill="FFFFFF"/>
              </w:rPr>
              <w:t>助力类型：电动助力</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1</w:t>
            </w:r>
            <w:r>
              <w:rPr>
                <w:rFonts w:hint="eastAsia" w:ascii="宋体" w:hAnsi="宋体" w:cs="宋体"/>
                <w:sz w:val="20"/>
                <w:shd w:val="clear" w:color="auto" w:fill="FFFFFF"/>
                <w:lang w:val="en-US" w:eastAsia="zh-CN"/>
              </w:rPr>
              <w:t>1</w:t>
            </w:r>
            <w:r>
              <w:rPr>
                <w:rFonts w:hint="eastAsia" w:ascii="宋体" w:hAnsi="宋体" w:eastAsia="宋体" w:cs="宋体"/>
                <w:sz w:val="20"/>
                <w:shd w:val="clear" w:color="auto" w:fill="FFFFFF"/>
              </w:rPr>
              <w:t>.制动器类型：前</w:t>
            </w:r>
            <w:r>
              <w:rPr>
                <w:rFonts w:hint="eastAsia" w:ascii="宋体" w:hAnsi="宋体" w:eastAsia="宋体" w:cs="宋体"/>
                <w:sz w:val="20"/>
                <w:shd w:val="clear" w:color="auto" w:fill="FFFFFF"/>
                <w:lang w:eastAsia="zh-CN"/>
              </w:rPr>
              <w:t>后</w:t>
            </w:r>
            <w:r>
              <w:rPr>
                <w:rFonts w:hint="eastAsia" w:ascii="宋体" w:hAnsi="宋体" w:eastAsia="宋体" w:cs="宋体"/>
                <w:sz w:val="20"/>
                <w:shd w:val="clear" w:color="auto" w:fill="FFFFFF"/>
              </w:rPr>
              <w:t>通风盘式</w:t>
            </w:r>
          </w:p>
          <w:p>
            <w:pPr>
              <w:pStyle w:val="32"/>
              <w:widowControl w:val="0"/>
              <w:jc w:val="left"/>
              <w:rPr>
                <w:rFonts w:hint="default" w:ascii="宋体" w:hAnsi="宋体" w:eastAsia="宋体" w:cs="宋体"/>
                <w:sz w:val="20"/>
                <w:shd w:val="clear" w:color="auto" w:fill="FFFFFF"/>
                <w:lang w:val="en-US" w:eastAsia="zh-CN"/>
              </w:rPr>
            </w:pPr>
            <w:r>
              <w:rPr>
                <w:rFonts w:hint="eastAsia" w:ascii="宋体" w:hAnsi="宋体" w:eastAsia="宋体" w:cs="宋体"/>
                <w:sz w:val="20"/>
                <w:shd w:val="clear" w:color="auto" w:fill="FFFFFF"/>
              </w:rPr>
              <w:t>1</w:t>
            </w:r>
            <w:r>
              <w:rPr>
                <w:rFonts w:hint="eastAsia" w:ascii="宋体" w:hAnsi="宋体" w:cs="宋体"/>
                <w:sz w:val="20"/>
                <w:shd w:val="clear" w:color="auto" w:fill="FFFFFF"/>
                <w:lang w:val="en-US" w:eastAsia="zh-CN"/>
              </w:rPr>
              <w:t>2</w:t>
            </w:r>
            <w:r>
              <w:rPr>
                <w:rFonts w:hint="eastAsia" w:ascii="宋体" w:hAnsi="宋体" w:eastAsia="宋体" w:cs="宋体"/>
                <w:sz w:val="20"/>
                <w:shd w:val="clear" w:color="auto" w:fill="FFFFFF"/>
              </w:rPr>
              <w:t>.配前排侧气囊</w:t>
            </w:r>
            <w:r>
              <w:rPr>
                <w:rFonts w:hint="eastAsia" w:ascii="宋体" w:hAnsi="宋体" w:cs="宋体"/>
                <w:sz w:val="20"/>
                <w:shd w:val="clear" w:color="auto" w:fill="FFFFFF"/>
                <w:lang w:eastAsia="zh-CN"/>
              </w:rPr>
              <w:t>、</w:t>
            </w:r>
            <w:r>
              <w:rPr>
                <w:rFonts w:hint="eastAsia" w:ascii="宋体" w:hAnsi="宋体" w:cs="宋体"/>
                <w:sz w:val="20"/>
                <w:shd w:val="clear" w:color="auto" w:fill="FFFFFF"/>
                <w:lang w:val="en-US" w:eastAsia="zh-CN"/>
              </w:rPr>
              <w:t>前排主副气囊</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1</w:t>
            </w:r>
            <w:r>
              <w:rPr>
                <w:rFonts w:hint="eastAsia" w:ascii="宋体" w:hAnsi="宋体" w:cs="宋体"/>
                <w:sz w:val="20"/>
                <w:shd w:val="clear" w:color="auto" w:fill="FFFFFF"/>
                <w:lang w:val="en-US" w:eastAsia="zh-CN"/>
              </w:rPr>
              <w:t>3</w:t>
            </w:r>
            <w:r>
              <w:rPr>
                <w:rFonts w:hint="eastAsia" w:ascii="宋体" w:hAnsi="宋体" w:eastAsia="宋体" w:cs="宋体"/>
                <w:sz w:val="20"/>
                <w:shd w:val="clear" w:color="auto" w:fill="FFFFFF"/>
              </w:rPr>
              <w:t>.前</w:t>
            </w:r>
            <w:r>
              <w:rPr>
                <w:rFonts w:hint="eastAsia" w:ascii="宋体" w:hAnsi="宋体" w:eastAsia="宋体" w:cs="宋体"/>
                <w:sz w:val="20"/>
                <w:shd w:val="clear" w:color="auto" w:fill="FFFFFF"/>
                <w:lang w:val="en-US" w:eastAsia="zh-CN"/>
              </w:rPr>
              <w:t>/</w:t>
            </w:r>
            <w:r>
              <w:rPr>
                <w:rFonts w:hint="eastAsia" w:ascii="宋体" w:hAnsi="宋体" w:eastAsia="宋体" w:cs="宋体"/>
                <w:sz w:val="20"/>
                <w:shd w:val="clear" w:color="auto" w:fill="FFFFFF"/>
              </w:rPr>
              <w:t>后排头部气帘</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1</w:t>
            </w:r>
            <w:r>
              <w:rPr>
                <w:rFonts w:hint="eastAsia" w:ascii="宋体" w:hAnsi="宋体" w:cs="宋体"/>
                <w:sz w:val="20"/>
                <w:shd w:val="clear" w:color="auto" w:fill="FFFFFF"/>
                <w:lang w:val="en-US" w:eastAsia="zh-CN"/>
              </w:rPr>
              <w:t>4</w:t>
            </w:r>
            <w:r>
              <w:rPr>
                <w:rFonts w:hint="eastAsia" w:ascii="宋体" w:hAnsi="宋体" w:eastAsia="宋体" w:cs="宋体"/>
                <w:sz w:val="20"/>
                <w:shd w:val="clear" w:color="auto" w:fill="FFFFFF"/>
              </w:rPr>
              <w:t>.配ABS防抱死/EBD CBC制动力分配</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1</w:t>
            </w:r>
            <w:r>
              <w:rPr>
                <w:rFonts w:hint="eastAsia" w:ascii="宋体" w:hAnsi="宋体" w:cs="宋体"/>
                <w:sz w:val="20"/>
                <w:shd w:val="clear" w:color="auto" w:fill="FFFFFF"/>
                <w:lang w:val="en-US" w:eastAsia="zh-CN"/>
              </w:rPr>
              <w:t>5</w:t>
            </w:r>
            <w:r>
              <w:rPr>
                <w:rFonts w:hint="eastAsia" w:ascii="宋体" w:hAnsi="宋体" w:eastAsia="宋体" w:cs="宋体"/>
                <w:sz w:val="20"/>
                <w:shd w:val="clear" w:color="auto" w:fill="FFFFFF"/>
              </w:rPr>
              <w:t>.配胎压监测功能</w:t>
            </w:r>
          </w:p>
          <w:p>
            <w:pPr>
              <w:pStyle w:val="32"/>
              <w:widowControl w:val="0"/>
              <w:jc w:val="left"/>
              <w:rPr>
                <w:rFonts w:hint="eastAsia" w:ascii="宋体" w:hAnsi="宋体" w:eastAsia="宋体" w:cs="宋体"/>
                <w:sz w:val="20"/>
                <w:shd w:val="clear" w:color="auto" w:fill="FFFFFF"/>
                <w:lang w:eastAsia="zh-CN"/>
              </w:rPr>
            </w:pPr>
            <w:r>
              <w:rPr>
                <w:rFonts w:hint="eastAsia" w:ascii="宋体" w:hAnsi="宋体" w:eastAsia="宋体" w:cs="宋体"/>
                <w:sz w:val="20"/>
                <w:shd w:val="clear" w:color="auto" w:fill="FFFFFF"/>
              </w:rPr>
              <w:t>1</w:t>
            </w:r>
            <w:r>
              <w:rPr>
                <w:rFonts w:hint="eastAsia" w:ascii="宋体" w:hAnsi="宋体" w:cs="宋体"/>
                <w:sz w:val="20"/>
                <w:shd w:val="clear" w:color="auto" w:fill="FFFFFF"/>
                <w:lang w:val="en-US" w:eastAsia="zh-CN"/>
              </w:rPr>
              <w:t>6</w:t>
            </w:r>
            <w:r>
              <w:rPr>
                <w:rFonts w:hint="eastAsia" w:ascii="宋体" w:hAnsi="宋体" w:eastAsia="宋体" w:cs="宋体"/>
                <w:sz w:val="20"/>
                <w:shd w:val="clear" w:color="auto" w:fill="FFFFFF"/>
              </w:rPr>
              <w:t>.驾驶模式切换：运动</w:t>
            </w:r>
            <w:r>
              <w:rPr>
                <w:rFonts w:hint="eastAsia" w:ascii="宋体" w:hAnsi="宋体" w:eastAsia="宋体" w:cs="宋体"/>
                <w:sz w:val="20"/>
                <w:shd w:val="clear" w:color="auto" w:fill="FFFFFF"/>
                <w:lang w:eastAsia="zh-CN"/>
              </w:rPr>
              <w:t>；经济；</w:t>
            </w:r>
            <w:r>
              <w:rPr>
                <w:rFonts w:hint="eastAsia" w:ascii="宋体" w:hAnsi="宋体" w:eastAsia="宋体" w:cs="宋体"/>
                <w:sz w:val="20"/>
                <w:shd w:val="clear" w:color="auto" w:fill="FFFFFF"/>
              </w:rPr>
              <w:t>标准/舒适</w:t>
            </w:r>
            <w:r>
              <w:rPr>
                <w:rFonts w:hint="eastAsia" w:ascii="宋体" w:hAnsi="宋体" w:eastAsia="宋体" w:cs="宋体"/>
                <w:sz w:val="20"/>
                <w:shd w:val="clear" w:color="auto" w:fill="FFFFFF"/>
                <w:lang w:eastAsia="zh-CN"/>
              </w:rPr>
              <w:t>；</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1</w:t>
            </w:r>
            <w:r>
              <w:rPr>
                <w:rFonts w:hint="eastAsia" w:ascii="宋体" w:hAnsi="宋体" w:cs="宋体"/>
                <w:sz w:val="20"/>
                <w:shd w:val="clear" w:color="auto" w:fill="FFFFFF"/>
                <w:lang w:val="en-US" w:eastAsia="zh-CN"/>
              </w:rPr>
              <w:t>7</w:t>
            </w:r>
            <w:r>
              <w:rPr>
                <w:rFonts w:hint="eastAsia" w:ascii="宋体" w:hAnsi="宋体" w:eastAsia="宋体" w:cs="宋体"/>
                <w:sz w:val="20"/>
                <w:shd w:val="clear" w:color="auto" w:fill="FFFFFF"/>
              </w:rPr>
              <w:t>.配前后驻车雷达</w:t>
            </w:r>
          </w:p>
          <w:p>
            <w:pPr>
              <w:pStyle w:val="32"/>
              <w:widowControl w:val="0"/>
              <w:jc w:val="left"/>
              <w:rPr>
                <w:rFonts w:hint="eastAsia" w:ascii="宋体" w:hAnsi="宋体" w:eastAsia="宋体" w:cs="宋体"/>
                <w:sz w:val="20"/>
                <w:shd w:val="clear" w:color="auto" w:fill="FFFFFF"/>
              </w:rPr>
            </w:pPr>
            <w:r>
              <w:rPr>
                <w:rFonts w:hint="eastAsia" w:ascii="宋体" w:hAnsi="宋体" w:eastAsia="宋体" w:cs="宋体"/>
                <w:highlight w:val="none"/>
              </w:rPr>
              <w:t>★</w:t>
            </w:r>
            <w:r>
              <w:rPr>
                <w:rFonts w:hint="eastAsia" w:ascii="宋体" w:hAnsi="宋体" w:eastAsia="宋体" w:cs="宋体"/>
                <w:sz w:val="20"/>
                <w:shd w:val="clear" w:color="auto" w:fill="FFFFFF"/>
              </w:rPr>
              <w:t>1</w:t>
            </w:r>
            <w:r>
              <w:rPr>
                <w:rFonts w:hint="eastAsia" w:ascii="宋体" w:hAnsi="宋体" w:cs="宋体"/>
                <w:sz w:val="20"/>
                <w:shd w:val="clear" w:color="auto" w:fill="FFFFFF"/>
                <w:lang w:val="en-US" w:eastAsia="zh-CN"/>
              </w:rPr>
              <w:t>8</w:t>
            </w:r>
            <w:r>
              <w:rPr>
                <w:rFonts w:hint="eastAsia" w:ascii="宋体" w:hAnsi="宋体" w:eastAsia="宋体" w:cs="宋体"/>
                <w:sz w:val="20"/>
                <w:shd w:val="clear" w:color="auto" w:fill="FFFFFF"/>
              </w:rPr>
              <w:t>.配360度全景影像</w:t>
            </w:r>
          </w:p>
          <w:p>
            <w:pPr>
              <w:pStyle w:val="32"/>
              <w:widowControl w:val="0"/>
              <w:jc w:val="left"/>
              <w:rPr>
                <w:rFonts w:hint="eastAsia" w:ascii="宋体" w:hAnsi="宋体" w:eastAsia="宋体" w:cs="宋体"/>
              </w:rPr>
            </w:pPr>
            <w:r>
              <w:rPr>
                <w:rFonts w:hint="eastAsia" w:ascii="宋体" w:hAnsi="宋体" w:eastAsia="宋体" w:cs="宋体"/>
                <w:highlight w:val="none"/>
              </w:rPr>
              <w:t>★</w:t>
            </w:r>
            <w:r>
              <w:rPr>
                <w:rFonts w:hint="eastAsia" w:ascii="宋体" w:hAnsi="宋体" w:cs="宋体"/>
                <w:highlight w:val="none"/>
                <w:lang w:val="en-US" w:eastAsia="zh-CN"/>
              </w:rPr>
              <w:t>19</w:t>
            </w:r>
            <w:r>
              <w:rPr>
                <w:rFonts w:hint="eastAsia" w:ascii="宋体" w:hAnsi="宋体" w:eastAsia="宋体" w:cs="宋体"/>
                <w:sz w:val="20"/>
                <w:shd w:val="clear" w:color="auto" w:fill="FFFFFF"/>
              </w:rPr>
              <w:t>.超声波雷达≧</w:t>
            </w:r>
            <w:r>
              <w:rPr>
                <w:rFonts w:hint="eastAsia" w:ascii="宋体" w:hAnsi="宋体" w:eastAsia="宋体" w:cs="宋体"/>
                <w:sz w:val="20"/>
                <w:shd w:val="clear" w:color="auto" w:fill="FFFFFF"/>
                <w:lang w:val="en-US" w:eastAsia="zh-CN"/>
              </w:rPr>
              <w:t>8</w:t>
            </w:r>
            <w:r>
              <w:rPr>
                <w:rFonts w:hint="eastAsia" w:ascii="宋体" w:hAnsi="宋体" w:eastAsia="宋体" w:cs="宋体"/>
                <w:sz w:val="20"/>
                <w:shd w:val="clear" w:color="auto" w:fill="FFFFFF"/>
              </w:rPr>
              <w:t>个</w:t>
            </w:r>
          </w:p>
          <w:p>
            <w:pPr>
              <w:pStyle w:val="32"/>
              <w:widowControl w:val="0"/>
              <w:jc w:val="left"/>
              <w:rPr>
                <w:rFonts w:hint="eastAsia" w:ascii="宋体" w:hAnsi="宋体" w:eastAsia="宋体" w:cs="宋体"/>
              </w:rPr>
            </w:pPr>
            <w:r>
              <w:rPr>
                <w:rFonts w:hint="eastAsia" w:ascii="宋体" w:hAnsi="宋体" w:eastAsia="宋体" w:cs="宋体"/>
                <w:highlight w:val="none"/>
              </w:rPr>
              <w:t>★</w:t>
            </w:r>
            <w:r>
              <w:rPr>
                <w:rFonts w:hint="eastAsia" w:ascii="宋体" w:hAnsi="宋体" w:eastAsia="宋体" w:cs="宋体"/>
                <w:sz w:val="20"/>
                <w:highlight w:val="none"/>
                <w:shd w:val="clear" w:color="auto" w:fill="FFFFFF"/>
              </w:rPr>
              <w:t>2</w:t>
            </w:r>
            <w:r>
              <w:rPr>
                <w:rFonts w:hint="eastAsia" w:ascii="宋体" w:hAnsi="宋体" w:cs="宋体"/>
                <w:sz w:val="20"/>
                <w:shd w:val="clear" w:color="auto" w:fill="FFFFFF"/>
                <w:lang w:val="en-US" w:eastAsia="zh-CN"/>
              </w:rPr>
              <w:t>0</w:t>
            </w:r>
            <w:r>
              <w:rPr>
                <w:rFonts w:hint="eastAsia" w:ascii="宋体" w:hAnsi="宋体" w:eastAsia="宋体" w:cs="宋体"/>
                <w:sz w:val="20"/>
                <w:shd w:val="clear" w:color="auto" w:fill="FFFFFF"/>
              </w:rPr>
              <w:t>.摄像头数量：≧</w:t>
            </w:r>
            <w:r>
              <w:rPr>
                <w:rFonts w:hint="eastAsia" w:ascii="宋体" w:hAnsi="宋体" w:eastAsia="宋体" w:cs="宋体"/>
                <w:sz w:val="20"/>
                <w:shd w:val="clear" w:color="auto" w:fill="FFFFFF"/>
                <w:lang w:val="en-US" w:eastAsia="zh-CN"/>
              </w:rPr>
              <w:t>6</w:t>
            </w:r>
            <w:r>
              <w:rPr>
                <w:rFonts w:hint="eastAsia" w:ascii="宋体" w:hAnsi="宋体" w:eastAsia="宋体" w:cs="宋体"/>
                <w:sz w:val="20"/>
                <w:shd w:val="clear" w:color="auto" w:fill="FFFFFF"/>
              </w:rPr>
              <w:t>个</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w:t>
            </w:r>
            <w:r>
              <w:rPr>
                <w:rFonts w:hint="eastAsia" w:ascii="宋体" w:hAnsi="宋体" w:cs="宋体"/>
                <w:sz w:val="20"/>
                <w:shd w:val="clear" w:color="auto" w:fill="FFFFFF"/>
                <w:lang w:val="en-US" w:eastAsia="zh-CN"/>
              </w:rPr>
              <w:t>1</w:t>
            </w:r>
            <w:r>
              <w:rPr>
                <w:rFonts w:hint="eastAsia" w:ascii="宋体" w:hAnsi="宋体" w:eastAsia="宋体" w:cs="宋体"/>
                <w:sz w:val="20"/>
                <w:shd w:val="clear" w:color="auto" w:fill="FFFFFF"/>
              </w:rPr>
              <w:t>.无钥匙启动系统</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w:t>
            </w:r>
            <w:r>
              <w:rPr>
                <w:rFonts w:hint="eastAsia" w:ascii="宋体" w:hAnsi="宋体" w:cs="宋体"/>
                <w:sz w:val="20"/>
                <w:shd w:val="clear" w:color="auto" w:fill="FFFFFF"/>
                <w:lang w:val="en-US" w:eastAsia="zh-CN"/>
              </w:rPr>
              <w:t>2</w:t>
            </w:r>
            <w:r>
              <w:rPr>
                <w:rFonts w:hint="eastAsia" w:ascii="宋体" w:hAnsi="宋体" w:eastAsia="宋体" w:cs="宋体"/>
                <w:sz w:val="20"/>
                <w:shd w:val="clear" w:color="auto" w:fill="FFFFFF"/>
              </w:rPr>
              <w:t>.远近光灯源：LED</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w:t>
            </w:r>
            <w:r>
              <w:rPr>
                <w:rFonts w:hint="eastAsia" w:ascii="宋体" w:hAnsi="宋体" w:cs="宋体"/>
                <w:sz w:val="20"/>
                <w:shd w:val="clear" w:color="auto" w:fill="FFFFFF"/>
                <w:lang w:val="en-US" w:eastAsia="zh-CN"/>
              </w:rPr>
              <w:t>3</w:t>
            </w:r>
            <w:r>
              <w:rPr>
                <w:rFonts w:hint="eastAsia" w:ascii="宋体" w:hAnsi="宋体" w:eastAsia="宋体" w:cs="宋体"/>
                <w:sz w:val="20"/>
                <w:shd w:val="clear" w:color="auto" w:fill="FFFFFF"/>
              </w:rPr>
              <w:t>.外后视镜功能：电动、折叠、加热</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w:t>
            </w:r>
            <w:r>
              <w:rPr>
                <w:rFonts w:hint="eastAsia" w:ascii="宋体" w:hAnsi="宋体" w:cs="宋体"/>
                <w:sz w:val="20"/>
                <w:shd w:val="clear" w:color="auto" w:fill="FFFFFF"/>
                <w:lang w:val="en-US" w:eastAsia="zh-CN"/>
              </w:rPr>
              <w:t>4</w:t>
            </w:r>
            <w:r>
              <w:rPr>
                <w:rFonts w:hint="eastAsia" w:ascii="宋体" w:hAnsi="宋体" w:eastAsia="宋体" w:cs="宋体"/>
                <w:sz w:val="20"/>
                <w:shd w:val="clear" w:color="auto" w:fill="FFFFFF"/>
              </w:rPr>
              <w:t>.中控屏幕尺寸：≧1</w:t>
            </w:r>
            <w:r>
              <w:rPr>
                <w:rFonts w:hint="eastAsia" w:ascii="宋体" w:hAnsi="宋体" w:eastAsia="宋体" w:cs="宋体"/>
                <w:sz w:val="20"/>
                <w:shd w:val="clear" w:color="auto" w:fill="FFFFFF"/>
                <w:lang w:val="en-US" w:eastAsia="zh-CN"/>
              </w:rPr>
              <w:t>4</w:t>
            </w:r>
            <w:r>
              <w:rPr>
                <w:rFonts w:hint="eastAsia" w:ascii="宋体" w:hAnsi="宋体" w:eastAsia="宋体" w:cs="宋体"/>
                <w:sz w:val="20"/>
                <w:shd w:val="clear" w:color="auto" w:fill="FFFFFF"/>
              </w:rPr>
              <w:t>英寸</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w:t>
            </w:r>
            <w:r>
              <w:rPr>
                <w:rFonts w:hint="eastAsia" w:ascii="宋体" w:hAnsi="宋体" w:cs="宋体"/>
                <w:sz w:val="20"/>
                <w:shd w:val="clear" w:color="auto" w:fill="FFFFFF"/>
                <w:lang w:val="en-US" w:eastAsia="zh-CN"/>
              </w:rPr>
              <w:t>5</w:t>
            </w:r>
            <w:r>
              <w:rPr>
                <w:rFonts w:hint="eastAsia" w:ascii="宋体" w:hAnsi="宋体" w:eastAsia="宋体" w:cs="宋体"/>
                <w:sz w:val="20"/>
                <w:shd w:val="clear" w:color="auto" w:fill="FFFFFF"/>
              </w:rPr>
              <w:t>.全车车窗一键升降功能</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w:t>
            </w:r>
            <w:r>
              <w:rPr>
                <w:rFonts w:hint="eastAsia" w:ascii="宋体" w:hAnsi="宋体" w:cs="宋体"/>
                <w:sz w:val="20"/>
                <w:shd w:val="clear" w:color="auto" w:fill="FFFFFF"/>
                <w:lang w:val="en-US" w:eastAsia="zh-CN"/>
              </w:rPr>
              <w:t>6</w:t>
            </w:r>
            <w:r>
              <w:rPr>
                <w:rFonts w:hint="eastAsia" w:ascii="宋体" w:hAnsi="宋体" w:eastAsia="宋体" w:cs="宋体"/>
                <w:sz w:val="20"/>
                <w:shd w:val="clear" w:color="auto" w:fill="FFFFFF"/>
              </w:rPr>
              <w:t>.电池冷却方式：液冷</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w:t>
            </w:r>
            <w:r>
              <w:rPr>
                <w:rFonts w:hint="eastAsia" w:ascii="宋体" w:hAnsi="宋体" w:cs="宋体"/>
                <w:sz w:val="20"/>
                <w:shd w:val="clear" w:color="auto" w:fill="FFFFFF"/>
                <w:lang w:val="en-US" w:eastAsia="zh-CN"/>
              </w:rPr>
              <w:t>7</w:t>
            </w:r>
            <w:r>
              <w:rPr>
                <w:rFonts w:hint="eastAsia" w:ascii="宋体" w:hAnsi="宋体" w:eastAsia="宋体" w:cs="宋体"/>
                <w:sz w:val="20"/>
                <w:shd w:val="clear" w:color="auto" w:fill="FFFFFF"/>
              </w:rPr>
              <w:t>.电池类型：磷酸铁锂电池</w:t>
            </w:r>
          </w:p>
          <w:p>
            <w:pPr>
              <w:pStyle w:val="32"/>
              <w:widowControl w:val="0"/>
              <w:jc w:val="left"/>
              <w:rPr>
                <w:rFonts w:hint="eastAsia" w:ascii="宋体" w:hAnsi="宋体" w:eastAsia="宋体" w:cs="宋体"/>
                <w:lang w:val="en-US" w:eastAsia="zh-CN"/>
              </w:rPr>
            </w:pPr>
            <w:r>
              <w:rPr>
                <w:rFonts w:hint="eastAsia" w:ascii="宋体" w:hAnsi="宋体" w:eastAsia="宋体" w:cs="宋体"/>
                <w:sz w:val="20"/>
                <w:shd w:val="clear" w:color="auto" w:fill="FFFFFF"/>
              </w:rPr>
              <w:t>2</w:t>
            </w:r>
            <w:r>
              <w:rPr>
                <w:rFonts w:hint="eastAsia" w:ascii="宋体" w:hAnsi="宋体" w:cs="宋体"/>
                <w:sz w:val="20"/>
                <w:shd w:val="clear" w:color="auto" w:fill="FFFFFF"/>
                <w:lang w:val="en-US" w:eastAsia="zh-CN"/>
              </w:rPr>
              <w:t>8</w:t>
            </w:r>
            <w:r>
              <w:rPr>
                <w:rFonts w:hint="eastAsia" w:ascii="宋体" w:hAnsi="宋体" w:eastAsia="宋体" w:cs="宋体"/>
                <w:sz w:val="20"/>
                <w:shd w:val="clear" w:color="auto" w:fill="FFFFFF"/>
              </w:rPr>
              <w:t>.电池能量(kW.h)：≧</w:t>
            </w:r>
            <w:r>
              <w:rPr>
                <w:rFonts w:hint="eastAsia" w:ascii="宋体" w:hAnsi="宋体" w:eastAsia="宋体" w:cs="宋体"/>
                <w:sz w:val="20"/>
                <w:shd w:val="clear" w:color="auto" w:fill="FFFFFF"/>
                <w:lang w:val="en-US" w:eastAsia="zh-CN"/>
              </w:rPr>
              <w:t>8</w:t>
            </w:r>
            <w:r>
              <w:rPr>
                <w:rFonts w:hint="eastAsia" w:ascii="宋体" w:hAnsi="宋体" w:cs="宋体"/>
                <w:sz w:val="20"/>
                <w:shd w:val="clear" w:color="auto" w:fill="FFFFFF"/>
                <w:lang w:val="en-US" w:eastAsia="zh-CN"/>
              </w:rPr>
              <w:t>0</w:t>
            </w:r>
          </w:p>
          <w:p>
            <w:pPr>
              <w:pStyle w:val="32"/>
              <w:widowControl w:val="0"/>
              <w:jc w:val="left"/>
              <w:rPr>
                <w:rFonts w:hint="eastAsia" w:ascii="宋体" w:hAnsi="宋体" w:eastAsia="宋体" w:cs="宋体"/>
              </w:rPr>
            </w:pPr>
            <w:r>
              <w:rPr>
                <w:rFonts w:hint="eastAsia" w:ascii="宋体" w:hAnsi="宋体" w:cs="宋体"/>
                <w:sz w:val="20"/>
                <w:shd w:val="clear" w:color="auto" w:fill="FFFFFF"/>
                <w:lang w:val="en-US" w:eastAsia="zh-CN"/>
              </w:rPr>
              <w:t>29</w:t>
            </w:r>
            <w:r>
              <w:rPr>
                <w:rFonts w:hint="eastAsia" w:ascii="宋体" w:hAnsi="宋体" w:eastAsia="宋体" w:cs="宋体"/>
                <w:sz w:val="20"/>
                <w:shd w:val="clear" w:color="auto" w:fill="FFFFFF"/>
              </w:rPr>
              <w:t>.支持快充功能</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3</w:t>
            </w:r>
            <w:r>
              <w:rPr>
                <w:rFonts w:hint="eastAsia" w:ascii="宋体" w:hAnsi="宋体" w:cs="宋体"/>
                <w:sz w:val="20"/>
                <w:shd w:val="clear" w:color="auto" w:fill="FFFFFF"/>
                <w:lang w:val="en-US" w:eastAsia="zh-CN"/>
              </w:rPr>
              <w:t>0</w:t>
            </w:r>
            <w:r>
              <w:rPr>
                <w:rFonts w:hint="eastAsia" w:ascii="宋体" w:hAnsi="宋体" w:eastAsia="宋体" w:cs="宋体"/>
                <w:sz w:val="20"/>
                <w:shd w:val="clear" w:color="auto" w:fill="FFFFFF"/>
              </w:rPr>
              <w:t>.智能化配置：支持车联网、4G或5G网络</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3</w:t>
            </w:r>
            <w:r>
              <w:rPr>
                <w:rFonts w:hint="eastAsia" w:ascii="宋体" w:hAnsi="宋体" w:cs="宋体"/>
                <w:sz w:val="20"/>
                <w:shd w:val="clear" w:color="auto" w:fill="FFFFFF"/>
                <w:lang w:val="en-US" w:eastAsia="zh-CN"/>
              </w:rPr>
              <w:t>1</w:t>
            </w:r>
            <w:r>
              <w:rPr>
                <w:rFonts w:hint="eastAsia" w:ascii="宋体" w:hAnsi="宋体" w:eastAsia="宋体" w:cs="宋体"/>
                <w:sz w:val="20"/>
                <w:shd w:val="clear" w:color="auto" w:fill="FFFFFF"/>
              </w:rPr>
              <w:t>.手机APP远程功能:车门控制/车辆启动/充电管理/车辆定位/寻车</w:t>
            </w:r>
          </w:p>
          <w:p>
            <w:pPr>
              <w:rPr>
                <w:rFonts w:hint="default" w:ascii="宋体" w:hAnsi="宋体" w:eastAsia="宋体" w:cs="宋体"/>
                <w:kern w:val="2"/>
                <w:sz w:val="21"/>
                <w:szCs w:val="24"/>
                <w:lang w:val="en-US" w:eastAsia="zh-CN" w:bidi="ar-SA"/>
              </w:rPr>
            </w:pPr>
            <w:r>
              <w:rPr>
                <w:rFonts w:hint="eastAsia" w:ascii="宋体" w:hAnsi="宋体" w:eastAsia="宋体" w:cs="宋体"/>
                <w:kern w:val="0"/>
                <w:sz w:val="20"/>
                <w:szCs w:val="20"/>
                <w:shd w:val="clear" w:color="auto" w:fill="FFFFFF"/>
                <w:lang w:val="en-US" w:eastAsia="zh-CN" w:bidi="ar-SA"/>
              </w:rPr>
              <w:t>32.配备慢充设备并负责安装</w:t>
            </w:r>
          </w:p>
        </w:tc>
        <w:tc>
          <w:tcPr>
            <w:tcW w:w="592" w:type="dxa"/>
            <w:noWrap w:val="0"/>
            <w:vAlign w:val="center"/>
          </w:tcPr>
          <w:p>
            <w:pPr>
              <w:ind w:left="0" w:leftChars="0" w:firstLine="0" w:firstLineChars="0"/>
              <w:jc w:val="center"/>
              <w:rPr>
                <w:rFonts w:hint="eastAsia" w:ascii="宋体" w:hAnsi="宋体" w:eastAsia="宋体" w:cs="宋体"/>
                <w:color w:val="auto"/>
                <w:kern w:val="2"/>
                <w:sz w:val="24"/>
                <w:szCs w:val="32"/>
                <w:highlight w:val="none"/>
                <w:vertAlign w:val="baseline"/>
                <w:lang w:val="en-US" w:eastAsia="zh-CN" w:bidi="ar-SA"/>
              </w:rPr>
            </w:pPr>
            <w:r>
              <w:rPr>
                <w:rFonts w:hint="eastAsia" w:ascii="宋体" w:hAnsi="宋体" w:eastAsia="宋体" w:cs="宋体"/>
                <w:color w:val="auto"/>
                <w:sz w:val="24"/>
                <w:szCs w:val="32"/>
                <w:highlight w:val="none"/>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spacing w:line="276" w:lineRule="auto"/>
              <w:ind w:left="0" w:leftChars="0" w:firstLine="0" w:firstLineChars="0"/>
              <w:jc w:val="center"/>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sz w:val="24"/>
                <w:szCs w:val="32"/>
                <w:highlight w:val="none"/>
                <w:lang w:val="en-US" w:eastAsia="zh-CN"/>
              </w:rPr>
              <w:t>2</w:t>
            </w:r>
          </w:p>
        </w:tc>
        <w:tc>
          <w:tcPr>
            <w:tcW w:w="0" w:type="auto"/>
            <w:vAlign w:val="center"/>
          </w:tcPr>
          <w:p>
            <w:pPr>
              <w:jc w:val="center"/>
              <w:rPr>
                <w:rFonts w:hint="eastAsia" w:ascii="宋体" w:hAnsi="宋体" w:eastAsia="宋体" w:cs="宋体"/>
                <w:b w:val="0"/>
                <w:bCs w:val="0"/>
                <w:color w:val="auto"/>
                <w:kern w:val="0"/>
                <w:sz w:val="24"/>
                <w:szCs w:val="32"/>
                <w:highlight w:val="none"/>
                <w:lang w:val="en-US" w:eastAsia="zh-CN" w:bidi="ar-SA"/>
              </w:rPr>
            </w:pPr>
            <w:r>
              <w:rPr>
                <w:rFonts w:hint="eastAsia" w:ascii="宋体" w:hAnsi="宋体" w:eastAsia="宋体" w:cs="宋体"/>
                <w:sz w:val="24"/>
                <w:szCs w:val="24"/>
              </w:rPr>
              <w:t>纯电动新能源越野车</w:t>
            </w:r>
          </w:p>
        </w:tc>
        <w:tc>
          <w:tcPr>
            <w:tcW w:w="6897" w:type="dxa"/>
            <w:vAlign w:val="top"/>
          </w:tcPr>
          <w:p>
            <w:pPr>
              <w:pStyle w:val="32"/>
              <w:widowControl w:val="0"/>
              <w:jc w:val="left"/>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sz w:val="20"/>
                <w:shd w:val="clear" w:color="auto" w:fill="FFFFFF"/>
              </w:rPr>
              <w:t>1.长×宽×高：≧4</w:t>
            </w:r>
            <w:r>
              <w:rPr>
                <w:rFonts w:hint="eastAsia" w:ascii="宋体" w:hAnsi="宋体" w:eastAsia="宋体" w:cs="宋体"/>
                <w:sz w:val="20"/>
                <w:shd w:val="clear" w:color="auto" w:fill="FFFFFF"/>
                <w:lang w:val="en-US" w:eastAsia="zh-CN"/>
              </w:rPr>
              <w:t>500</w:t>
            </w:r>
            <w:r>
              <w:rPr>
                <w:rFonts w:hint="eastAsia" w:ascii="宋体" w:hAnsi="宋体" w:eastAsia="宋体" w:cs="宋体"/>
                <w:sz w:val="20"/>
                <w:shd w:val="clear" w:color="auto" w:fill="FFFFFF"/>
              </w:rPr>
              <w:t>×</w:t>
            </w:r>
            <w:r>
              <w:rPr>
                <w:rFonts w:hint="eastAsia" w:ascii="宋体" w:hAnsi="宋体" w:eastAsia="宋体" w:cs="宋体"/>
                <w:sz w:val="20"/>
                <w:shd w:val="clear" w:color="auto" w:fill="FFFFFF"/>
                <w:lang w:val="en-US" w:eastAsia="zh-CN"/>
              </w:rPr>
              <w:t>1880</w:t>
            </w:r>
            <w:r>
              <w:rPr>
                <w:rFonts w:hint="eastAsia" w:ascii="宋体" w:hAnsi="宋体" w:eastAsia="宋体" w:cs="宋体"/>
                <w:sz w:val="20"/>
                <w:shd w:val="clear" w:color="auto" w:fill="FFFFFF"/>
              </w:rPr>
              <w:t>×</w:t>
            </w:r>
            <w:r>
              <w:rPr>
                <w:rFonts w:hint="eastAsia" w:ascii="宋体" w:hAnsi="宋体" w:eastAsia="宋体" w:cs="宋体"/>
                <w:lang w:val="en-US" w:eastAsia="zh-CN"/>
              </w:rPr>
              <w:t>16</w:t>
            </w:r>
            <w:r>
              <w:rPr>
                <w:rFonts w:hint="eastAsia" w:ascii="宋体" w:hAnsi="宋体" w:cs="宋体"/>
                <w:lang w:val="en-US" w:eastAsia="zh-CN"/>
              </w:rPr>
              <w:t>5</w:t>
            </w:r>
            <w:r>
              <w:rPr>
                <w:rFonts w:hint="eastAsia" w:ascii="宋体" w:hAnsi="宋体" w:eastAsia="宋体" w:cs="宋体"/>
                <w:lang w:val="en-US" w:eastAsia="zh-CN"/>
              </w:rPr>
              <w:t>0</w:t>
            </w:r>
          </w:p>
          <w:p>
            <w:pPr>
              <w:pStyle w:val="32"/>
              <w:widowControl w:val="0"/>
              <w:jc w:val="left"/>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sz w:val="20"/>
                <w:shd w:val="clear" w:color="auto" w:fill="FFFFFF"/>
              </w:rPr>
              <w:t>2.轴距（mm）：≧</w:t>
            </w:r>
            <w:r>
              <w:rPr>
                <w:rFonts w:hint="eastAsia" w:ascii="宋体" w:hAnsi="宋体" w:eastAsia="宋体" w:cs="宋体"/>
                <w:sz w:val="20"/>
                <w:shd w:val="clear" w:color="auto" w:fill="FFFFFF"/>
                <w:lang w:val="en-US" w:eastAsia="zh-CN"/>
              </w:rPr>
              <w:t>273</w:t>
            </w:r>
            <w:r>
              <w:rPr>
                <w:rFonts w:hint="eastAsia" w:ascii="宋体" w:hAnsi="宋体" w:cs="宋体"/>
                <w:sz w:val="20"/>
                <w:shd w:val="clear" w:color="auto" w:fill="FFFFFF"/>
                <w:lang w:val="en-US" w:eastAsia="zh-CN"/>
              </w:rPr>
              <w:t>0</w:t>
            </w:r>
          </w:p>
          <w:p>
            <w:pPr>
              <w:pStyle w:val="32"/>
              <w:widowControl w:val="0"/>
              <w:jc w:val="left"/>
              <w:rPr>
                <w:rFonts w:hint="eastAsia" w:ascii="宋体" w:hAnsi="宋体" w:eastAsia="宋体" w:cs="宋体"/>
              </w:rPr>
            </w:pPr>
            <w:r>
              <w:rPr>
                <w:rFonts w:hint="eastAsia" w:ascii="宋体" w:hAnsi="宋体" w:eastAsia="宋体" w:cs="宋体"/>
              </w:rPr>
              <w:t>★</w:t>
            </w:r>
            <w:r>
              <w:rPr>
                <w:rFonts w:hint="eastAsia" w:ascii="宋体" w:hAnsi="宋体" w:eastAsia="宋体" w:cs="宋体"/>
                <w:sz w:val="20"/>
                <w:shd w:val="clear" w:color="auto" w:fill="FFFFFF"/>
              </w:rPr>
              <w:t>3.能源类型：纯电动</w:t>
            </w:r>
          </w:p>
          <w:p>
            <w:pPr>
              <w:pStyle w:val="32"/>
              <w:widowControl w:val="0"/>
              <w:jc w:val="left"/>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sz w:val="20"/>
                <w:shd w:val="clear" w:color="auto" w:fill="FFFFFF"/>
              </w:rPr>
              <w:t>4.整备质量（kg）：≧</w:t>
            </w:r>
            <w:r>
              <w:rPr>
                <w:rFonts w:hint="eastAsia" w:ascii="宋体" w:hAnsi="宋体" w:eastAsia="宋体" w:cs="宋体"/>
                <w:sz w:val="20"/>
                <w:shd w:val="clear" w:color="auto" w:fill="FFFFFF"/>
                <w:lang w:val="en-US" w:eastAsia="zh-CN"/>
              </w:rPr>
              <w:t>17</w:t>
            </w:r>
            <w:r>
              <w:rPr>
                <w:rFonts w:hint="eastAsia" w:ascii="宋体" w:hAnsi="宋体" w:cs="宋体"/>
                <w:sz w:val="20"/>
                <w:shd w:val="clear" w:color="auto" w:fill="FFFFFF"/>
                <w:lang w:val="en-US" w:eastAsia="zh-CN"/>
              </w:rPr>
              <w:t>50</w:t>
            </w:r>
          </w:p>
          <w:p>
            <w:pPr>
              <w:pStyle w:val="32"/>
              <w:widowControl w:val="0"/>
              <w:jc w:val="left"/>
              <w:rPr>
                <w:rFonts w:hint="eastAsia" w:ascii="宋体" w:hAnsi="宋体" w:eastAsia="宋体" w:cs="宋体"/>
                <w:sz w:val="20"/>
                <w:shd w:val="clear" w:color="auto" w:fill="FFFFFF"/>
                <w:lang w:val="en-US" w:eastAsia="zh-CN"/>
              </w:rPr>
            </w:pPr>
            <w:r>
              <w:rPr>
                <w:rFonts w:hint="eastAsia" w:ascii="宋体" w:hAnsi="宋体" w:eastAsia="宋体" w:cs="宋体"/>
              </w:rPr>
              <w:t>★</w:t>
            </w:r>
            <w:r>
              <w:rPr>
                <w:rFonts w:hint="eastAsia" w:ascii="宋体" w:hAnsi="宋体" w:eastAsia="宋体" w:cs="宋体"/>
                <w:sz w:val="20"/>
                <w:shd w:val="clear" w:color="auto" w:fill="FFFFFF"/>
              </w:rPr>
              <w:t>5.最大满载质量（kg）:≧</w:t>
            </w:r>
            <w:r>
              <w:rPr>
                <w:rFonts w:hint="eastAsia" w:ascii="宋体" w:hAnsi="宋体" w:eastAsia="宋体" w:cs="宋体"/>
                <w:sz w:val="20"/>
                <w:shd w:val="clear" w:color="auto" w:fill="FFFFFF"/>
                <w:lang w:val="en-US" w:eastAsia="zh-CN"/>
              </w:rPr>
              <w:t>2130</w:t>
            </w:r>
          </w:p>
          <w:p>
            <w:pPr>
              <w:pStyle w:val="32"/>
              <w:widowControl w:val="0"/>
              <w:jc w:val="left"/>
              <w:rPr>
                <w:rFonts w:hint="eastAsia" w:ascii="宋体" w:hAnsi="宋体" w:eastAsia="宋体" w:cs="宋体"/>
                <w:sz w:val="20"/>
                <w:shd w:val="clear" w:color="auto" w:fill="FFFFFF"/>
                <w:lang w:val="en-US" w:eastAsia="zh-CN"/>
              </w:rPr>
            </w:pPr>
            <w:r>
              <w:rPr>
                <w:rFonts w:hint="eastAsia" w:ascii="宋体" w:hAnsi="宋体" w:eastAsia="宋体" w:cs="宋体"/>
              </w:rPr>
              <w:t>★</w:t>
            </w:r>
            <w:r>
              <w:rPr>
                <w:rFonts w:hint="eastAsia" w:ascii="宋体" w:hAnsi="宋体" w:eastAsia="宋体" w:cs="宋体"/>
                <w:sz w:val="20"/>
                <w:shd w:val="clear" w:color="auto" w:fill="FFFFFF"/>
              </w:rPr>
              <w:t>6.车身结构：5门</w:t>
            </w:r>
            <w:r>
              <w:rPr>
                <w:rFonts w:hint="eastAsia" w:ascii="宋体" w:hAnsi="宋体" w:eastAsia="宋体" w:cs="宋体"/>
                <w:sz w:val="20"/>
                <w:shd w:val="clear" w:color="auto" w:fill="FFFFFF"/>
                <w:lang w:val="en-US" w:eastAsia="zh-CN"/>
              </w:rPr>
              <w:t>5</w:t>
            </w:r>
            <w:r>
              <w:rPr>
                <w:rFonts w:hint="eastAsia" w:ascii="宋体" w:hAnsi="宋体" w:eastAsia="宋体" w:cs="宋体"/>
                <w:sz w:val="20"/>
                <w:shd w:val="clear" w:color="auto" w:fill="FFFFFF"/>
              </w:rPr>
              <w:t>座SUV</w:t>
            </w:r>
          </w:p>
          <w:p>
            <w:pPr>
              <w:pStyle w:val="32"/>
              <w:widowControl w:val="0"/>
              <w:jc w:val="left"/>
              <w:rPr>
                <w:rFonts w:hint="eastAsia" w:ascii="宋体" w:hAnsi="宋体" w:eastAsia="宋体" w:cs="宋体"/>
              </w:rPr>
            </w:pPr>
            <w:r>
              <w:rPr>
                <w:rFonts w:hint="eastAsia" w:ascii="宋体" w:hAnsi="宋体" w:eastAsia="宋体" w:cs="宋体"/>
              </w:rPr>
              <w:t>★</w:t>
            </w:r>
            <w:r>
              <w:rPr>
                <w:rFonts w:hint="eastAsia" w:ascii="宋体" w:hAnsi="宋体" w:eastAsia="宋体" w:cs="宋体"/>
                <w:sz w:val="20"/>
                <w:shd w:val="clear" w:color="auto" w:fill="FFFFFF"/>
              </w:rPr>
              <w:t>7.CLTC纯电续航里程（km）:≧</w:t>
            </w:r>
            <w:r>
              <w:rPr>
                <w:rFonts w:hint="eastAsia" w:ascii="宋体" w:hAnsi="宋体" w:eastAsia="宋体" w:cs="宋体"/>
                <w:sz w:val="20"/>
                <w:shd w:val="clear" w:color="auto" w:fill="FFFFFF"/>
                <w:lang w:val="en-US" w:eastAsia="zh-CN"/>
              </w:rPr>
              <w:t>6</w:t>
            </w:r>
            <w:r>
              <w:rPr>
                <w:rFonts w:hint="eastAsia" w:ascii="宋体" w:hAnsi="宋体" w:eastAsia="宋体" w:cs="宋体"/>
                <w:sz w:val="20"/>
                <w:shd w:val="clear" w:color="auto" w:fill="FFFFFF"/>
              </w:rPr>
              <w:t>00</w:t>
            </w:r>
          </w:p>
          <w:p>
            <w:pPr>
              <w:pStyle w:val="32"/>
              <w:widowControl w:val="0"/>
              <w:jc w:val="left"/>
              <w:rPr>
                <w:rFonts w:hint="eastAsia" w:ascii="宋体" w:hAnsi="宋体" w:eastAsia="宋体" w:cs="宋体"/>
              </w:rPr>
            </w:pPr>
            <w:r>
              <w:rPr>
                <w:rFonts w:hint="eastAsia" w:ascii="宋体" w:hAnsi="宋体" w:eastAsia="宋体" w:cs="宋体"/>
                <w:highlight w:val="none"/>
              </w:rPr>
              <w:t>★</w:t>
            </w:r>
            <w:r>
              <w:rPr>
                <w:rFonts w:hint="eastAsia" w:ascii="宋体" w:hAnsi="宋体" w:eastAsia="宋体" w:cs="宋体"/>
                <w:sz w:val="20"/>
                <w:highlight w:val="none"/>
                <w:shd w:val="clear" w:color="auto" w:fill="FFFFFF"/>
                <w:lang w:val="en-US" w:eastAsia="zh-CN"/>
              </w:rPr>
              <w:t>8</w:t>
            </w:r>
            <w:r>
              <w:rPr>
                <w:rFonts w:hint="eastAsia" w:ascii="宋体" w:hAnsi="宋体" w:eastAsia="宋体" w:cs="宋体"/>
                <w:sz w:val="20"/>
                <w:shd w:val="clear" w:color="auto" w:fill="FFFFFF"/>
              </w:rPr>
              <w:t>.接近角/离去角：≧1</w:t>
            </w:r>
            <w:r>
              <w:rPr>
                <w:rFonts w:hint="eastAsia" w:ascii="宋体" w:hAnsi="宋体" w:eastAsia="宋体" w:cs="宋体"/>
                <w:sz w:val="20"/>
                <w:shd w:val="clear" w:color="auto" w:fill="FFFFFF"/>
                <w:lang w:val="en-US" w:eastAsia="zh-CN"/>
              </w:rPr>
              <w:t>9</w:t>
            </w:r>
            <w:r>
              <w:rPr>
                <w:rFonts w:hint="eastAsia" w:ascii="宋体" w:hAnsi="宋体" w:eastAsia="宋体" w:cs="宋体"/>
                <w:sz w:val="20"/>
                <w:shd w:val="clear" w:color="auto" w:fill="FFFFFF"/>
              </w:rPr>
              <w:t>/2</w:t>
            </w:r>
            <w:r>
              <w:rPr>
                <w:rFonts w:hint="eastAsia" w:ascii="宋体" w:hAnsi="宋体" w:eastAsia="宋体" w:cs="宋体"/>
                <w:sz w:val="20"/>
                <w:shd w:val="clear" w:color="auto" w:fill="FFFFFF"/>
                <w:lang w:val="en-US" w:eastAsia="zh-CN"/>
              </w:rPr>
              <w:t>4</w:t>
            </w:r>
          </w:p>
          <w:p>
            <w:pPr>
              <w:pStyle w:val="32"/>
              <w:widowControl w:val="0"/>
              <w:jc w:val="left"/>
              <w:rPr>
                <w:rFonts w:hint="eastAsia" w:ascii="宋体" w:hAnsi="宋体" w:eastAsia="宋体" w:cs="宋体"/>
                <w:lang w:val="en-US" w:eastAsia="zh-CN"/>
              </w:rPr>
            </w:pPr>
            <w:r>
              <w:rPr>
                <w:rFonts w:hint="eastAsia" w:ascii="宋体" w:hAnsi="宋体" w:eastAsia="宋体" w:cs="宋体"/>
                <w:sz w:val="20"/>
                <w:shd w:val="clear" w:color="auto" w:fill="FFFFFF"/>
              </w:rPr>
              <w:t>9.电动机总功率（kw）:≧1</w:t>
            </w:r>
            <w:r>
              <w:rPr>
                <w:rFonts w:hint="eastAsia" w:ascii="宋体" w:hAnsi="宋体" w:eastAsia="宋体" w:cs="宋体"/>
                <w:sz w:val="20"/>
                <w:shd w:val="clear" w:color="auto" w:fill="FFFFFF"/>
                <w:lang w:val="en-US" w:eastAsia="zh-CN"/>
              </w:rPr>
              <w:t>60</w:t>
            </w:r>
          </w:p>
          <w:p>
            <w:pPr>
              <w:pStyle w:val="32"/>
              <w:widowControl w:val="0"/>
              <w:jc w:val="left"/>
              <w:rPr>
                <w:rFonts w:hint="eastAsia" w:ascii="宋体" w:hAnsi="宋体" w:eastAsia="宋体" w:cs="宋体"/>
                <w:lang w:val="en-US" w:eastAsia="zh-CN"/>
              </w:rPr>
            </w:pPr>
            <w:r>
              <w:rPr>
                <w:rFonts w:hint="eastAsia" w:ascii="宋体" w:hAnsi="宋体" w:eastAsia="宋体" w:cs="宋体"/>
                <w:sz w:val="20"/>
                <w:shd w:val="clear" w:color="auto" w:fill="FFFFFF"/>
              </w:rPr>
              <w:t>10.电动机总扭矩(N·m)：≧</w:t>
            </w:r>
            <w:r>
              <w:rPr>
                <w:rFonts w:hint="eastAsia" w:ascii="宋体" w:hAnsi="宋体" w:eastAsia="宋体" w:cs="宋体"/>
                <w:sz w:val="20"/>
                <w:shd w:val="clear" w:color="auto" w:fill="FFFFFF"/>
                <w:lang w:val="en-US" w:eastAsia="zh-CN"/>
              </w:rPr>
              <w:t>240</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11.</w:t>
            </w:r>
            <w:r>
              <w:rPr>
                <w:rFonts w:hint="eastAsia" w:ascii="宋体" w:hAnsi="宋体" w:cs="宋体"/>
                <w:sz w:val="20"/>
                <w:shd w:val="clear" w:color="auto" w:fill="FFFFFF"/>
                <w:lang w:val="en-US" w:eastAsia="zh-CN"/>
              </w:rPr>
              <w:t>转向</w:t>
            </w:r>
            <w:r>
              <w:rPr>
                <w:rFonts w:hint="eastAsia" w:ascii="宋体" w:hAnsi="宋体" w:eastAsia="宋体" w:cs="宋体"/>
                <w:sz w:val="20"/>
                <w:shd w:val="clear" w:color="auto" w:fill="FFFFFF"/>
              </w:rPr>
              <w:t>助力类型：电动助力</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12.制动器类型：前通风盘式</w:t>
            </w:r>
            <w:r>
              <w:rPr>
                <w:rFonts w:hint="eastAsia" w:ascii="宋体" w:hAnsi="宋体" w:eastAsia="宋体" w:cs="宋体"/>
                <w:sz w:val="20"/>
                <w:shd w:val="clear" w:color="auto" w:fill="FFFFFF"/>
                <w:lang w:eastAsia="zh-CN"/>
              </w:rPr>
              <w:t>；</w:t>
            </w:r>
            <w:r>
              <w:rPr>
                <w:rFonts w:hint="eastAsia" w:ascii="宋体" w:hAnsi="宋体" w:eastAsia="宋体" w:cs="宋体"/>
                <w:sz w:val="20"/>
                <w:shd w:val="clear" w:color="auto" w:fill="FFFFFF"/>
              </w:rPr>
              <w:t>后盘式</w:t>
            </w:r>
          </w:p>
          <w:p>
            <w:pPr>
              <w:pStyle w:val="32"/>
              <w:widowControl w:val="0"/>
              <w:jc w:val="left"/>
              <w:rPr>
                <w:rFonts w:hint="default" w:ascii="宋体" w:hAnsi="宋体" w:eastAsia="宋体" w:cs="宋体"/>
                <w:lang w:val="en-US" w:eastAsia="zh-CN"/>
              </w:rPr>
            </w:pPr>
            <w:r>
              <w:rPr>
                <w:rFonts w:hint="eastAsia" w:ascii="宋体" w:hAnsi="宋体" w:eastAsia="宋体" w:cs="宋体"/>
                <w:sz w:val="20"/>
                <w:shd w:val="clear" w:color="auto" w:fill="FFFFFF"/>
              </w:rPr>
              <w:t>13</w:t>
            </w:r>
            <w:r>
              <w:rPr>
                <w:rFonts w:hint="eastAsia" w:ascii="宋体" w:hAnsi="宋体" w:eastAsia="宋体" w:cs="宋体"/>
                <w:sz w:val="20"/>
                <w:shd w:val="clear" w:color="auto" w:fill="FFFFFF"/>
                <w:lang w:val="en-US" w:eastAsia="zh-CN"/>
              </w:rPr>
              <w:t>.</w:t>
            </w:r>
            <w:r>
              <w:rPr>
                <w:rFonts w:hint="eastAsia" w:ascii="宋体" w:hAnsi="宋体" w:eastAsia="宋体" w:cs="宋体"/>
                <w:sz w:val="20"/>
                <w:shd w:val="clear" w:color="auto" w:fill="FFFFFF"/>
              </w:rPr>
              <w:t>配前排侧气囊</w:t>
            </w:r>
            <w:r>
              <w:rPr>
                <w:rFonts w:hint="eastAsia" w:ascii="宋体" w:hAnsi="宋体" w:cs="宋体"/>
                <w:sz w:val="20"/>
                <w:shd w:val="clear" w:color="auto" w:fill="FFFFFF"/>
                <w:lang w:eastAsia="zh-CN"/>
              </w:rPr>
              <w:t>、</w:t>
            </w:r>
            <w:r>
              <w:rPr>
                <w:rFonts w:hint="eastAsia" w:ascii="宋体" w:hAnsi="宋体" w:cs="宋体"/>
                <w:sz w:val="20"/>
                <w:shd w:val="clear" w:color="auto" w:fill="FFFFFF"/>
                <w:lang w:val="en-US" w:eastAsia="zh-CN"/>
              </w:rPr>
              <w:t>前排主副气囊</w:t>
            </w:r>
          </w:p>
          <w:p>
            <w:pPr>
              <w:pStyle w:val="32"/>
              <w:widowControl w:val="0"/>
              <w:jc w:val="left"/>
              <w:rPr>
                <w:rFonts w:hint="eastAsia" w:ascii="宋体" w:hAnsi="宋体" w:eastAsia="宋体" w:cs="宋体"/>
              </w:rPr>
            </w:pPr>
            <w:r>
              <w:rPr>
                <w:rFonts w:hint="eastAsia" w:ascii="宋体" w:hAnsi="宋体" w:eastAsia="宋体" w:cs="宋体"/>
                <w:highlight w:val="none"/>
              </w:rPr>
              <w:t>★</w:t>
            </w:r>
            <w:r>
              <w:rPr>
                <w:rFonts w:hint="eastAsia" w:ascii="宋体" w:hAnsi="宋体" w:eastAsia="宋体" w:cs="宋体"/>
                <w:sz w:val="20"/>
                <w:shd w:val="clear" w:color="auto" w:fill="FFFFFF"/>
              </w:rPr>
              <w:t>14.配前后排头部气帘</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15.配ABS防抱死/EBD CBC制动力分配</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16.配胎压监测功能</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17.驾驶模式切换：运动</w:t>
            </w:r>
            <w:r>
              <w:rPr>
                <w:rFonts w:hint="eastAsia" w:ascii="宋体" w:hAnsi="宋体" w:eastAsia="宋体" w:cs="宋体"/>
                <w:sz w:val="20"/>
                <w:shd w:val="clear" w:color="auto" w:fill="FFFFFF"/>
                <w:lang w:eastAsia="zh-CN"/>
              </w:rPr>
              <w:t>；</w:t>
            </w:r>
            <w:r>
              <w:rPr>
                <w:rFonts w:hint="eastAsia" w:ascii="宋体" w:hAnsi="宋体" w:eastAsia="宋体" w:cs="宋体"/>
                <w:sz w:val="20"/>
                <w:shd w:val="clear" w:color="auto" w:fill="FFFFFF"/>
              </w:rPr>
              <w:t>标准/舒适</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18.配前后驻车雷达</w:t>
            </w:r>
          </w:p>
          <w:p>
            <w:pPr>
              <w:pStyle w:val="32"/>
              <w:widowControl w:val="0"/>
              <w:jc w:val="left"/>
              <w:rPr>
                <w:rFonts w:hint="eastAsia" w:ascii="宋体" w:hAnsi="宋体" w:eastAsia="宋体" w:cs="宋体"/>
                <w:sz w:val="20"/>
                <w:shd w:val="clear" w:color="auto" w:fill="FFFFFF"/>
              </w:rPr>
            </w:pPr>
            <w:r>
              <w:rPr>
                <w:rFonts w:hint="eastAsia" w:ascii="宋体" w:hAnsi="宋体" w:eastAsia="宋体" w:cs="宋体"/>
                <w:highlight w:val="none"/>
              </w:rPr>
              <w:t>★</w:t>
            </w:r>
            <w:r>
              <w:rPr>
                <w:rFonts w:hint="eastAsia" w:ascii="宋体" w:hAnsi="宋体" w:eastAsia="宋体" w:cs="宋体"/>
                <w:sz w:val="20"/>
                <w:shd w:val="clear" w:color="auto" w:fill="FFFFFF"/>
              </w:rPr>
              <w:t>19.配360度全景影像，车侧盲区影像</w:t>
            </w:r>
          </w:p>
          <w:p>
            <w:pPr>
              <w:pStyle w:val="32"/>
              <w:widowControl w:val="0"/>
              <w:jc w:val="left"/>
              <w:rPr>
                <w:rFonts w:hint="eastAsia" w:ascii="宋体" w:hAnsi="宋体" w:eastAsia="宋体" w:cs="宋体"/>
              </w:rPr>
            </w:pPr>
            <w:r>
              <w:rPr>
                <w:rFonts w:hint="eastAsia" w:ascii="宋体" w:hAnsi="宋体" w:eastAsia="宋体" w:cs="宋体"/>
                <w:highlight w:val="none"/>
              </w:rPr>
              <w:t>★</w:t>
            </w:r>
            <w:r>
              <w:rPr>
                <w:rFonts w:hint="eastAsia" w:ascii="宋体" w:hAnsi="宋体" w:eastAsia="宋体" w:cs="宋体"/>
                <w:sz w:val="20"/>
                <w:shd w:val="clear" w:color="auto" w:fill="FFFFFF"/>
              </w:rPr>
              <w:t>20.超声波雷达≧</w:t>
            </w:r>
            <w:r>
              <w:rPr>
                <w:rFonts w:hint="eastAsia" w:ascii="宋体" w:hAnsi="宋体" w:eastAsia="宋体" w:cs="宋体"/>
                <w:sz w:val="20"/>
                <w:shd w:val="clear" w:color="auto" w:fill="FFFFFF"/>
                <w:lang w:val="en-US" w:eastAsia="zh-CN"/>
              </w:rPr>
              <w:t>12</w:t>
            </w:r>
            <w:r>
              <w:rPr>
                <w:rFonts w:hint="eastAsia" w:ascii="宋体" w:hAnsi="宋体" w:eastAsia="宋体" w:cs="宋体"/>
                <w:sz w:val="20"/>
                <w:shd w:val="clear" w:color="auto" w:fill="FFFFFF"/>
              </w:rPr>
              <w:t>个</w:t>
            </w:r>
          </w:p>
          <w:p>
            <w:pPr>
              <w:pStyle w:val="32"/>
              <w:widowControl w:val="0"/>
              <w:jc w:val="left"/>
              <w:rPr>
                <w:rFonts w:hint="eastAsia" w:ascii="宋体" w:hAnsi="宋体" w:eastAsia="宋体" w:cs="宋体"/>
              </w:rPr>
            </w:pPr>
            <w:r>
              <w:rPr>
                <w:rFonts w:hint="eastAsia" w:ascii="宋体" w:hAnsi="宋体" w:eastAsia="宋体" w:cs="宋体"/>
                <w:highlight w:val="none"/>
              </w:rPr>
              <w:t>★</w:t>
            </w:r>
            <w:r>
              <w:rPr>
                <w:rFonts w:hint="eastAsia" w:ascii="宋体" w:hAnsi="宋体" w:eastAsia="宋体" w:cs="宋体"/>
                <w:sz w:val="20"/>
                <w:shd w:val="clear" w:color="auto" w:fill="FFFFFF"/>
              </w:rPr>
              <w:t>21.摄像头数量：≧</w:t>
            </w:r>
            <w:r>
              <w:rPr>
                <w:rFonts w:hint="eastAsia" w:ascii="宋体" w:hAnsi="宋体" w:cs="宋体"/>
                <w:sz w:val="20"/>
                <w:shd w:val="clear" w:color="auto" w:fill="FFFFFF"/>
                <w:lang w:val="en-US" w:eastAsia="zh-CN"/>
              </w:rPr>
              <w:t>11</w:t>
            </w:r>
            <w:r>
              <w:rPr>
                <w:rFonts w:hint="eastAsia" w:ascii="宋体" w:hAnsi="宋体" w:eastAsia="宋体" w:cs="宋体"/>
                <w:sz w:val="20"/>
                <w:shd w:val="clear" w:color="auto" w:fill="FFFFFF"/>
              </w:rPr>
              <w:t>个</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22.无钥匙启动系统</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23.远近光灯源：LED</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24.外后视镜功能：电动、折叠、加热</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25.中控屏幕尺寸：≧1</w:t>
            </w:r>
            <w:r>
              <w:rPr>
                <w:rFonts w:hint="eastAsia" w:ascii="宋体" w:hAnsi="宋体" w:eastAsia="宋体" w:cs="宋体"/>
                <w:sz w:val="20"/>
                <w:shd w:val="clear" w:color="auto" w:fill="FFFFFF"/>
                <w:lang w:val="en-US" w:eastAsia="zh-CN"/>
              </w:rPr>
              <w:t>4</w:t>
            </w:r>
            <w:r>
              <w:rPr>
                <w:rFonts w:hint="eastAsia" w:ascii="宋体" w:hAnsi="宋体" w:eastAsia="宋体" w:cs="宋体"/>
                <w:sz w:val="20"/>
                <w:shd w:val="clear" w:color="auto" w:fill="FFFFFF"/>
              </w:rPr>
              <w:t>英寸</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26.全车车窗一键升降功能</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27.电池冷却方式：液冷</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28.电池类型：磷酸铁锂电池</w:t>
            </w:r>
          </w:p>
          <w:p>
            <w:pPr>
              <w:pStyle w:val="32"/>
              <w:widowControl w:val="0"/>
              <w:jc w:val="left"/>
              <w:rPr>
                <w:rFonts w:hint="eastAsia" w:ascii="宋体" w:hAnsi="宋体" w:eastAsia="宋体" w:cs="宋体"/>
                <w:lang w:val="en-US" w:eastAsia="zh-CN"/>
              </w:rPr>
            </w:pPr>
            <w:r>
              <w:rPr>
                <w:rFonts w:hint="eastAsia" w:ascii="宋体" w:hAnsi="宋体" w:eastAsia="宋体" w:cs="宋体"/>
                <w:sz w:val="20"/>
                <w:shd w:val="clear" w:color="auto" w:fill="FFFFFF"/>
              </w:rPr>
              <w:t>29.电池能量(kW.h)：≧6</w:t>
            </w:r>
            <w:r>
              <w:rPr>
                <w:rFonts w:hint="eastAsia" w:ascii="宋体" w:hAnsi="宋体" w:cs="宋体"/>
                <w:sz w:val="20"/>
                <w:shd w:val="clear" w:color="auto" w:fill="FFFFFF"/>
                <w:lang w:val="en-US" w:eastAsia="zh-CN"/>
              </w:rPr>
              <w:t>5</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30.支持快充功能</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31.智能化配置：支持车联网、4G或5G网络</w:t>
            </w:r>
          </w:p>
          <w:p>
            <w:pPr>
              <w:pStyle w:val="32"/>
              <w:widowControl w:val="0"/>
              <w:jc w:val="left"/>
              <w:rPr>
                <w:rFonts w:hint="eastAsia" w:ascii="宋体" w:hAnsi="宋体" w:eastAsia="宋体" w:cs="宋体"/>
              </w:rPr>
            </w:pPr>
            <w:r>
              <w:rPr>
                <w:rFonts w:hint="eastAsia" w:ascii="宋体" w:hAnsi="宋体" w:eastAsia="宋体" w:cs="宋体"/>
                <w:sz w:val="20"/>
                <w:shd w:val="clear" w:color="auto" w:fill="FFFFFF"/>
              </w:rPr>
              <w:t>32.手机APP远程功能:车门控制/车辆启动/充电管理/车辆定位/寻车</w:t>
            </w:r>
          </w:p>
          <w:p>
            <w:pPr>
              <w:pStyle w:val="32"/>
              <w:widowControl w:val="0"/>
              <w:jc w:val="both"/>
              <w:rPr>
                <w:rFonts w:hint="eastAsia" w:ascii="宋体" w:hAnsi="宋体" w:eastAsia="宋体" w:cs="宋体"/>
              </w:rPr>
            </w:pPr>
            <w:r>
              <w:rPr>
                <w:rFonts w:hint="eastAsia" w:ascii="宋体" w:hAnsi="宋体" w:eastAsia="宋体" w:cs="宋体"/>
                <w:sz w:val="20"/>
                <w:shd w:val="clear" w:color="auto" w:fill="FFFFFF"/>
                <w:lang w:val="en-US" w:eastAsia="zh-CN"/>
              </w:rPr>
              <w:t>33.</w:t>
            </w:r>
            <w:r>
              <w:rPr>
                <w:rFonts w:hint="eastAsia" w:ascii="宋体" w:hAnsi="宋体" w:eastAsia="宋体" w:cs="宋体"/>
                <w:sz w:val="20"/>
                <w:shd w:val="clear" w:color="auto" w:fill="FFFFFF"/>
              </w:rPr>
              <w:t>车主服务（查找充电桩、加油站、停车场等</w:t>
            </w:r>
          </w:p>
          <w:p>
            <w:pPr>
              <w:rPr>
                <w:rFonts w:hint="eastAsia" w:ascii="宋体" w:hAnsi="宋体" w:eastAsia="宋体" w:cs="宋体"/>
                <w:kern w:val="0"/>
                <w:sz w:val="20"/>
                <w:szCs w:val="20"/>
                <w:shd w:val="clear" w:color="auto" w:fill="FFFFFF"/>
                <w:lang w:val="en-US" w:eastAsia="zh-CN" w:bidi="ar-SA"/>
              </w:rPr>
            </w:pPr>
            <w:r>
              <w:rPr>
                <w:rFonts w:hint="eastAsia" w:ascii="宋体" w:hAnsi="宋体" w:eastAsia="宋体" w:cs="宋体"/>
                <w:kern w:val="0"/>
                <w:sz w:val="20"/>
                <w:szCs w:val="20"/>
                <w:shd w:val="clear" w:color="auto" w:fill="FFFFFF"/>
                <w:lang w:val="en-US" w:eastAsia="zh-Hans" w:bidi="ar-SA"/>
              </w:rPr>
              <w:t>★</w:t>
            </w:r>
            <w:r>
              <w:rPr>
                <w:rFonts w:hint="eastAsia" w:ascii="宋体" w:hAnsi="宋体" w:eastAsia="宋体" w:cs="宋体"/>
                <w:kern w:val="0"/>
                <w:sz w:val="20"/>
                <w:szCs w:val="20"/>
                <w:shd w:val="clear" w:color="auto" w:fill="FFFFFF"/>
                <w:lang w:val="en-US" w:eastAsia="zh-CN" w:bidi="ar-SA"/>
              </w:rPr>
              <w:t>34.信号灯识别</w:t>
            </w:r>
          </w:p>
          <w:p>
            <w:pPr>
              <w:rPr>
                <w:rFonts w:hint="eastAsia" w:ascii="宋体" w:hAnsi="宋体" w:eastAsia="宋体" w:cs="宋体"/>
                <w:kern w:val="0"/>
                <w:sz w:val="20"/>
                <w:szCs w:val="20"/>
                <w:shd w:val="clear" w:color="auto" w:fill="FFFFFF"/>
                <w:lang w:val="en-US" w:eastAsia="zh-CN" w:bidi="ar-SA"/>
              </w:rPr>
            </w:pPr>
            <w:r>
              <w:rPr>
                <w:rFonts w:hint="eastAsia" w:ascii="宋体" w:hAnsi="宋体" w:eastAsia="宋体" w:cs="宋体"/>
                <w:kern w:val="0"/>
                <w:sz w:val="20"/>
                <w:szCs w:val="20"/>
                <w:shd w:val="clear" w:color="auto" w:fill="FFFFFF"/>
                <w:lang w:val="en-US" w:eastAsia="zh-Hans" w:bidi="ar-SA"/>
              </w:rPr>
              <w:t>★</w:t>
            </w:r>
            <w:r>
              <w:rPr>
                <w:rFonts w:hint="eastAsia" w:ascii="宋体" w:hAnsi="宋体" w:eastAsia="宋体" w:cs="宋体"/>
                <w:kern w:val="0"/>
                <w:sz w:val="20"/>
                <w:szCs w:val="20"/>
                <w:shd w:val="clear" w:color="auto" w:fill="FFFFFF"/>
                <w:lang w:val="en-US" w:eastAsia="zh-CN" w:bidi="ar-SA"/>
              </w:rPr>
              <w:t>35.激光雷达</w:t>
            </w:r>
          </w:p>
          <w:p>
            <w:pPr>
              <w:rPr>
                <w:rFonts w:hint="default" w:ascii="宋体" w:hAnsi="宋体" w:cs="宋体"/>
                <w:highlight w:val="none"/>
                <w:lang w:val="en-US" w:eastAsia="zh-CN"/>
              </w:rPr>
            </w:pPr>
            <w:r>
              <w:rPr>
                <w:rFonts w:hint="eastAsia" w:ascii="宋体" w:hAnsi="宋体" w:cs="宋体"/>
                <w:highlight w:val="none"/>
                <w:lang w:val="en-US" w:eastAsia="zh-CN"/>
              </w:rPr>
              <w:t>36.</w:t>
            </w:r>
            <w:r>
              <w:rPr>
                <w:rFonts w:hint="eastAsia" w:ascii="宋体" w:hAnsi="宋体" w:eastAsia="宋体" w:cs="宋体"/>
                <w:kern w:val="0"/>
                <w:sz w:val="20"/>
                <w:szCs w:val="20"/>
                <w:shd w:val="clear" w:color="auto" w:fill="FFFFFF"/>
                <w:lang w:val="en-US" w:eastAsia="zh-CN" w:bidi="ar-SA"/>
              </w:rPr>
              <w:t>配备慢充设备并负责安装</w:t>
            </w:r>
          </w:p>
        </w:tc>
        <w:tc>
          <w:tcPr>
            <w:tcW w:w="592" w:type="dxa"/>
            <w:vAlign w:val="center"/>
          </w:tcPr>
          <w:p>
            <w:pPr>
              <w:ind w:left="0" w:leftChars="0" w:firstLine="0" w:firstLineChars="0"/>
              <w:jc w:val="center"/>
              <w:rPr>
                <w:rFonts w:hint="eastAsia" w:ascii="宋体" w:hAnsi="宋体" w:eastAsia="宋体" w:cs="宋体"/>
                <w:color w:val="auto"/>
                <w:kern w:val="2"/>
                <w:sz w:val="24"/>
                <w:szCs w:val="32"/>
                <w:highlight w:val="none"/>
                <w:vertAlign w:val="baseline"/>
                <w:lang w:val="en-US" w:eastAsia="zh-CN" w:bidi="ar-SA"/>
              </w:rPr>
            </w:pPr>
            <w:r>
              <w:rPr>
                <w:rFonts w:hint="eastAsia" w:ascii="宋体" w:hAnsi="宋体" w:eastAsia="宋体" w:cs="宋体"/>
                <w:color w:val="auto"/>
                <w:sz w:val="24"/>
                <w:szCs w:val="32"/>
                <w:highlight w:val="none"/>
                <w:vertAlign w:val="baseline"/>
                <w:lang w:val="en-US" w:eastAsia="zh-CN"/>
              </w:rPr>
              <w:t>1台</w:t>
            </w:r>
          </w:p>
        </w:tc>
      </w:tr>
    </w:tbl>
    <w:p>
      <w:pPr>
        <w:numPr>
          <w:ilvl w:val="0"/>
          <w:numId w:val="0"/>
        </w:numPr>
        <w:ind w:leftChars="200"/>
        <w:rPr>
          <w:rFonts w:hint="eastAsia"/>
          <w:lang w:val="en-US" w:eastAsia="zh-CN"/>
        </w:rPr>
      </w:pPr>
    </w:p>
    <w:p>
      <w:pPr>
        <w:pStyle w:val="6"/>
        <w:spacing w:line="400" w:lineRule="exact"/>
        <w:ind w:left="0" w:leftChars="0" w:firstLine="0" w:firstLineChars="0"/>
        <w:rPr>
          <w:rFonts w:hint="eastAsia" w:ascii="宋体" w:hAnsi="宋体" w:cs="楷体"/>
          <w:b/>
          <w:bCs/>
          <w:sz w:val="24"/>
          <w:highlight w:val="none"/>
        </w:rPr>
      </w:pPr>
      <w:r>
        <w:rPr>
          <w:rFonts w:hint="eastAsia" w:ascii="宋体" w:hAnsi="宋体" w:eastAsia="宋体" w:cs="宋体"/>
          <w:b/>
          <w:bCs/>
          <w:color w:val="auto"/>
          <w:sz w:val="24"/>
          <w:highlight w:val="none"/>
          <w:lang w:val="en-US" w:eastAsia="zh-CN"/>
        </w:rPr>
        <w:t>注：</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1"/>
          <w:szCs w:val="21"/>
          <w:highlight w:val="none"/>
          <w:lang w:val="en-US" w:eastAsia="zh-CN"/>
        </w:rPr>
        <w:t>带“★”参数须提供证明材料包括但不限于产品白皮书或说明书或检测报告等证明材料，</w:t>
      </w:r>
      <w:r>
        <w:rPr>
          <w:rFonts w:hint="eastAsia" w:cs="宋体"/>
          <w:b/>
          <w:bCs/>
          <w:color w:val="auto"/>
          <w:sz w:val="21"/>
          <w:szCs w:val="21"/>
          <w:lang w:val="en-US" w:eastAsia="zh-CN"/>
        </w:rPr>
        <w:t>未提供则</w:t>
      </w:r>
      <w:r>
        <w:rPr>
          <w:rFonts w:hint="eastAsia" w:eastAsia="宋体" w:cs="宋体"/>
          <w:b/>
          <w:bCs/>
          <w:color w:val="auto"/>
          <w:sz w:val="21"/>
          <w:szCs w:val="21"/>
          <w:lang w:val="en-US" w:eastAsia="zh-CN"/>
        </w:rPr>
        <w:t>作为无效</w:t>
      </w:r>
      <w:r>
        <w:rPr>
          <w:rFonts w:hint="eastAsia" w:cs="宋体"/>
          <w:b/>
          <w:bCs/>
          <w:color w:val="auto"/>
          <w:sz w:val="21"/>
          <w:szCs w:val="21"/>
          <w:lang w:val="en-US" w:eastAsia="zh-CN"/>
        </w:rPr>
        <w:t>响应</w:t>
      </w:r>
      <w:r>
        <w:rPr>
          <w:rFonts w:hint="eastAsia" w:eastAsia="宋体" w:cs="宋体"/>
          <w:b/>
          <w:bCs/>
          <w:color w:val="auto"/>
          <w:sz w:val="21"/>
          <w:szCs w:val="21"/>
          <w:lang w:val="en-US" w:eastAsia="zh-CN"/>
        </w:rPr>
        <w:t>处理</w:t>
      </w:r>
      <w:r>
        <w:rPr>
          <w:rFonts w:hint="eastAsia" w:ascii="宋体" w:hAnsi="宋体" w:cs="楷体"/>
          <w:b/>
          <w:bCs/>
          <w:sz w:val="24"/>
          <w:highlight w:val="none"/>
        </w:rPr>
        <w:t>。</w:t>
      </w:r>
    </w:p>
    <w:p>
      <w:pPr>
        <w:pStyle w:val="6"/>
        <w:numPr>
          <w:ilvl w:val="0"/>
          <w:numId w:val="0"/>
        </w:numPr>
        <w:spacing w:line="400" w:lineRule="exact"/>
        <w:ind w:left="240" w:leftChars="0" w:firstLine="211" w:firstLineChars="100"/>
        <w:rPr>
          <w:rFonts w:hint="eastAsia" w:ascii="Times New Roman" w:hAnsi="Times New Roman" w:eastAsia="宋体" w:cs="宋体"/>
          <w:b/>
          <w:bCs/>
          <w:color w:val="auto"/>
          <w:sz w:val="21"/>
          <w:szCs w:val="21"/>
          <w:lang w:val="en-US" w:eastAsia="zh-CN"/>
        </w:rPr>
      </w:pPr>
      <w:r>
        <w:rPr>
          <w:rFonts w:hint="eastAsia" w:cs="宋体"/>
          <w:b/>
          <w:bCs/>
          <w:color w:val="auto"/>
          <w:sz w:val="21"/>
          <w:szCs w:val="21"/>
          <w:lang w:val="en-US" w:eastAsia="zh-CN"/>
        </w:rPr>
        <w:t>2.</w:t>
      </w:r>
      <w:r>
        <w:rPr>
          <w:rFonts w:hint="eastAsia" w:ascii="Times New Roman" w:hAnsi="Times New Roman" w:eastAsia="宋体" w:cs="宋体"/>
          <w:b/>
          <w:bCs/>
          <w:color w:val="auto"/>
          <w:sz w:val="21"/>
          <w:szCs w:val="21"/>
          <w:lang w:val="en-US" w:eastAsia="zh-CN"/>
        </w:rPr>
        <w:t>技术参数描述如与特定品牌或型号相匹配，仅作为技术指标参考，不代表指向特定产品，供应商可提供等同于或优于参数要求的产品。</w:t>
      </w:r>
    </w:p>
    <w:p>
      <w:pPr>
        <w:pStyle w:val="6"/>
        <w:spacing w:line="400" w:lineRule="exact"/>
        <w:ind w:left="0" w:leftChars="0" w:firstLine="482" w:firstLineChars="2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根据供应商响应的优先采购的环境标志产品，确定具有环境标志产品认证证书的数量，合并计入优先采购产品认证证书数量。说明：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w:t>
      </w:r>
    </w:p>
    <w:p>
      <w:pPr>
        <w:numPr>
          <w:ilvl w:val="0"/>
          <w:numId w:val="0"/>
        </w:numPr>
        <w:spacing w:line="360" w:lineRule="auto"/>
        <w:rPr>
          <w:rFonts w:hint="eastAsia" w:ascii="仿宋_GB2312" w:hAnsi="仿宋_GB2312" w:eastAsia="仿宋_GB2312" w:cs="仿宋_GB2312"/>
          <w:b/>
          <w:color w:val="000000"/>
          <w:sz w:val="28"/>
          <w:szCs w:val="28"/>
          <w:lang w:val="en-US" w:eastAsia="zh-CN"/>
        </w:rPr>
      </w:pPr>
    </w:p>
    <w:p>
      <w:pPr>
        <w:numPr>
          <w:ilvl w:val="0"/>
          <w:numId w:val="0"/>
        </w:numPr>
        <w:spacing w:line="360" w:lineRule="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四、商务及其他要求（实质性要求）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 xml:space="preserve">（一）交货时间:供应商须在采购合同签订生效后15天内交货。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 xml:space="preserve">（二）交货地点：采购人指定地点。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（三）付款方式：</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default"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1、签订合同后预付合同金额的30%作为预付款，采购人验收完成后支付剩余合同金额的70%。</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2、付款时，供应商须向采购人出具合法有效完整的增值税发票及凭证资料进行支付结算；</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3、因供应商不能交付货物或逾期交付货物以及相应票据不齐全等因素导致采购人不能按合同支付款项，采购人不承担法律责任；待供应商完成手续后采购人完成相关款项的支付。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 xml:space="preserve">（四）质量要求：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default"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1、质保期：按产品生产厂家质保条款执行。</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2、车辆均应随车同时提供车辆的全套使用说明书、随车附件及随车相关资料等；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3、供应商必须确保所提供的车辆能正常上户，不涉及任何加装改装，否则视同虚假响应处理。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 xml:space="preserve">4、供应商提供的车辆与设备须为原装正品（含零部件、配件等），表面无划伤、无碰撞痕迹，且权属清楚，不得侵害他人的知识产权。各项指标符合检测标准和出厂标准，各项技术参数和配置符合采购文件要求和响应文件承诺。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五）本报价为车辆单车裸车价（含增值税），车辆上户费及购置税等均由采购人承担。但供应商的报价是完成本包的全部工作内容的价格体现，包括车辆、运输（含二次运输）、车辆配套设施设备、税金、利润及</w:t>
      </w:r>
      <w:r>
        <w:rPr>
          <w:rFonts w:hint="eastAsia" w:ascii="仿宋_GB2312" w:hAnsi="仿宋_GB2312" w:eastAsia="仿宋_GB2312" w:cs="仿宋_GB2312"/>
          <w:bCs/>
          <w:kern w:val="2"/>
          <w:sz w:val="28"/>
          <w:szCs w:val="28"/>
          <w:highlight w:val="none"/>
          <w:lang w:val="en-US" w:eastAsia="zh-CN"/>
        </w:rPr>
        <w:t>保修期内保修服务</w:t>
      </w:r>
      <w:r>
        <w:rPr>
          <w:rFonts w:hint="eastAsia" w:ascii="仿宋_GB2312" w:hAnsi="仿宋_GB2312" w:eastAsia="仿宋_GB2312" w:cs="仿宋_GB2312"/>
          <w:bCs/>
          <w:kern w:val="2"/>
          <w:sz w:val="28"/>
          <w:szCs w:val="28"/>
          <w:lang w:val="en-US" w:eastAsia="zh-CN"/>
        </w:rPr>
        <w:t>与备用物件等所有其他有关各项的含税费用。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（六）服务要求：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1.按照谈判文件参数及采购人要求供货；</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2.协助办理车辆上牌等手续（注：车辆上户费及购置税等均由采购人承担）；</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3.与本项目服务内容相关的其他工作。</w:t>
      </w:r>
    </w:p>
    <w:p>
      <w:pPr>
        <w:widowControl w:val="0"/>
        <w:autoSpaceDE w:val="0"/>
        <w:autoSpaceDN w:val="0"/>
        <w:adjustRightInd w:val="0"/>
        <w:snapToGrid w:val="0"/>
        <w:spacing w:line="380" w:lineRule="exact"/>
        <w:ind w:firstLine="560" w:firstLineChars="200"/>
        <w:rPr>
          <w:rFonts w:hint="eastAsia" w:hAnsi="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（七）</w:t>
      </w:r>
      <w:r>
        <w:rPr>
          <w:rFonts w:hint="eastAsia" w:hAnsi="仿宋_GB2312" w:cs="仿宋_GB2312"/>
          <w:bCs/>
          <w:kern w:val="2"/>
          <w:sz w:val="28"/>
          <w:szCs w:val="28"/>
          <w:highlight w:val="none"/>
        </w:rPr>
        <w:t>履约与验收：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 xml:space="preserve">1、成交供应商与采购人应严格参照《财政部关于进一步加强政府采购需求和履约验收管理的指导意见》（财库〔2016〕205号）、《采购需求管理办法》（财库〔2021〕22号）及《乐山市财政局关于沿用乐山市政府采购项目需求论证和履约验收管理实施细则的通知》（乐市财政采〔2021〕8号）要求、谈判文件规定的要求和响应文件及合同承诺的内容进行验收。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验收方案：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（1）验收组织方式：自行验收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（2）是否邀请本项目的其他供应商：否</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（3）是否邀请专家：否</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（4）是否邀请服务对象：否</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（5）是否邀请第三方检测机构：否</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（6）履约验收程序：一次性验收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 xml:space="preserve">（7）履约验收时间：履约完成后5个工作日。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（8）验收组织的其他事项：无</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（9）技术履约验收内容：采购需求所涉及的全部参数</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（10）商务履约验收内容：包括每一项商务要求的履约情况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 xml:space="preserve">（11）履约验收其他事项：如质量验收合格，双方签署质量验收报告。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default"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 xml:space="preserve">货物交付完成后，采购人无故不进行验收工作并已使用货物的，视同已验收合格。 供应商成交后应严格接照谈判文件所报产品型号、技术参数和数量进行送货，不接受所谓的以产品停产为借口，更换与报价文件不一致的产品，否则采购人有权拒收货物，按供应商违约处理。 采购人在验收货物时，如对质量有异议，有权聘请第三方质检机构对货物进行质检，如检测结果不符合采购要求和响应文件技术应答，采购人有权终止采购合同，供应商并承担违约责任。检测费用由成交供应商承担。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（八）其他要求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1、技术培训：对有关驾驶员、维修技工和技术管理人员进行车辆使用、新技术、新设备、新装置等全面技术培训。</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2、售后服务：供应商须指派专人负责与采购人联系售后服务事宜。供应商须提供 2×24 小时响应,接到故障通知后在 48 小时内到达并解决故障；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3、技术资料：提供整车户使用手册、维修手册等技术资料。</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4、车辆设备系统端口按照法规对采购人开放，并与采购人相关系统（智能调度、智能充电、监控等）及国家规定的系统互联互通。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5、未尽事宜：本技术协议未涉及</w:t>
      </w:r>
      <w:bookmarkStart w:id="78" w:name="_GoBack"/>
      <w:bookmarkEnd w:id="78"/>
      <w:r>
        <w:rPr>
          <w:rFonts w:hint="eastAsia" w:ascii="仿宋_GB2312" w:hAnsi="仿宋_GB2312" w:eastAsia="仿宋_GB2312" w:cs="仿宋_GB2312"/>
          <w:bCs/>
          <w:kern w:val="2"/>
          <w:sz w:val="28"/>
          <w:szCs w:val="28"/>
          <w:lang w:val="en-US" w:eastAsia="zh-CN"/>
        </w:rPr>
        <w:t>的按厂家标配执行。以上技术项目及标准经双方检查签字认可后，厂方不得另行加价及减配置，未尽事宜双方协商解决。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6、配备随车专用工具（灭火器，三脚架，拖车钩，反光背心）。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7、在本采购文件中未提及的与本项目履约切实相关的事宜，在采购人与供应商订立合同时明细约定或后续补充约定（约定的内容须符合国家相关法律法规的规定）。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8、技术参数里引用的产品标准、方法标准和规范如有更新的，以最新和现行有效的标准和规范为准。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9、车辆在到达采购人指定交货地点和验收合格前的所有的保管及安全责任均由供应商负责。</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highlight w:val="none"/>
          <w:lang w:val="en-US" w:eastAsia="zh-CN"/>
        </w:rPr>
      </w:pPr>
      <w:bookmarkStart w:id="60" w:name="_Toc217446113"/>
      <w:r>
        <w:rPr>
          <w:rFonts w:hint="eastAsia" w:ascii="仿宋_GB2312" w:hAnsi="仿宋_GB2312" w:eastAsia="仿宋_GB2312" w:cs="仿宋_GB2312"/>
          <w:bCs/>
          <w:kern w:val="2"/>
          <w:sz w:val="28"/>
          <w:szCs w:val="28"/>
          <w:highlight w:val="none"/>
          <w:lang w:val="en-US" w:eastAsia="zh-CN"/>
        </w:rPr>
        <w:t>（九）违约责任</w:t>
      </w:r>
      <w:bookmarkEnd w:id="60"/>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采购人主要违约责任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1、采购人无正当理由拒绝验收的，采购人应偿付合同总价 1 %的违约金；</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2、采购人逾期支付项目合同款的，除应及时支付足额货款外，应向供应商偿付欠款总额 万分之一/天的违约金。</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3、采购人偿付的违约金不足以弥补供应商损失的，还应按供应商损失尚未弥补的部分，支付赔偿金给供应商。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供应商主要违约责任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1、供应商交付的设备质量不符合合同规定的，供应商应向采购人支付合同总价 1% 的违约金，并须在合同规定的时间内进行维修或更换，否则，视作供应商不能完成验收而违约，按本条本款第“（2）”项规定由供应商偿付违约赔偿金给采购人。</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2、因供应商原因不能完成验收或逾期完成验收而违约的，除应及时维修外，应向采购人偿付逾期验收部分合同款总额 万分之五/天的违约金；逾期验收超过 30 天的，采购人有权终止合同；供应商则应按合同总价10%的款额向采购人偿付赔偿金，并须全额退还采购人已经支付给供应商的合同款及利息。</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3、组织验收时发现提供产品不满足参数要求，要求供应商进行整改，整改后还是不满足参数要求，要求供应商再次整改，第二次整改后不满足参数要求，采购人上报财政管理部门后，有权无条件解除合同，并要求成交供应商按合同约定进行赔偿，并承担相应法律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（十）解决争议的方式：</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1.在本项目的履行过程中发生的与本项目有关的争议，双方承诺通过友好协商解决。协商不成的，由当事人依法维护其合法权益。</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2.在诉讼期间，除正在进行诉讼的部分外，合同其他部分继续执行。</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80" w:lineRule="exact"/>
        <w:ind w:leftChars="0" w:firstLine="560" w:firstLineChars="200"/>
        <w:jc w:val="left"/>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（十一）其他未尽事宜由双方在采购合同中详细约定。</w:t>
      </w:r>
    </w:p>
    <w:p>
      <w:pPr>
        <w:rPr>
          <w:rFonts w:hint="eastAsia"/>
          <w:lang w:eastAsia="zh-CN"/>
        </w:rPr>
      </w:pPr>
    </w:p>
    <w:p>
      <w:pPr>
        <w:keepNext w:val="0"/>
        <w:keepLines w:val="0"/>
        <w:pageBreakBefore w:val="0"/>
        <w:widowControl w:val="0"/>
        <w:kinsoku/>
        <w:wordWrap/>
        <w:overflowPunct/>
        <w:topLinePunct w:val="0"/>
        <w:bidi w:val="0"/>
        <w:snapToGrid/>
        <w:spacing w:line="400" w:lineRule="exact"/>
        <w:ind w:firstLine="560" w:firstLineChars="200"/>
        <w:textAlignment w:val="auto"/>
        <w:rPr>
          <w:rFonts w:hint="default" w:ascii="仿宋_GB2312" w:hAnsi="仿宋_GB2312" w:eastAsia="仿宋_GB2312" w:cs="仿宋_GB2312"/>
          <w:color w:val="auto"/>
          <w:sz w:val="28"/>
          <w:szCs w:val="28"/>
          <w:lang w:val="en-US" w:eastAsia="zh-CN"/>
        </w:rPr>
      </w:pPr>
    </w:p>
    <w:p>
      <w:pPr>
        <w:pStyle w:val="2"/>
        <w:rPr>
          <w:rFonts w:hint="eastAsia"/>
          <w:b/>
          <w:bCs/>
          <w:color w:val="FF0000"/>
        </w:rPr>
      </w:pPr>
    </w:p>
    <w:p>
      <w:pPr>
        <w:pStyle w:val="2"/>
        <w:ind w:firstLine="482" w:firstLineChars="200"/>
        <w:rPr>
          <w:rFonts w:ascii="仿宋_GB2312" w:hAnsi="仿宋_GB2312" w:eastAsia="仿宋_GB2312" w:cs="仿宋_GB2312"/>
          <w:b/>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b/>
          <w:bCs/>
          <w:color w:val="FF0000"/>
        </w:rPr>
        <w:t>备注：本章所有条款请供应商按照第七章第三部分“技术、服务应答表”、“商务应答表”逐条进行响应。</w:t>
      </w:r>
    </w:p>
    <w:bookmarkEnd w:id="59"/>
    <w:p>
      <w:pPr>
        <w:jc w:val="center"/>
        <w:rPr>
          <w:rFonts w:hint="eastAsia" w:ascii="方正小标宋简体" w:hAnsi="方正小标宋简体" w:eastAsia="方正小标宋简体" w:cs="方正小标宋简体"/>
          <w:bCs/>
          <w:sz w:val="36"/>
          <w:szCs w:val="36"/>
        </w:rPr>
      </w:pPr>
      <w:bookmarkStart w:id="61" w:name="_第七章  谈判内容、谈判过程中可能实质性变动的内容"/>
      <w:r>
        <w:rPr>
          <w:rFonts w:hint="eastAsia" w:ascii="方正小标宋简体" w:hAnsi="方正小标宋简体" w:eastAsia="方正小标宋简体" w:cs="方正小标宋简体"/>
          <w:bCs/>
          <w:sz w:val="36"/>
          <w:szCs w:val="36"/>
        </w:rPr>
        <w:t xml:space="preserve">第六章  </w:t>
      </w:r>
      <w:r>
        <w:rPr>
          <w:rFonts w:hint="eastAsia" w:ascii="方正小标宋简体" w:hAnsi="方正小标宋简体" w:eastAsia="方正小标宋简体" w:cs="方正小标宋简体"/>
          <w:bCs/>
          <w:spacing w:val="-6"/>
          <w:sz w:val="36"/>
          <w:szCs w:val="36"/>
        </w:rPr>
        <w:t>谈判内容、谈判过程中可能实质性变动的内容</w:t>
      </w:r>
    </w:p>
    <w:bookmarkEnd w:id="61"/>
    <w:p>
      <w:pPr>
        <w:tabs>
          <w:tab w:val="left" w:pos="851"/>
        </w:tabs>
        <w:spacing w:line="360" w:lineRule="exact"/>
        <w:rPr>
          <w:rFonts w:hint="eastAsia" w:ascii="仿宋_GB2312" w:hAnsi="仿宋_GB2312" w:eastAsia="仿宋_GB2312" w:cs="仿宋_GB2312"/>
          <w:sz w:val="28"/>
          <w:szCs w:val="28"/>
        </w:rPr>
      </w:pPr>
    </w:p>
    <w:p>
      <w:pPr>
        <w:tabs>
          <w:tab w:val="left" w:pos="851"/>
        </w:tabs>
        <w:spacing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一、谈判内容：</w:t>
      </w:r>
    </w:p>
    <w:p>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1.供应商提供的服务要求、</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要求等</w:t>
      </w:r>
    </w:p>
    <w:p>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2.相关专利、专有技术等情况说明</w:t>
      </w:r>
    </w:p>
    <w:p>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3.合同主要条款商定情况</w:t>
      </w:r>
    </w:p>
    <w:p>
      <w:pPr>
        <w:tabs>
          <w:tab w:val="left" w:pos="851"/>
        </w:tabs>
        <w:spacing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二、谈判过程中可能实质性变动的内容</w:t>
      </w:r>
    </w:p>
    <w:p>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1.供应商报价</w:t>
      </w:r>
    </w:p>
    <w:p>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2.采购需求中的技术、服务要求以及合同主要条款等，实质性变动的内容，须经谈判小组中的采购人代表确认</w:t>
      </w:r>
    </w:p>
    <w:p>
      <w:pPr>
        <w:tabs>
          <w:tab w:val="left" w:pos="851"/>
        </w:tabs>
        <w:spacing w:line="360" w:lineRule="exact"/>
        <w:ind w:firstLine="560" w:firstLineChars="200"/>
        <w:rPr>
          <w:rFonts w:hint="eastAsia" w:ascii="仿宋_GB2312" w:hAnsi="仿宋_GB2312" w:eastAsia="仿宋_GB2312" w:cs="仿宋_GB2312"/>
          <w:sz w:val="28"/>
          <w:szCs w:val="28"/>
        </w:rPr>
      </w:pPr>
    </w:p>
    <w:p>
      <w:pPr>
        <w:tabs>
          <w:tab w:val="left" w:pos="851"/>
        </w:tabs>
        <w:spacing w:line="360" w:lineRule="exact"/>
        <w:ind w:firstLine="560" w:firstLineChars="200"/>
        <w:rPr>
          <w:rFonts w:hint="eastAsia" w:ascii="仿宋_GB2312" w:hAnsi="仿宋_GB2312" w:eastAsia="仿宋_GB2312" w:cs="仿宋_GB2312"/>
          <w:sz w:val="28"/>
          <w:szCs w:val="28"/>
        </w:rPr>
      </w:pPr>
    </w:p>
    <w:p>
      <w:pPr>
        <w:pStyle w:val="14"/>
        <w:rPr>
          <w:rFonts w:hint="eastAsia"/>
          <w:sz w:val="24"/>
          <w:szCs w:val="24"/>
        </w:rPr>
      </w:pPr>
    </w:p>
    <w:p>
      <w:pPr>
        <w:rPr>
          <w:rFonts w:hint="eastAsia"/>
          <w:sz w:val="24"/>
        </w:rPr>
      </w:pPr>
    </w:p>
    <w:p>
      <w:pPr>
        <w:pStyle w:val="14"/>
        <w:rPr>
          <w:rFonts w:hint="eastAsia"/>
          <w:sz w:val="24"/>
          <w:szCs w:val="24"/>
        </w:rPr>
      </w:pPr>
    </w:p>
    <w:p>
      <w:pPr>
        <w:rPr>
          <w:rFonts w:hint="eastAsia"/>
          <w:sz w:val="24"/>
        </w:rPr>
      </w:pPr>
    </w:p>
    <w:p>
      <w:pPr>
        <w:pStyle w:val="14"/>
        <w:rPr>
          <w:rFonts w:hint="eastAsia"/>
          <w:sz w:val="24"/>
          <w:szCs w:val="24"/>
        </w:rPr>
      </w:pPr>
    </w:p>
    <w:p>
      <w:pPr>
        <w:rPr>
          <w:rFonts w:hint="eastAsia"/>
          <w:sz w:val="24"/>
        </w:rPr>
      </w:pPr>
    </w:p>
    <w:p>
      <w:pPr>
        <w:pStyle w:val="14"/>
        <w:rPr>
          <w:rFonts w:hint="eastAsia"/>
          <w:sz w:val="24"/>
          <w:szCs w:val="24"/>
        </w:rPr>
      </w:pPr>
    </w:p>
    <w:p>
      <w:pPr>
        <w:rPr>
          <w:rFonts w:hint="eastAsia"/>
          <w:sz w:val="24"/>
        </w:rPr>
      </w:pPr>
    </w:p>
    <w:p>
      <w:pPr>
        <w:pStyle w:val="17"/>
        <w:ind w:firstLine="240"/>
        <w:rPr>
          <w:rFonts w:hint="eastAsia"/>
          <w:sz w:val="24"/>
        </w:rPr>
      </w:pPr>
    </w:p>
    <w:p>
      <w:pPr>
        <w:pStyle w:val="17"/>
        <w:ind w:firstLine="240"/>
        <w:rPr>
          <w:rFonts w:hint="eastAsia"/>
          <w:sz w:val="24"/>
        </w:rPr>
      </w:pPr>
    </w:p>
    <w:p>
      <w:pPr>
        <w:pStyle w:val="17"/>
        <w:ind w:firstLine="240"/>
        <w:rPr>
          <w:rFonts w:hint="eastAsia"/>
          <w:sz w:val="24"/>
        </w:rPr>
      </w:pPr>
    </w:p>
    <w:p>
      <w:pPr>
        <w:pStyle w:val="17"/>
        <w:ind w:firstLine="240"/>
        <w:rPr>
          <w:rFonts w:hint="eastAsia"/>
          <w:sz w:val="24"/>
        </w:rPr>
      </w:pPr>
    </w:p>
    <w:p>
      <w:pPr>
        <w:pStyle w:val="17"/>
        <w:ind w:firstLine="240"/>
        <w:rPr>
          <w:rFonts w:hint="eastAsia"/>
          <w:sz w:val="24"/>
        </w:rPr>
      </w:pPr>
    </w:p>
    <w:p>
      <w:pPr>
        <w:pStyle w:val="17"/>
        <w:ind w:firstLine="240"/>
        <w:rPr>
          <w:rFonts w:hint="eastAsia"/>
          <w:sz w:val="24"/>
        </w:rPr>
      </w:pPr>
    </w:p>
    <w:p>
      <w:pPr>
        <w:pStyle w:val="17"/>
        <w:ind w:firstLine="240"/>
        <w:rPr>
          <w:rFonts w:hint="eastAsia"/>
          <w:sz w:val="24"/>
        </w:rPr>
      </w:pPr>
    </w:p>
    <w:p>
      <w:pPr>
        <w:pStyle w:val="17"/>
        <w:ind w:firstLine="240"/>
        <w:rPr>
          <w:rFonts w:hint="eastAsia"/>
          <w:sz w:val="24"/>
        </w:rPr>
      </w:pPr>
    </w:p>
    <w:p>
      <w:pPr>
        <w:pStyle w:val="17"/>
        <w:ind w:firstLine="240"/>
        <w:rPr>
          <w:rFonts w:hint="eastAsia"/>
          <w:sz w:val="24"/>
        </w:rPr>
      </w:pPr>
    </w:p>
    <w:p>
      <w:pPr>
        <w:rPr>
          <w:rFonts w:hint="eastAsia"/>
          <w:sz w:val="24"/>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第七章  响应文件格式</w:t>
      </w:r>
    </w:p>
    <w:p>
      <w:pPr>
        <w:tabs>
          <w:tab w:val="left" w:pos="7665"/>
        </w:tabs>
        <w:spacing w:line="400" w:lineRule="exact"/>
        <w:ind w:firstLine="480"/>
        <w:jc w:val="center"/>
        <w:outlineLvl w:val="0"/>
        <w:rPr>
          <w:rFonts w:hint="eastAsia" w:ascii="黑体" w:hAnsi="宋体" w:eastAsia="黑体"/>
          <w:b/>
          <w:bCs/>
          <w:sz w:val="32"/>
          <w:szCs w:val="32"/>
        </w:rPr>
      </w:pPr>
    </w:p>
    <w:p>
      <w:pPr>
        <w:tabs>
          <w:tab w:val="left" w:pos="7665"/>
        </w:tabs>
        <w:spacing w:line="400" w:lineRule="exact"/>
        <w:ind w:firstLine="480"/>
        <w:rPr>
          <w:rFonts w:hint="eastAsia" w:ascii="宋体" w:hAnsi="宋体"/>
          <w:bCs/>
          <w:sz w:val="24"/>
        </w:rPr>
      </w:pPr>
    </w:p>
    <w:p>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一、本章所制资格响应文件请供应商依据“第四章 供应商资格证明材料”要求来提供和编写本部份材料(但不限于)。此处仅提供部份可能用到的材料格式。材料顺序、具体名称由供应商自定。</w:t>
      </w:r>
    </w:p>
    <w:p>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二、本章所制响应文件格式，除格式中明确将该格式作为实质性要求的，一律不具有强制性。</w:t>
      </w:r>
    </w:p>
    <w:p>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三、本章所制响应文件格式有关表格中的备注栏，由供应商根据自身响应情况作解释性说明，不作为必填项。</w:t>
      </w:r>
    </w:p>
    <w:p>
      <w:pPr>
        <w:tabs>
          <w:tab w:val="left" w:pos="851"/>
        </w:tabs>
        <w:spacing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四、本章所制响应文件格式中需要填写的相关内容事项，可能会与本采购项目无关，在不改变响应文件原义、不影响本项目采购需求的情况下，供应商可以不予填写，但应当注明。</w:t>
      </w:r>
    </w:p>
    <w:p>
      <w:pPr>
        <w:tabs>
          <w:tab w:val="left" w:pos="851"/>
        </w:tabs>
        <w:spacing w:line="360" w:lineRule="exact"/>
        <w:ind w:firstLine="560" w:firstLineChars="200"/>
        <w:rPr>
          <w:rFonts w:hint="eastAsia" w:ascii="仿宋_GB2312" w:hAnsi="仿宋_GB2312" w:eastAsia="仿宋_GB2312" w:cs="仿宋_GB2312"/>
          <w:sz w:val="28"/>
          <w:szCs w:val="28"/>
          <w:u w:val="double"/>
        </w:rPr>
      </w:pPr>
      <w:r>
        <w:rPr>
          <w:rFonts w:hint="eastAsia" w:ascii="仿宋_GB2312" w:hAnsi="仿宋_GB2312" w:eastAsia="仿宋_GB2312" w:cs="仿宋_GB2312"/>
          <w:sz w:val="28"/>
          <w:szCs w:val="28"/>
          <w:u w:val="double"/>
        </w:rPr>
        <w:t>五、本章第一、二、三部分目录由供应商自行编写。</w:t>
      </w:r>
    </w:p>
    <w:p>
      <w:pPr>
        <w:pStyle w:val="14"/>
        <w:rPr>
          <w:sz w:val="24"/>
          <w:szCs w:val="24"/>
        </w:rPr>
      </w:pPr>
    </w:p>
    <w:p>
      <w:pPr>
        <w:rPr>
          <w:rFonts w:hint="eastAsia"/>
          <w:sz w:val="24"/>
        </w:rPr>
      </w:pPr>
    </w:p>
    <w:p>
      <w:pPr>
        <w:pStyle w:val="14"/>
        <w:rPr>
          <w:rFonts w:hint="eastAsia"/>
          <w:sz w:val="24"/>
          <w:szCs w:val="24"/>
        </w:rPr>
      </w:pPr>
    </w:p>
    <w:p>
      <w:pPr>
        <w:rPr>
          <w:rFonts w:hint="eastAsia"/>
          <w:sz w:val="24"/>
        </w:rPr>
      </w:pPr>
    </w:p>
    <w:p>
      <w:pPr>
        <w:pStyle w:val="14"/>
        <w:rPr>
          <w:rFonts w:hint="eastAsia"/>
          <w:sz w:val="24"/>
          <w:szCs w:val="24"/>
        </w:rPr>
      </w:pPr>
    </w:p>
    <w:p>
      <w:pPr>
        <w:rPr>
          <w:rFonts w:hint="eastAsia"/>
          <w:sz w:val="24"/>
        </w:rPr>
      </w:pPr>
    </w:p>
    <w:p>
      <w:pPr>
        <w:pStyle w:val="14"/>
        <w:rPr>
          <w:rFonts w:hint="eastAsia"/>
          <w:sz w:val="24"/>
          <w:szCs w:val="24"/>
        </w:rPr>
      </w:pPr>
    </w:p>
    <w:p>
      <w:pPr>
        <w:rPr>
          <w:rFonts w:hint="eastAsia"/>
          <w:sz w:val="24"/>
        </w:rPr>
      </w:pPr>
    </w:p>
    <w:p>
      <w:pPr>
        <w:pStyle w:val="14"/>
        <w:rPr>
          <w:rFonts w:hint="eastAsia"/>
          <w:sz w:val="24"/>
          <w:szCs w:val="24"/>
        </w:rPr>
      </w:pPr>
    </w:p>
    <w:p>
      <w:pPr>
        <w:rPr>
          <w:rFonts w:hint="eastAsia"/>
          <w:sz w:val="24"/>
        </w:rPr>
      </w:pPr>
    </w:p>
    <w:p>
      <w:pPr>
        <w:pStyle w:val="14"/>
        <w:rPr>
          <w:rFonts w:hint="eastAsia"/>
          <w:sz w:val="24"/>
          <w:szCs w:val="24"/>
        </w:rPr>
      </w:pPr>
    </w:p>
    <w:p>
      <w:pPr>
        <w:rPr>
          <w:rFonts w:hint="eastAsia"/>
          <w:sz w:val="24"/>
        </w:rPr>
      </w:pPr>
    </w:p>
    <w:p>
      <w:pPr>
        <w:pStyle w:val="14"/>
        <w:rPr>
          <w:rFonts w:hint="eastAsia"/>
          <w:sz w:val="24"/>
          <w:szCs w:val="24"/>
        </w:rPr>
      </w:pPr>
    </w:p>
    <w:p>
      <w:pPr>
        <w:rPr>
          <w:rFonts w:hint="eastAsia"/>
          <w:sz w:val="24"/>
        </w:rPr>
      </w:pPr>
    </w:p>
    <w:p>
      <w:pPr>
        <w:pStyle w:val="17"/>
        <w:ind w:firstLine="210"/>
        <w:rPr>
          <w:rFonts w:hint="eastAsia"/>
        </w:rPr>
      </w:pPr>
    </w:p>
    <w:p>
      <w:pPr>
        <w:pStyle w:val="14"/>
        <w:spacing w:line="440" w:lineRule="exact"/>
        <w:rPr>
          <w:rFonts w:hint="eastAsia" w:ascii="宋体" w:hAnsi="宋体"/>
          <w:b w:val="0"/>
          <w:bCs w:val="0"/>
          <w:sz w:val="24"/>
        </w:rPr>
        <w:sectPr>
          <w:pgSz w:w="11906" w:h="16838"/>
          <w:pgMar w:top="1440" w:right="1800" w:bottom="1440" w:left="1800" w:header="851" w:footer="992" w:gutter="0"/>
          <w:cols w:space="720" w:num="1"/>
          <w:docGrid w:type="lines" w:linePitch="312" w:charSpace="0"/>
        </w:sectPr>
      </w:pPr>
    </w:p>
    <w:p>
      <w:pPr>
        <w:rPr>
          <w:rFonts w:ascii="宋体"/>
          <w:bCs/>
          <w:sz w:val="32"/>
          <w:szCs w:val="32"/>
        </w:rPr>
      </w:pPr>
      <w:r>
        <w:rPr>
          <w:rFonts w:hint="eastAsia" w:ascii="黑体" w:eastAsia="黑体"/>
          <w:bCs/>
          <w:sz w:val="32"/>
          <w:szCs w:val="32"/>
        </w:rPr>
        <w:t>第</w:t>
      </w:r>
      <w:r>
        <w:rPr>
          <w:rFonts w:hint="eastAsia" w:ascii="黑体" w:eastAsia="黑体"/>
          <w:bCs/>
          <w:sz w:val="32"/>
          <w:szCs w:val="32"/>
          <w:lang w:eastAsia="zh-CN"/>
        </w:rPr>
        <w:t>一</w:t>
      </w:r>
      <w:r>
        <w:rPr>
          <w:rFonts w:hint="eastAsia" w:ascii="黑体" w:eastAsia="黑体"/>
          <w:bCs/>
          <w:sz w:val="32"/>
          <w:szCs w:val="32"/>
        </w:rPr>
        <w:t>部分：</w:t>
      </w:r>
    </w:p>
    <w:p>
      <w:pPr>
        <w:spacing w:line="560" w:lineRule="exact"/>
        <w:jc w:val="left"/>
        <w:rPr>
          <w:rFonts w:hint="eastAsia" w:ascii="黑体" w:hAnsi="黑体" w:eastAsia="黑体" w:cs="黑体"/>
          <w:bCs/>
          <w:sz w:val="30"/>
          <w:szCs w:val="30"/>
        </w:rPr>
      </w:pPr>
      <w:r>
        <w:rPr>
          <w:rFonts w:hint="eastAsia" w:ascii="黑体" w:hAnsi="黑体" w:eastAsia="黑体" w:cs="黑体"/>
          <w:bCs/>
          <w:sz w:val="30"/>
          <w:szCs w:val="30"/>
        </w:rPr>
        <w:t xml:space="preserve">资格性响应文件                             </w:t>
      </w:r>
      <w:r>
        <w:rPr>
          <w:rFonts w:hint="eastAsia" w:ascii="黑体" w:hAnsi="黑体" w:eastAsia="黑体" w:cs="黑体"/>
          <w:bCs/>
          <w:sz w:val="30"/>
          <w:szCs w:val="30"/>
          <w:bdr w:val="single" w:color="auto" w:sz="4" w:space="0"/>
        </w:rPr>
        <w:t>正本/副本</w:t>
      </w:r>
    </w:p>
    <w:p>
      <w:pPr>
        <w:spacing w:line="560" w:lineRule="exact"/>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u w:val="single"/>
        </w:rPr>
        <w:t>XXXX</w:t>
      </w:r>
      <w:r>
        <w:rPr>
          <w:rFonts w:hint="eastAsia" w:ascii="方正小标宋简体" w:hAnsi="方正小标宋简体" w:eastAsia="方正小标宋简体" w:cs="方正小标宋简体"/>
          <w:bCs/>
          <w:sz w:val="36"/>
          <w:szCs w:val="36"/>
        </w:rPr>
        <w:t>项目</w:t>
      </w:r>
    </w:p>
    <w:p>
      <w:pPr>
        <w:pStyle w:val="17"/>
        <w:ind w:firstLine="0" w:firstLineChars="0"/>
        <w:rPr>
          <w:rFonts w:hint="eastAsia"/>
          <w:bCs/>
          <w:sz w:val="36"/>
          <w:szCs w:val="36"/>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采购编号：乐沙政采参〔</w:t>
      </w:r>
      <w:r>
        <w:rPr>
          <w:rFonts w:hint="eastAsia" w:ascii="方正小标宋简体" w:hAnsi="方正小标宋简体" w:eastAsia="方正小标宋简体" w:cs="方正小标宋简体"/>
          <w:bCs/>
          <w:sz w:val="36"/>
          <w:szCs w:val="36"/>
          <w:lang w:eastAsia="zh-CN"/>
        </w:rPr>
        <w:t>202</w:t>
      </w:r>
      <w:r>
        <w:rPr>
          <w:rFonts w:hint="eastAsia" w:ascii="方正小标宋简体" w:hAnsi="方正小标宋简体" w:eastAsia="方正小标宋简体" w:cs="方正小标宋简体"/>
          <w:bCs/>
          <w:sz w:val="36"/>
          <w:szCs w:val="36"/>
          <w:lang w:val="en-US" w:eastAsia="zh-CN"/>
        </w:rPr>
        <w:t>6</w:t>
      </w:r>
      <w:r>
        <w:rPr>
          <w:rFonts w:hint="eastAsia" w:ascii="方正小标宋简体" w:hAnsi="方正小标宋简体" w:eastAsia="方正小标宋简体" w:cs="方正小标宋简体"/>
          <w:bCs/>
          <w:sz w:val="36"/>
          <w:szCs w:val="36"/>
        </w:rPr>
        <w:t>〕</w:t>
      </w:r>
      <w:r>
        <w:rPr>
          <w:rFonts w:hint="eastAsia" w:ascii="方正小标宋简体" w:hAnsi="方正小标宋简体" w:eastAsia="方正小标宋简体" w:cs="方正小标宋简体"/>
          <w:bCs/>
          <w:sz w:val="36"/>
          <w:szCs w:val="36"/>
          <w:u w:val="single"/>
        </w:rPr>
        <w:t>XX</w:t>
      </w:r>
      <w:r>
        <w:rPr>
          <w:rFonts w:hint="eastAsia" w:ascii="方正小标宋简体" w:hAnsi="方正小标宋简体" w:eastAsia="方正小标宋简体" w:cs="方正小标宋简体"/>
          <w:bCs/>
          <w:sz w:val="36"/>
          <w:szCs w:val="36"/>
        </w:rPr>
        <w:t>号</w:t>
      </w:r>
    </w:p>
    <w:p>
      <w:pPr>
        <w:pStyle w:val="17"/>
        <w:ind w:firstLine="360"/>
        <w:rPr>
          <w:rFonts w:hint="eastAsia"/>
          <w:bCs/>
          <w:sz w:val="36"/>
          <w:szCs w:val="36"/>
        </w:rPr>
      </w:pPr>
    </w:p>
    <w:p>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第</w:t>
      </w:r>
      <w:r>
        <w:rPr>
          <w:rFonts w:hint="eastAsia" w:ascii="方正小标宋简体" w:hAnsi="方正小标宋简体" w:eastAsia="方正小标宋简体" w:cs="方正小标宋简体"/>
          <w:bCs/>
          <w:sz w:val="36"/>
          <w:szCs w:val="36"/>
          <w:u w:val="single"/>
        </w:rPr>
        <w:t>X</w:t>
      </w:r>
      <w:r>
        <w:rPr>
          <w:rFonts w:hint="eastAsia" w:ascii="方正小标宋简体" w:hAnsi="方正小标宋简体" w:eastAsia="方正小标宋简体" w:cs="方正小标宋简体"/>
          <w:bCs/>
          <w:sz w:val="36"/>
          <w:szCs w:val="36"/>
        </w:rPr>
        <w:t>包（如有分包）</w:t>
      </w:r>
    </w:p>
    <w:p>
      <w:pPr>
        <w:pStyle w:val="17"/>
        <w:ind w:firstLine="210"/>
        <w:rPr>
          <w:rFonts w:hint="eastAsia"/>
          <w:bCs/>
        </w:rPr>
      </w:pPr>
    </w:p>
    <w:p>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响</w:t>
      </w:r>
    </w:p>
    <w:p>
      <w:pPr>
        <w:spacing w:line="560" w:lineRule="exact"/>
        <w:jc w:val="center"/>
        <w:rPr>
          <w:rFonts w:hint="eastAsia" w:ascii="方正小标宋简体" w:hAnsi="方正小标宋简体" w:eastAsia="方正小标宋简体" w:cs="方正小标宋简体"/>
          <w:bCs/>
          <w:sz w:val="36"/>
          <w:szCs w:val="36"/>
        </w:rPr>
      </w:pPr>
    </w:p>
    <w:p>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应</w:t>
      </w:r>
    </w:p>
    <w:p>
      <w:pPr>
        <w:spacing w:line="560" w:lineRule="exact"/>
        <w:jc w:val="center"/>
        <w:rPr>
          <w:rFonts w:hint="eastAsia" w:ascii="方正小标宋简体" w:hAnsi="方正小标宋简体" w:eastAsia="方正小标宋简体" w:cs="方正小标宋简体"/>
          <w:bCs/>
          <w:sz w:val="36"/>
          <w:szCs w:val="36"/>
        </w:rPr>
      </w:pPr>
    </w:p>
    <w:p>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文</w:t>
      </w:r>
    </w:p>
    <w:p>
      <w:pPr>
        <w:spacing w:line="560" w:lineRule="exact"/>
        <w:jc w:val="center"/>
        <w:rPr>
          <w:rFonts w:hint="eastAsia" w:ascii="方正小标宋简体" w:hAnsi="方正小标宋简体" w:eastAsia="方正小标宋简体" w:cs="方正小标宋简体"/>
          <w:bCs/>
          <w:sz w:val="36"/>
          <w:szCs w:val="36"/>
        </w:rPr>
      </w:pPr>
    </w:p>
    <w:p>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件</w:t>
      </w:r>
    </w:p>
    <w:p>
      <w:pPr>
        <w:spacing w:line="560" w:lineRule="exact"/>
        <w:rPr>
          <w:rFonts w:hint="eastAsia" w:ascii="方正小标宋简体" w:hAnsi="方正小标宋简体" w:eastAsia="方正小标宋简体" w:cs="方正小标宋简体"/>
          <w:bCs/>
          <w:sz w:val="36"/>
          <w:szCs w:val="36"/>
        </w:rPr>
      </w:pPr>
    </w:p>
    <w:p>
      <w:pPr>
        <w:spacing w:line="560" w:lineRule="exact"/>
        <w:jc w:val="center"/>
        <w:rPr>
          <w:rFonts w:hint="eastAsia" w:ascii="方正小标宋简体" w:hAnsi="方正小标宋简体" w:eastAsia="方正小标宋简体" w:cs="方正小标宋简体"/>
          <w:bCs/>
          <w:sz w:val="36"/>
          <w:szCs w:val="36"/>
        </w:rPr>
      </w:pPr>
    </w:p>
    <w:p>
      <w:pPr>
        <w:adjustRightInd w:val="0"/>
        <w:spacing w:after="106" w:afterLines="34"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供应商名称</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u w:val="single"/>
          <w:lang w:val="en-US" w:eastAsia="zh-CN"/>
        </w:rPr>
        <w:t>XXXX</w:t>
      </w:r>
      <w:r>
        <w:rPr>
          <w:rFonts w:hint="eastAsia" w:ascii="方正小标宋简体" w:hAnsi="方正小标宋简体" w:eastAsia="方正小标宋简体" w:cs="方正小标宋简体"/>
          <w:bCs/>
          <w:sz w:val="36"/>
          <w:szCs w:val="36"/>
          <w:u w:val="single"/>
          <w:lang w:eastAsia="zh-CN"/>
        </w:rPr>
        <w:t>（并加盖单位公章）</w:t>
      </w:r>
    </w:p>
    <w:p>
      <w:pPr>
        <w:wordWrap w:val="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法定代表人或授权代表</w:t>
      </w:r>
      <w:r>
        <w:rPr>
          <w:rFonts w:hint="eastAsia" w:ascii="方正小标宋简体" w:hAnsi="方正小标宋简体" w:eastAsia="方正小标宋简体" w:cs="方正小标宋简体"/>
          <w:bCs/>
          <w:sz w:val="36"/>
          <w:szCs w:val="36"/>
          <w:lang w:val="en-US" w:eastAsia="zh-CN"/>
        </w:rPr>
        <w:t>:</w:t>
      </w:r>
      <w:r>
        <w:rPr>
          <w:rFonts w:hint="eastAsia" w:ascii="方正小标宋简体" w:hAnsi="方正小标宋简体" w:eastAsia="方正小标宋简体" w:cs="方正小标宋简体"/>
          <w:bCs/>
          <w:sz w:val="36"/>
          <w:szCs w:val="36"/>
          <w:u w:val="single"/>
          <w:lang w:val="en-US" w:eastAsia="zh-CN"/>
        </w:rPr>
        <w:t>XXXX</w:t>
      </w:r>
      <w:r>
        <w:rPr>
          <w:rFonts w:hint="eastAsia" w:ascii="方正小标宋简体" w:hAnsi="方正小标宋简体" w:eastAsia="方正小标宋简体" w:cs="方正小标宋简体"/>
          <w:bCs/>
          <w:sz w:val="36"/>
          <w:szCs w:val="36"/>
          <w:u w:val="single"/>
        </w:rPr>
        <w:t>（签字</w:t>
      </w:r>
      <w:r>
        <w:rPr>
          <w:rFonts w:hint="eastAsia" w:ascii="方正小标宋简体" w:hAnsi="方正小标宋简体" w:eastAsia="方正小标宋简体" w:cs="方正小标宋简体"/>
          <w:bCs/>
          <w:sz w:val="36"/>
          <w:szCs w:val="36"/>
          <w:u w:val="single"/>
          <w:lang w:eastAsia="zh-CN"/>
        </w:rPr>
        <w:t>或个人名章</w:t>
      </w:r>
      <w:r>
        <w:rPr>
          <w:rFonts w:hint="eastAsia" w:ascii="方正小标宋简体" w:hAnsi="方正小标宋简体" w:eastAsia="方正小标宋简体" w:cs="方正小标宋简体"/>
          <w:bCs/>
          <w:sz w:val="36"/>
          <w:szCs w:val="36"/>
          <w:u w:val="single"/>
        </w:rPr>
        <w:t>）</w:t>
      </w:r>
    </w:p>
    <w:p>
      <w:pPr>
        <w:adjustRightInd w:val="0"/>
        <w:spacing w:line="560" w:lineRule="exact"/>
        <w:jc w:val="center"/>
        <w:rPr>
          <w:rFonts w:hint="eastAsia" w:ascii="方正小标宋简体" w:hAnsi="方正小标宋简体" w:eastAsia="方正小标宋简体" w:cs="方正小标宋简体"/>
          <w:b/>
          <w:sz w:val="36"/>
          <w:szCs w:val="36"/>
          <w:u w:val="single"/>
        </w:rPr>
      </w:pPr>
      <w:r>
        <w:rPr>
          <w:rFonts w:hint="eastAsia" w:ascii="方正小标宋简体" w:hAnsi="方正小标宋简体" w:eastAsia="方正小标宋简体" w:cs="方正小标宋简体"/>
          <w:bCs/>
          <w:sz w:val="36"/>
          <w:szCs w:val="36"/>
        </w:rPr>
        <w:t>日期：</w:t>
      </w:r>
      <w:r>
        <w:rPr>
          <w:rFonts w:hint="eastAsia" w:ascii="方正小标宋简体" w:hAnsi="方正小标宋简体" w:eastAsia="方正小标宋简体" w:cs="方正小标宋简体"/>
          <w:bCs/>
          <w:sz w:val="36"/>
          <w:szCs w:val="36"/>
          <w:u w:val="single"/>
        </w:rPr>
        <w:t>XXXX年XX月XX日</w:t>
      </w:r>
    </w:p>
    <w:p>
      <w:pPr>
        <w:wordWrap w:val="0"/>
        <w:spacing w:line="560" w:lineRule="exact"/>
        <w:jc w:val="center"/>
        <w:rPr>
          <w:rFonts w:hint="eastAsia" w:ascii="方正小标宋简体" w:hAnsi="方正小标宋简体" w:eastAsia="方正小标宋简体" w:cs="方正小标宋简体"/>
          <w:bCs/>
          <w:sz w:val="36"/>
          <w:szCs w:val="36"/>
          <w:u w:val="single"/>
        </w:rPr>
      </w:pPr>
    </w:p>
    <w:p>
      <w:pPr>
        <w:wordWrap w:val="0"/>
        <w:spacing w:line="560" w:lineRule="exact"/>
        <w:jc w:val="center"/>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一、承诺函（实质性要求）</w:t>
      </w:r>
    </w:p>
    <w:p>
      <w:pPr>
        <w:spacing w:line="280" w:lineRule="exact"/>
        <w:ind w:firstLine="562" w:firstLineChars="200"/>
        <w:jc w:val="center"/>
        <w:rPr>
          <w:rFonts w:hint="eastAsia" w:ascii="宋体" w:hAnsi="宋体" w:eastAsia="黑体"/>
          <w:b/>
          <w:sz w:val="28"/>
          <w:szCs w:val="28"/>
        </w:rPr>
      </w:pPr>
    </w:p>
    <w:p>
      <w:pPr>
        <w:tabs>
          <w:tab w:val="left" w:pos="851"/>
        </w:tabs>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我公司作为本次采购项目的供应商，根据谈判文件要求，现郑重承诺如下：</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一、具备《中华人民共和国政府采购法》第二十二条第一款和本项目规定的条件：</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（一）具有独立承担民事责任的能力；</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（二）具有良好的商业信誉和健全的财务会计制度；</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（三）具有履行合同所必需的设备和专业技术能力；</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（四）有依法缴纳税收和社会保障资金的良好记录；</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（五）参加采购活动前三年内，在经营活动中没有重大违法记录；</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（六）法律、行政法规规定的其他条件；</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（七）根据采购项目提出的特殊条件。</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三、在参加本次采购活动中，不存在与单位负责人为同一人或者存在直接控股、管理关系的其他供应商参与同一合同项下的采购活动的行为。</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四、在参加本次参照政府采购活动中，不存在和其他供应商在同一合同项下的采购项目中，同时委托同一个自然人、同一家庭的人员、同一单位的人员作为代理人的行为。</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eastAsia="zh-CN"/>
        </w:rPr>
        <w:t>我方同意本谈判文件第二章中“失信供应商”管理的规定并且保证所提供的声明或承诺等内容是真实、有效的</w:t>
      </w:r>
      <w:r>
        <w:rPr>
          <w:rFonts w:hint="eastAsia" w:ascii="仿宋_GB2312" w:hAnsi="仿宋_GB2312" w:eastAsia="仿宋_GB2312" w:cs="仿宋_GB2312"/>
          <w:sz w:val="28"/>
          <w:szCs w:val="28"/>
        </w:rPr>
        <w:t>。</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六、响应文件中提供的任何资料和技术、服务、商务等响应承诺情况都是真实的、有效的、合法的。</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八、我公司未被列入失信被执行人、重大税收违法案件当事人名单、政府采购严重违法失信行为记录名单。</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本公司对上述承诺的内容事项真实性负责。如经查实上述承诺的内容事项存在虚假，我公司愿意接受以提供虚假材料谋取成交的法律责任。</w:t>
      </w:r>
    </w:p>
    <w:p>
      <w:pPr>
        <w:tabs>
          <w:tab w:val="left" w:pos="851"/>
        </w:tabs>
        <w:spacing w:line="400" w:lineRule="exact"/>
        <w:ind w:firstLine="560" w:firstLineChars="200"/>
        <w:rPr>
          <w:rFonts w:hint="eastAsia" w:ascii="仿宋_GB2312" w:hAnsi="仿宋_GB2312" w:eastAsia="仿宋_GB2312" w:cs="仿宋_GB2312"/>
          <w:sz w:val="28"/>
          <w:szCs w:val="28"/>
        </w:rPr>
      </w:pPr>
    </w:p>
    <w:p>
      <w:pPr>
        <w:tabs>
          <w:tab w:val="left" w:pos="851"/>
        </w:tabs>
        <w:spacing w:line="400" w:lineRule="exact"/>
        <w:ind w:firstLine="560" w:firstLineChars="200"/>
        <w:rPr>
          <w:rFonts w:hint="eastAsia" w:ascii="仿宋_GB2312" w:hAnsi="仿宋_GB2312" w:eastAsia="仿宋_GB2312" w:cs="仿宋_GB2312"/>
          <w:sz w:val="28"/>
          <w:szCs w:val="28"/>
        </w:rPr>
      </w:pPr>
    </w:p>
    <w:p>
      <w:pPr>
        <w:tabs>
          <w:tab w:val="left" w:pos="851"/>
        </w:tabs>
        <w:spacing w:line="400" w:lineRule="exact"/>
        <w:ind w:firstLine="3080" w:firstLineChars="1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p>
    <w:p>
      <w:pPr>
        <w:tabs>
          <w:tab w:val="left" w:pos="851"/>
        </w:tabs>
        <w:spacing w:line="400" w:lineRule="exact"/>
        <w:ind w:firstLine="1960" w:firstLineChars="7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400" w:lineRule="exact"/>
        <w:ind w:firstLine="3080" w:firstLineChars="1100"/>
        <w:rPr>
          <w:rFonts w:hint="eastAsia" w:ascii="方正小标宋简体" w:hAnsi="方正小标宋简体" w:eastAsia="方正小标宋简体" w:cs="方正小标宋简体"/>
          <w:bCs/>
          <w:sz w:val="44"/>
          <w:szCs w:val="44"/>
        </w:rPr>
      </w:pPr>
      <w:r>
        <w:rPr>
          <w:rFonts w:hint="eastAsia" w:ascii="仿宋_GB2312" w:hAnsi="仿宋_GB2312" w:eastAsia="仿宋_GB2312" w:cs="仿宋_GB2312"/>
          <w:sz w:val="28"/>
          <w:szCs w:val="28"/>
        </w:rPr>
        <w:t>日    期：XXXX年XX月XX日</w:t>
      </w: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tabs>
          <w:tab w:val="left" w:pos="1281"/>
          <w:tab w:val="center" w:pos="4653"/>
        </w:tabs>
        <w:wordWrap w:val="0"/>
        <w:spacing w:line="560" w:lineRule="exact"/>
        <w:jc w:val="center"/>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二、具有独立承担民事责任能力的承诺函</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（实质性要求）</w:t>
      </w:r>
    </w:p>
    <w:p>
      <w:pPr>
        <w:spacing w:line="500" w:lineRule="exact"/>
        <w:rPr>
          <w:rFonts w:hint="eastAsia" w:ascii="宋体" w:hAnsi="宋体"/>
          <w:color w:val="000000"/>
          <w:sz w:val="32"/>
          <w:szCs w:val="32"/>
        </w:rPr>
      </w:pPr>
    </w:p>
    <w:p>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我方为</w:t>
      </w:r>
      <w:r>
        <w:rPr>
          <w:rFonts w:hint="eastAsia" w:ascii="仿宋_GB2312" w:hAnsi="仿宋_GB2312" w:eastAsia="仿宋_GB2312" w:cs="仿宋_GB2312"/>
          <w:sz w:val="28"/>
          <w:szCs w:val="28"/>
          <w:u w:val="single"/>
        </w:rPr>
        <w:t>独立法人机构/个体工商户/其他组织/完全民事行为能力的自然人</w:t>
      </w:r>
      <w:r>
        <w:rPr>
          <w:rFonts w:hint="eastAsia" w:ascii="仿宋_GB2312" w:hAnsi="仿宋_GB2312" w:eastAsia="仿宋_GB2312" w:cs="仿宋_GB2312"/>
          <w:sz w:val="28"/>
          <w:szCs w:val="28"/>
        </w:rPr>
        <w:t>，具有具有独立承担民事责任的能力。</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b/>
          <w:bCs/>
          <w:sz w:val="28"/>
          <w:szCs w:val="28"/>
        </w:rPr>
        <w:t>（报价人根据自身情况选择以下附件并提供）</w:t>
      </w:r>
      <w:r>
        <w:rPr>
          <w:rFonts w:hint="eastAsia" w:ascii="仿宋_GB2312" w:hAnsi="仿宋_GB2312" w:eastAsia="仿宋_GB2312" w:cs="仿宋_GB2312"/>
          <w:sz w:val="28"/>
          <w:szCs w:val="28"/>
        </w:rPr>
        <w:t>：</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1.报价人为企业的，提供企业营业执照副本、税务登记证副本、组织机构代码证副本复印件或统一社会信用代码的营业执照副本复印件加盖单位公章。</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2.报价人为事业单位、提供事业单位法人证书复印件加盖单位公章。</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3.报价人为其他组织的，提供相应证书或证明文件复印件加盖单位公章。</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4.报价人为自然人的，提供自然人身份证（有效期内）复印件。</w:t>
      </w: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供应商名称：XXXX（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p>
    <w:p>
      <w:pPr>
        <w:tabs>
          <w:tab w:val="left" w:pos="851"/>
        </w:tabs>
        <w:spacing w:line="400" w:lineRule="exact"/>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  期：XXXX年XX月XX日</w:t>
      </w:r>
    </w:p>
    <w:p>
      <w:pPr>
        <w:pStyle w:val="2"/>
        <w:spacing w:line="500" w:lineRule="exact"/>
        <w:rPr>
          <w:rFonts w:ascii="宋体"/>
        </w:rPr>
      </w:pPr>
    </w:p>
    <w:p>
      <w:pPr>
        <w:spacing w:line="500" w:lineRule="exact"/>
        <w:rPr>
          <w:rFonts w:hint="eastAsia" w:ascii="黑体" w:hAnsi="黑体" w:eastAsia="黑体" w:cs="黑体"/>
          <w:color w:val="000000"/>
          <w:sz w:val="24"/>
        </w:rPr>
      </w:pPr>
      <w:r>
        <w:rPr>
          <w:rFonts w:hint="eastAsia" w:ascii="黑体" w:hAnsi="黑体" w:eastAsia="黑体" w:cs="黑体"/>
          <w:color w:val="000000"/>
          <w:sz w:val="24"/>
        </w:rPr>
        <w:t>备注：营业执照在有效期。</w:t>
      </w:r>
    </w:p>
    <w:p>
      <w:pPr>
        <w:pStyle w:val="14"/>
        <w:rPr>
          <w:rFonts w:hint="eastAsia"/>
        </w:rPr>
      </w:pPr>
    </w:p>
    <w:p>
      <w:pPr>
        <w:rPr>
          <w:rFonts w:hint="eastAsia"/>
        </w:rPr>
      </w:pPr>
    </w:p>
    <w:p>
      <w:pPr>
        <w:pStyle w:val="18"/>
        <w:rPr>
          <w:rFonts w:hint="eastAsia"/>
        </w:rPr>
      </w:pPr>
    </w:p>
    <w:p>
      <w:pPr>
        <w:wordWrap w:val="0"/>
        <w:spacing w:line="560" w:lineRule="exact"/>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三、具有良好的商业信誉的承诺函</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（实质性要求）</w:t>
      </w:r>
    </w:p>
    <w:p>
      <w:pPr>
        <w:rPr>
          <w:color w:val="000000"/>
        </w:rPr>
      </w:pPr>
    </w:p>
    <w:p>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在此郑重承诺：我单位在参加本次参照政府采购活动前，未被纳入法院、工商行政管理部门、税务部门、银行认定的失信名单且在有效期内；在本次谈判文件递交截止日期前三年，没有处于因采购合同履约过程中及其他经营活动履约过程中未依法履约被有关行政部门处罚（处理）期间。</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我单位对承诺的真实性有效性负法律责任。</w:t>
      </w:r>
    </w:p>
    <w:p>
      <w:pPr>
        <w:tabs>
          <w:tab w:val="left" w:pos="851"/>
        </w:tabs>
        <w:spacing w:line="500" w:lineRule="exact"/>
        <w:rPr>
          <w:rFonts w:hint="eastAsia" w:ascii="仿宋_GB2312" w:hAnsi="仿宋_GB2312" w:eastAsia="仿宋_GB2312" w:cs="仿宋_GB2312"/>
          <w:sz w:val="28"/>
          <w:szCs w:val="28"/>
        </w:rPr>
      </w:pP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供应商名称：XXXX（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p>
    <w:p>
      <w:pPr>
        <w:tabs>
          <w:tab w:val="left" w:pos="851"/>
        </w:tabs>
        <w:spacing w:line="40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tabs>
          <w:tab w:val="left" w:pos="851"/>
        </w:tabs>
        <w:spacing w:line="500" w:lineRule="exact"/>
        <w:ind w:firstLine="560" w:firstLineChars="200"/>
        <w:rPr>
          <w:rFonts w:hint="eastAsia" w:ascii="仿宋_GB2312" w:hAnsi="仿宋_GB2312" w:eastAsia="仿宋_GB2312" w:cs="仿宋_GB2312"/>
          <w:sz w:val="28"/>
          <w:szCs w:val="28"/>
        </w:rPr>
      </w:pPr>
    </w:p>
    <w:p>
      <w:pPr>
        <w:pStyle w:val="14"/>
        <w:rPr>
          <w:rFonts w:hint="eastAsia" w:ascii="宋体" w:hAnsi="宋体"/>
          <w:b w:val="0"/>
          <w:bCs w:val="0"/>
          <w:sz w:val="24"/>
        </w:rPr>
      </w:pPr>
    </w:p>
    <w:p>
      <w:pPr>
        <w:rPr>
          <w:rFonts w:hint="eastAsia" w:ascii="宋体" w:hAnsi="宋体"/>
          <w:sz w:val="24"/>
        </w:rPr>
      </w:pPr>
    </w:p>
    <w:p>
      <w:pPr>
        <w:pStyle w:val="14"/>
        <w:rPr>
          <w:rFonts w:hint="eastAsia" w:ascii="宋体" w:hAnsi="宋体"/>
          <w:b w:val="0"/>
          <w:bCs w:val="0"/>
          <w:sz w:val="24"/>
        </w:rPr>
      </w:pPr>
    </w:p>
    <w:p>
      <w:pPr>
        <w:rPr>
          <w:rFonts w:hint="eastAsia" w:ascii="宋体" w:hAnsi="宋体"/>
          <w:sz w:val="24"/>
        </w:rPr>
      </w:pPr>
    </w:p>
    <w:p>
      <w:pPr>
        <w:pStyle w:val="17"/>
        <w:ind w:firstLine="240"/>
        <w:rPr>
          <w:rFonts w:hint="eastAsia"/>
          <w:sz w:val="24"/>
        </w:rPr>
      </w:pPr>
    </w:p>
    <w:p>
      <w:pPr>
        <w:pStyle w:val="17"/>
        <w:ind w:firstLine="240"/>
        <w:rPr>
          <w:rFonts w:hint="eastAsia"/>
          <w:sz w:val="24"/>
        </w:rPr>
      </w:pPr>
    </w:p>
    <w:p>
      <w:pPr>
        <w:rPr>
          <w:rFonts w:hint="eastAsia" w:ascii="宋体" w:hAnsi="宋体"/>
          <w:sz w:val="24"/>
        </w:rPr>
      </w:pPr>
    </w:p>
    <w:p>
      <w:pPr>
        <w:wordWrap w:val="0"/>
        <w:spacing w:line="560" w:lineRule="exact"/>
        <w:rPr>
          <w:rFonts w:hint="eastAsia" w:ascii="方正小标宋简体" w:hAnsi="方正小标宋简体" w:eastAsia="方正小标宋简体" w:cs="方正小标宋简体"/>
          <w:bCs/>
          <w:sz w:val="44"/>
          <w:szCs w:val="44"/>
        </w:rPr>
      </w:pPr>
      <w:bookmarkStart w:id="62" w:name="_Toc492941761"/>
    </w:p>
    <w:p>
      <w:pPr>
        <w:wordWrap w:val="0"/>
        <w:spacing w:line="560" w:lineRule="exact"/>
        <w:rPr>
          <w:rFonts w:hint="eastAsia" w:ascii="方正小标宋简体" w:hAnsi="方正小标宋简体" w:eastAsia="方正小标宋简体" w:cs="方正小标宋简体"/>
          <w:bCs/>
          <w:sz w:val="44"/>
          <w:szCs w:val="44"/>
        </w:rPr>
      </w:pPr>
    </w:p>
    <w:p>
      <w:pPr>
        <w:wordWrap w:val="0"/>
        <w:spacing w:line="560" w:lineRule="exact"/>
        <w:rPr>
          <w:rFonts w:hint="eastAsia" w:ascii="方正小标宋简体" w:hAnsi="方正小标宋简体" w:eastAsia="方正小标宋简体" w:cs="方正小标宋简体"/>
          <w:bCs/>
          <w:sz w:val="44"/>
          <w:szCs w:val="44"/>
        </w:rPr>
      </w:pPr>
    </w:p>
    <w:p>
      <w:pPr>
        <w:wordWrap w:val="0"/>
        <w:spacing w:line="560" w:lineRule="exact"/>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四、报价人XXXX年度财务审计报告（报表）复印件</w:t>
      </w:r>
      <w:bookmarkEnd w:id="62"/>
      <w:r>
        <w:rPr>
          <w:rFonts w:hint="eastAsia" w:ascii="方正小标宋简体" w:hAnsi="方正小标宋简体" w:eastAsia="方正小标宋简体" w:cs="方正小标宋简体"/>
          <w:bCs/>
          <w:sz w:val="36"/>
          <w:szCs w:val="36"/>
        </w:rPr>
        <w:t>（实质性要求）</w:t>
      </w:r>
    </w:p>
    <w:p>
      <w:pPr>
        <w:tabs>
          <w:tab w:val="left" w:pos="851"/>
        </w:tabs>
        <w:spacing w:line="500" w:lineRule="exact"/>
        <w:rPr>
          <w:rFonts w:hint="eastAsia" w:ascii="仿宋_GB2312" w:hAnsi="仿宋_GB2312" w:eastAsia="仿宋_GB2312" w:cs="仿宋_GB2312"/>
          <w:sz w:val="28"/>
          <w:szCs w:val="28"/>
        </w:rPr>
      </w:pP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要求:</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1.审计报告应当包含资产负债表、现金流量表、利润表以及附注。</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2.审计报告应当由两名具备相关业务资格的注册会计师签名盖章并经会计师事务所盖章方为有效。</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3.提供会计师事务所营业执照和两位会计师资格证复印件。</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4.审计报告复印件应当加盖供应商单位公章</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5.内容清晰可辩</w:t>
      </w:r>
    </w:p>
    <w:p>
      <w:pPr>
        <w:rPr>
          <w:rFonts w:hint="eastAsia" w:ascii="宋体" w:hAnsi="宋体"/>
          <w:sz w:val="24"/>
        </w:rPr>
      </w:pPr>
    </w:p>
    <w:p>
      <w:pPr>
        <w:numPr>
          <w:ilvl w:val="0"/>
          <w:numId w:val="0"/>
        </w:numPr>
        <w:spacing w:line="500" w:lineRule="exact"/>
        <w:ind w:firstLine="480" w:firstLineChars="200"/>
        <w:jc w:val="left"/>
        <w:rPr>
          <w:rFonts w:hint="eastAsia"/>
        </w:rPr>
      </w:pPr>
      <w:r>
        <w:rPr>
          <w:rFonts w:hint="eastAsia" w:ascii="黑体" w:hAnsi="黑体" w:eastAsia="黑体" w:cs="黑体"/>
          <w:color w:val="000000"/>
          <w:sz w:val="24"/>
          <w:highlight w:val="none"/>
          <w:lang w:val="en-US" w:eastAsia="zh-CN"/>
        </w:rPr>
        <w:t>1.</w:t>
      </w:r>
      <w:r>
        <w:rPr>
          <w:rFonts w:hint="eastAsia" w:ascii="黑体" w:hAnsi="黑体" w:eastAsia="黑体" w:cs="黑体"/>
          <w:color w:val="000000"/>
          <w:sz w:val="24"/>
          <w:highlight w:val="none"/>
        </w:rPr>
        <w:t>若</w:t>
      </w:r>
      <w:r>
        <w:rPr>
          <w:rFonts w:hint="eastAsia" w:ascii="黑体" w:hAnsi="黑体" w:eastAsia="黑体" w:cs="黑体"/>
          <w:color w:val="000000"/>
          <w:sz w:val="24"/>
          <w:highlight w:val="none"/>
          <w:lang w:eastAsia="zh-CN"/>
        </w:rPr>
        <w:t>供应商</w:t>
      </w:r>
      <w:r>
        <w:rPr>
          <w:rFonts w:hint="eastAsia" w:ascii="黑体" w:hAnsi="黑体" w:eastAsia="黑体" w:cs="黑体"/>
          <w:color w:val="000000"/>
          <w:sz w:val="24"/>
          <w:highlight w:val="none"/>
        </w:rPr>
        <w:t>提供</w:t>
      </w:r>
      <w:r>
        <w:rPr>
          <w:rFonts w:hint="eastAsia" w:ascii="黑体" w:hAnsi="黑体" w:eastAsia="黑体" w:cs="黑体"/>
          <w:color w:val="000000"/>
          <w:sz w:val="24"/>
          <w:highlight w:val="none"/>
          <w:lang w:eastAsia="zh-CN"/>
        </w:rPr>
        <w:t>谈判</w:t>
      </w:r>
      <w:r>
        <w:rPr>
          <w:rFonts w:hint="eastAsia" w:ascii="黑体" w:hAnsi="黑体" w:eastAsia="黑体" w:cs="黑体"/>
          <w:color w:val="000000"/>
          <w:sz w:val="24"/>
          <w:highlight w:val="none"/>
        </w:rPr>
        <w:t>截止时间前一年内银行出具的有效资信证明的则不</w:t>
      </w:r>
      <w:r>
        <w:rPr>
          <w:rFonts w:hint="eastAsia" w:ascii="黑体" w:hAnsi="黑体" w:eastAsia="黑体" w:cs="黑体"/>
          <w:color w:val="000000"/>
          <w:sz w:val="24"/>
          <w:highlight w:val="none"/>
          <w:lang w:eastAsia="zh-CN"/>
        </w:rPr>
        <w:t>需</w:t>
      </w:r>
      <w:r>
        <w:rPr>
          <w:rFonts w:hint="eastAsia" w:ascii="黑体" w:hAnsi="黑体" w:eastAsia="黑体" w:cs="黑体"/>
          <w:color w:val="000000"/>
          <w:sz w:val="24"/>
          <w:highlight w:val="none"/>
        </w:rPr>
        <w:t>提供</w:t>
      </w:r>
      <w:r>
        <w:rPr>
          <w:rFonts w:hint="eastAsia" w:ascii="黑体" w:hAnsi="黑体" w:eastAsia="黑体" w:cs="黑体"/>
          <w:color w:val="000000"/>
          <w:sz w:val="24"/>
          <w:highlight w:val="none"/>
          <w:lang w:eastAsia="zh-CN"/>
        </w:rPr>
        <w:t>财务</w:t>
      </w:r>
      <w:r>
        <w:rPr>
          <w:rFonts w:hint="eastAsia" w:ascii="黑体" w:hAnsi="黑体" w:eastAsia="黑体" w:cs="黑体"/>
          <w:color w:val="000000"/>
          <w:sz w:val="24"/>
          <w:highlight w:val="none"/>
        </w:rPr>
        <w:t>审计报告。</w:t>
      </w:r>
    </w:p>
    <w:p>
      <w:pPr>
        <w:numPr>
          <w:ilvl w:val="0"/>
          <w:numId w:val="0"/>
        </w:numPr>
        <w:spacing w:line="500" w:lineRule="exact"/>
        <w:ind w:firstLine="480" w:firstLineChars="200"/>
        <w:jc w:val="left"/>
        <w:rPr>
          <w:rFonts w:hint="eastAsia" w:ascii="黑体" w:hAnsi="黑体" w:eastAsia="黑体" w:cs="黑体"/>
          <w:color w:val="000000"/>
          <w:sz w:val="24"/>
          <w:highlight w:val="none"/>
          <w:lang w:val="en-US" w:eastAsia="zh-CN"/>
        </w:rPr>
      </w:pPr>
      <w:r>
        <w:rPr>
          <w:rFonts w:hint="eastAsia" w:ascii="黑体" w:hAnsi="黑体" w:eastAsia="黑体" w:cs="黑体"/>
          <w:color w:val="000000"/>
          <w:sz w:val="24"/>
          <w:highlight w:val="none"/>
          <w:lang w:val="en-US" w:eastAsia="zh-CN"/>
        </w:rPr>
        <w:t>2.</w:t>
      </w:r>
      <w:r>
        <w:rPr>
          <w:rFonts w:hint="eastAsia" w:ascii="黑体" w:hAnsi="黑体" w:eastAsia="黑体" w:cs="黑体"/>
          <w:color w:val="000000"/>
          <w:sz w:val="24"/>
          <w:highlight w:val="none"/>
        </w:rPr>
        <w:t>供应商为非企业</w:t>
      </w:r>
      <w:r>
        <w:rPr>
          <w:rFonts w:hint="eastAsia" w:ascii="黑体" w:hAnsi="黑体" w:eastAsia="黑体" w:cs="黑体"/>
          <w:color w:val="000000"/>
          <w:sz w:val="24"/>
          <w:highlight w:val="none"/>
          <w:lang w:eastAsia="zh-CN"/>
        </w:rPr>
        <w:t>或供应商注册时间截至提交响应文件截止之日前不足一年</w:t>
      </w:r>
      <w:r>
        <w:rPr>
          <w:rFonts w:hint="eastAsia" w:ascii="黑体" w:hAnsi="黑体" w:eastAsia="黑体" w:cs="黑体"/>
          <w:color w:val="000000"/>
          <w:sz w:val="24"/>
          <w:highlight w:val="none"/>
        </w:rPr>
        <w:t>的提供承诺函（格式自拟）</w:t>
      </w:r>
      <w:r>
        <w:rPr>
          <w:rFonts w:hint="eastAsia" w:ascii="黑体" w:hAnsi="黑体" w:eastAsia="黑体" w:cs="黑体"/>
          <w:color w:val="000000"/>
          <w:sz w:val="24"/>
          <w:highlight w:val="none"/>
          <w:lang w:eastAsia="zh-CN"/>
        </w:rPr>
        <w:t>。</w:t>
      </w:r>
    </w:p>
    <w:p>
      <w:pPr>
        <w:numPr>
          <w:ilvl w:val="0"/>
          <w:numId w:val="0"/>
        </w:numPr>
        <w:spacing w:line="500" w:lineRule="exact"/>
        <w:ind w:firstLine="420" w:firstLineChars="200"/>
        <w:jc w:val="left"/>
        <w:rPr>
          <w:rFonts w:hint="eastAsia"/>
        </w:rPr>
      </w:pPr>
    </w:p>
    <w:p>
      <w:pPr>
        <w:rPr>
          <w:rFonts w:hint="eastAsia" w:ascii="宋体" w:hAnsi="宋体"/>
          <w:sz w:val="24"/>
        </w:rPr>
      </w:pPr>
    </w:p>
    <w:p>
      <w:pPr>
        <w:pStyle w:val="14"/>
        <w:rPr>
          <w:rFonts w:hint="eastAsia" w:ascii="宋体" w:hAnsi="宋体"/>
          <w:b w:val="0"/>
          <w:bCs w:val="0"/>
          <w:sz w:val="24"/>
        </w:rPr>
      </w:pPr>
    </w:p>
    <w:p>
      <w:pPr>
        <w:rPr>
          <w:rFonts w:hint="eastAsia" w:ascii="宋体" w:hAnsi="宋体"/>
          <w:sz w:val="24"/>
        </w:rPr>
      </w:pPr>
    </w:p>
    <w:p>
      <w:pPr>
        <w:pStyle w:val="14"/>
        <w:rPr>
          <w:rFonts w:hint="eastAsia" w:ascii="宋体" w:hAnsi="宋体"/>
          <w:b w:val="0"/>
          <w:bCs w:val="0"/>
          <w:sz w:val="24"/>
        </w:rPr>
      </w:pPr>
    </w:p>
    <w:p>
      <w:pPr>
        <w:rPr>
          <w:rFonts w:hint="eastAsia" w:ascii="宋体" w:hAnsi="宋体"/>
          <w:sz w:val="24"/>
        </w:rPr>
      </w:pPr>
    </w:p>
    <w:p>
      <w:pPr>
        <w:pStyle w:val="14"/>
        <w:rPr>
          <w:rFonts w:hint="eastAsia"/>
        </w:rPr>
      </w:pPr>
    </w:p>
    <w:p>
      <w:pPr>
        <w:rPr>
          <w:rFonts w:hint="eastAsia"/>
        </w:rPr>
      </w:pPr>
    </w:p>
    <w:p>
      <w:pPr>
        <w:rPr>
          <w:rFonts w:hint="eastAsia"/>
        </w:rPr>
      </w:pPr>
    </w:p>
    <w:p>
      <w:pPr>
        <w:wordWrap w:val="0"/>
        <w:spacing w:line="560" w:lineRule="exact"/>
        <w:jc w:val="center"/>
        <w:rPr>
          <w:rFonts w:hint="eastAsia" w:ascii="方正小标宋简体" w:hAnsi="方正小标宋简体" w:eastAsia="方正小标宋简体" w:cs="方正小标宋简体"/>
          <w:bCs/>
          <w:sz w:val="44"/>
          <w:szCs w:val="44"/>
        </w:rPr>
      </w:pPr>
    </w:p>
    <w:p>
      <w:pPr>
        <w:wordWrap w:val="0"/>
        <w:spacing w:line="560" w:lineRule="exact"/>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五、具有履行合同所必需的设备和专业技术能力   （实质性要求）</w:t>
      </w:r>
    </w:p>
    <w:p>
      <w:pPr>
        <w:spacing w:line="800" w:lineRule="exact"/>
        <w:jc w:val="center"/>
        <w:rPr>
          <w:rFonts w:hint="eastAsia" w:ascii="宋体" w:hAnsi="宋体"/>
          <w:color w:val="000000"/>
          <w:sz w:val="32"/>
          <w:szCs w:val="32"/>
        </w:rPr>
      </w:pPr>
    </w:p>
    <w:p>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我单位在此郑重承诺：我单位参加本次参照政府采购活动，已全面了解本项目所采购的货物和服务以及配送、安装、调试、培训等工作责任。我单位郑重承诺具有履行本此采购活动所必需的设备和专业技术能力。</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我单位对承诺的真实性有效性负法律责任。</w:t>
      </w: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供应商名称：XXXX（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p>
    <w:p>
      <w:pPr>
        <w:tabs>
          <w:tab w:val="left" w:pos="851"/>
        </w:tabs>
        <w:spacing w:line="40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7"/>
        <w:ind w:firstLine="210"/>
        <w:rPr>
          <w:rFonts w:hint="eastAsia"/>
        </w:rPr>
      </w:pPr>
    </w:p>
    <w:p>
      <w:pPr>
        <w:pStyle w:val="17"/>
        <w:ind w:firstLine="210"/>
        <w:rPr>
          <w:rFonts w:hint="eastAsia"/>
        </w:rPr>
      </w:pPr>
    </w:p>
    <w:p>
      <w:pPr>
        <w:pStyle w:val="17"/>
        <w:ind w:firstLine="210"/>
        <w:rPr>
          <w:rFonts w:hint="eastAsia"/>
        </w:rPr>
      </w:pPr>
    </w:p>
    <w:p>
      <w:pPr>
        <w:numPr>
          <w:ilvl w:val="0"/>
          <w:numId w:val="5"/>
        </w:num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依法纳税和依法缴纳社保资金的承诺书</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（实质性要求）</w:t>
      </w:r>
    </w:p>
    <w:p/>
    <w:p>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我单位在此郑重承诺：本单位</w:t>
      </w:r>
      <w:r>
        <w:rPr>
          <w:rFonts w:hint="eastAsia" w:ascii="仿宋_GB2312" w:hAnsi="仿宋_GB2312" w:eastAsia="仿宋_GB2312" w:cs="仿宋_GB2312"/>
          <w:sz w:val="28"/>
          <w:szCs w:val="28"/>
          <w:u w:val="single"/>
        </w:rPr>
        <w:t xml:space="preserve">       （公司名称）</w:t>
      </w:r>
      <w:r>
        <w:rPr>
          <w:rFonts w:hint="eastAsia" w:ascii="仿宋_GB2312" w:hAnsi="仿宋_GB2312" w:eastAsia="仿宋_GB2312" w:cs="仿宋_GB2312"/>
          <w:sz w:val="28"/>
          <w:szCs w:val="28"/>
        </w:rPr>
        <w:t>已依法纳税和缴纳社会保障资金，不存在偷逃税款、逃避缴纳社会保障资金的问题。</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我单位对承诺的真实性、有效性负法律责任。</w:t>
      </w: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供应商名称：XXXX（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 xml:space="preserve">单位公章） </w:t>
      </w:r>
      <w:r>
        <w:rPr>
          <w:rFonts w:hint="eastAsia" w:ascii="仿宋_GB2312" w:hAnsi="仿宋_GB2312" w:eastAsia="仿宋_GB2312" w:cs="仿宋_GB2312"/>
          <w:sz w:val="28"/>
          <w:szCs w:val="28"/>
          <w:lang w:val="en-US" w:eastAsia="zh-CN"/>
        </w:rPr>
        <w:t xml:space="preserve">  </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日期：XXXX年XX月XX日</w:t>
      </w:r>
    </w:p>
    <w:p>
      <w:pPr>
        <w:pStyle w:val="2"/>
        <w:rPr>
          <w:rFonts w:hint="eastAsia"/>
        </w:rPr>
      </w:pPr>
    </w:p>
    <w:p>
      <w:pPr>
        <w:spacing w:line="400" w:lineRule="exact"/>
        <w:rPr>
          <w:color w:val="000000"/>
          <w:sz w:val="24"/>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七、近三年在经营活动中没有重大违法记录的书面声明（实质性要求）</w:t>
      </w:r>
    </w:p>
    <w:p/>
    <w:p>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本公司               （公司全称）</w:t>
      </w:r>
      <w:r>
        <w:rPr>
          <w:rFonts w:hint="eastAsia" w:ascii="仿宋_GB2312" w:hAnsi="仿宋_GB2312" w:eastAsia="仿宋_GB2312" w:cs="仿宋_GB2312"/>
          <w:sz w:val="28"/>
          <w:szCs w:val="28"/>
        </w:rPr>
        <w:t>参加</w:t>
      </w:r>
      <w:r>
        <w:rPr>
          <w:rFonts w:hint="eastAsia" w:ascii="仿宋_GB2312" w:hAnsi="仿宋_GB2312" w:eastAsia="仿宋_GB2312" w:cs="仿宋_GB2312"/>
          <w:sz w:val="28"/>
          <w:szCs w:val="28"/>
          <w:u w:val="single"/>
        </w:rPr>
        <w:t xml:space="preserve">              （项目名称）（项目编号）</w:t>
      </w:r>
      <w:r>
        <w:rPr>
          <w:rFonts w:hint="eastAsia" w:ascii="仿宋_GB2312" w:hAnsi="仿宋_GB2312" w:eastAsia="仿宋_GB2312" w:cs="仿宋_GB2312"/>
          <w:sz w:val="28"/>
          <w:szCs w:val="28"/>
        </w:rPr>
        <w:t>的采购活动，现承诺我公司在参加本次采购活动前三年内，在经营活动中没有重大违法记录。</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如违反以上承诺，本公司愿承担一切法律责任。</w:t>
      </w:r>
    </w:p>
    <w:p>
      <w:pPr>
        <w:tabs>
          <w:tab w:val="left" w:pos="851"/>
        </w:tabs>
        <w:spacing w:line="500" w:lineRule="exact"/>
        <w:ind w:firstLine="560" w:firstLineChars="200"/>
        <w:rPr>
          <w:rFonts w:hint="eastAsia" w:ascii="仿宋_GB2312" w:hAnsi="仿宋_GB2312" w:eastAsia="仿宋_GB2312" w:cs="仿宋_GB2312"/>
          <w:sz w:val="28"/>
          <w:szCs w:val="28"/>
        </w:rPr>
      </w:pPr>
    </w:p>
    <w:p>
      <w:pPr>
        <w:keepNext w:val="0"/>
        <w:keepLines w:val="0"/>
        <w:pageBreakBefore w:val="0"/>
        <w:widowControl w:val="0"/>
        <w:tabs>
          <w:tab w:val="left" w:pos="851"/>
        </w:tabs>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kern w:val="2"/>
          <w:sz w:val="24"/>
          <w:szCs w:val="24"/>
          <w:lang w:val="en-US" w:eastAsia="zh-CN" w:bidi="ar-SA"/>
        </w:rPr>
      </w:pPr>
      <w:r>
        <w:rPr>
          <w:rFonts w:hint="eastAsia" w:ascii="黑体" w:hAnsi="黑体" w:eastAsia="黑体" w:cs="黑体"/>
          <w:bCs/>
          <w:sz w:val="24"/>
        </w:rPr>
        <w:t>说明：</w:t>
      </w:r>
      <w:r>
        <w:rPr>
          <w:rFonts w:hint="eastAsia" w:ascii="黑体" w:hAnsi="黑体" w:eastAsia="黑体" w:cs="黑体"/>
          <w:kern w:val="2"/>
          <w:sz w:val="24"/>
          <w:szCs w:val="24"/>
          <w:lang w:val="en-US" w:eastAsia="zh-CN" w:bidi="ar-SA"/>
        </w:rPr>
        <w:t>根据《财政部关于〈中华人民共和国政府采购法实施条例〉第十九条第一款 “较大数额罚款”具体适用问题的意见》（财库〔2022〕3 号）文件规定“较大数额罚款”认定为200万元以上的罚款，法律、行政法规以及国务院有关部门明确规定相关领域“较大数额罚款”标准高于200万元的，从其规定。</w:t>
      </w:r>
    </w:p>
    <w:p>
      <w:pPr>
        <w:tabs>
          <w:tab w:val="left" w:pos="851"/>
        </w:tabs>
        <w:spacing w:line="500" w:lineRule="exact"/>
        <w:rPr>
          <w:rFonts w:hint="eastAsia" w:ascii="仿宋_GB2312" w:hAnsi="仿宋_GB2312" w:eastAsia="仿宋_GB2312" w:cs="仿宋_GB2312"/>
          <w:sz w:val="28"/>
          <w:szCs w:val="28"/>
        </w:rPr>
      </w:pP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供应商名称：XXXX（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p>
    <w:p>
      <w:pPr>
        <w:tabs>
          <w:tab w:val="left" w:pos="851"/>
        </w:tabs>
        <w:spacing w:line="40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  期：XXXX年XX月XX日</w:t>
      </w: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rPr>
          <w:rFonts w:hint="eastAsia"/>
        </w:rPr>
      </w:pPr>
    </w:p>
    <w:p>
      <w:pPr>
        <w:pStyle w:val="14"/>
        <w:rPr>
          <w:rFonts w:hint="eastAsia"/>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八、无行贿犯罪记录承诺函（实质性要求）</w:t>
      </w: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根据谈判文件第四章第一点第6条要求，我公司郑重承诺：我单位及现任法定代表人/主要负责人在前3年内不具有行贿犯罪记录。</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本公司对上述声明的真实性负责。如有虚假，将依法承担相应责任。</w:t>
      </w: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rPr>
          <w:rFonts w:hint="eastAsia" w:ascii="仿宋_GB2312" w:hAnsi="仿宋_GB2312" w:eastAsia="仿宋_GB2312" w:cs="仿宋_GB2312"/>
          <w:sz w:val="28"/>
          <w:szCs w:val="28"/>
        </w:rPr>
      </w:pPr>
    </w:p>
    <w:p>
      <w:pPr>
        <w:tabs>
          <w:tab w:val="left" w:pos="851"/>
        </w:tabs>
        <w:spacing w:line="500" w:lineRule="exact"/>
        <w:ind w:firstLine="1820" w:firstLineChars="6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供应商名称：XXXX（</w:t>
      </w:r>
      <w:r>
        <w:rPr>
          <w:rFonts w:hint="eastAsia" w:ascii="仿宋_GB2312" w:hAnsi="仿宋_GB2312" w:eastAsia="仿宋_GB2312" w:cs="仿宋_GB2312"/>
          <w:sz w:val="28"/>
          <w:szCs w:val="28"/>
          <w:lang w:eastAsia="zh-CN"/>
        </w:rPr>
        <w:t>并加盖</w:t>
      </w:r>
      <w:r>
        <w:rPr>
          <w:rFonts w:hint="eastAsia" w:ascii="仿宋_GB2312" w:hAnsi="仿宋_GB2312" w:eastAsia="仿宋_GB2312" w:cs="仿宋_GB2312"/>
          <w:sz w:val="28"/>
          <w:szCs w:val="28"/>
        </w:rPr>
        <w:t>单位公章）。</w:t>
      </w:r>
    </w:p>
    <w:p>
      <w:pPr>
        <w:tabs>
          <w:tab w:val="left" w:pos="851"/>
        </w:tabs>
        <w:spacing w:line="400" w:lineRule="exact"/>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法定代表人或授权代表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1820" w:firstLineChars="6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期：XXXX年XX月XX日。</w:t>
      </w:r>
    </w:p>
    <w:p>
      <w:pPr>
        <w:widowControl/>
        <w:spacing w:line="360" w:lineRule="atLeast"/>
        <w:ind w:firstLine="480"/>
        <w:jc w:val="center"/>
        <w:outlineLvl w:val="1"/>
        <w:rPr>
          <w:rFonts w:hint="eastAsia" w:ascii="宋体" w:hAnsi="宋体"/>
          <w:bCs/>
          <w:sz w:val="24"/>
        </w:rPr>
      </w:pPr>
    </w:p>
    <w:p>
      <w:pPr>
        <w:widowControl/>
        <w:spacing w:line="360" w:lineRule="atLeast"/>
        <w:ind w:firstLine="480"/>
        <w:jc w:val="left"/>
        <w:outlineLvl w:val="1"/>
        <w:rPr>
          <w:rFonts w:hint="eastAsia" w:ascii="宋体" w:hAnsi="宋体"/>
          <w:bCs/>
          <w:sz w:val="24"/>
        </w:rPr>
      </w:pPr>
    </w:p>
    <w:p>
      <w:pPr>
        <w:widowControl/>
        <w:spacing w:line="360" w:lineRule="atLeast"/>
        <w:ind w:firstLine="480"/>
        <w:jc w:val="left"/>
        <w:outlineLvl w:val="1"/>
        <w:rPr>
          <w:rFonts w:hint="eastAsia" w:ascii="黑体" w:hAnsi="黑体" w:eastAsia="黑体" w:cs="黑体"/>
          <w:bCs/>
          <w:sz w:val="24"/>
        </w:rPr>
      </w:pPr>
    </w:p>
    <w:p>
      <w:pPr>
        <w:widowControl/>
        <w:spacing w:line="360" w:lineRule="atLeast"/>
        <w:ind w:firstLine="480"/>
        <w:jc w:val="left"/>
        <w:outlineLvl w:val="1"/>
        <w:rPr>
          <w:rFonts w:hint="eastAsia" w:ascii="黑体" w:hAnsi="黑体" w:eastAsia="黑体" w:cs="黑体"/>
          <w:bCs/>
          <w:sz w:val="24"/>
        </w:rPr>
      </w:pPr>
    </w:p>
    <w:p>
      <w:pPr>
        <w:tabs>
          <w:tab w:val="left" w:pos="851"/>
        </w:tabs>
        <w:spacing w:line="500" w:lineRule="exact"/>
        <w:ind w:firstLine="480" w:firstLineChars="200"/>
        <w:rPr>
          <w:rFonts w:hint="eastAsia" w:ascii="黑体" w:hAnsi="黑体" w:eastAsia="黑体" w:cs="黑体"/>
          <w:sz w:val="24"/>
        </w:rPr>
      </w:pPr>
      <w:r>
        <w:rPr>
          <w:rFonts w:hint="eastAsia" w:ascii="黑体" w:hAnsi="黑体" w:eastAsia="黑体" w:cs="黑体"/>
          <w:sz w:val="24"/>
        </w:rPr>
        <w:t>备注：提供供应商、现任法定代表人/主要负责人在前3年内不具有行贿犯罪记录查询结果原件的不需要提供此承诺函。</w:t>
      </w:r>
    </w:p>
    <w:p>
      <w:pPr>
        <w:pStyle w:val="14"/>
        <w:rPr>
          <w:rFonts w:hint="eastAsia"/>
        </w:rPr>
      </w:pPr>
    </w:p>
    <w:p>
      <w:pPr>
        <w:rPr>
          <w:rFonts w:hint="eastAsia"/>
        </w:rPr>
      </w:pPr>
    </w:p>
    <w:p>
      <w:pPr>
        <w:pStyle w:val="14"/>
        <w:rPr>
          <w:rFonts w:hint="eastAsia"/>
        </w:rPr>
      </w:pPr>
    </w:p>
    <w:p>
      <w:pPr>
        <w:rPr>
          <w:rFonts w:hint="eastAsia"/>
        </w:rPr>
      </w:pPr>
    </w:p>
    <w:p>
      <w:pPr>
        <w:pStyle w:val="17"/>
        <w:ind w:firstLine="210"/>
        <w:rPr>
          <w:rFonts w:hint="eastAsia"/>
        </w:rPr>
      </w:pPr>
    </w:p>
    <w:p>
      <w:pPr>
        <w:pStyle w:val="17"/>
        <w:ind w:firstLine="210"/>
        <w:rPr>
          <w:rFonts w:hint="eastAsia"/>
        </w:rPr>
      </w:pPr>
    </w:p>
    <w:p>
      <w:pPr>
        <w:pStyle w:val="17"/>
        <w:ind w:firstLine="210"/>
        <w:rPr>
          <w:rFonts w:hint="eastAsia"/>
        </w:rPr>
      </w:pPr>
    </w:p>
    <w:p>
      <w:pPr>
        <w:pStyle w:val="17"/>
        <w:ind w:firstLine="210"/>
        <w:rPr>
          <w:rFonts w:hint="eastAsia"/>
        </w:rPr>
      </w:pPr>
    </w:p>
    <w:p>
      <w:pPr>
        <w:pStyle w:val="17"/>
        <w:ind w:firstLine="210"/>
        <w:rPr>
          <w:rFonts w:hint="eastAsia"/>
        </w:rPr>
      </w:pPr>
    </w:p>
    <w:p>
      <w:pPr>
        <w:pStyle w:val="17"/>
        <w:ind w:firstLine="210"/>
        <w:rPr>
          <w:rFonts w:hint="eastAsia"/>
        </w:rPr>
      </w:pPr>
    </w:p>
    <w:p>
      <w:pPr>
        <w:rPr>
          <w:rFonts w:hint="eastAsia"/>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九、法定代表人授权书（实质性要求）</w:t>
      </w:r>
    </w:p>
    <w:p>
      <w:pPr>
        <w:jc w:val="center"/>
        <w:rPr>
          <w:rFonts w:hint="eastAsia"/>
          <w:b/>
          <w:sz w:val="44"/>
        </w:rPr>
      </w:pPr>
    </w:p>
    <w:p>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本授权声明：</w:t>
      </w:r>
      <w:r>
        <w:rPr>
          <w:rFonts w:hint="eastAsia" w:ascii="仿宋_GB2312" w:hAnsi="仿宋_GB2312" w:eastAsia="仿宋_GB2312" w:cs="仿宋_GB2312"/>
          <w:sz w:val="28"/>
          <w:szCs w:val="28"/>
          <w:u w:val="single"/>
        </w:rPr>
        <w:t>XXX（单位名称）,XXX（法定代表人姓名、职务）</w:t>
      </w:r>
      <w:r>
        <w:rPr>
          <w:rFonts w:hint="eastAsia" w:ascii="仿宋_GB2312" w:hAnsi="仿宋_GB2312" w:eastAsia="仿宋_GB2312" w:cs="仿宋_GB2312"/>
          <w:sz w:val="28"/>
          <w:szCs w:val="28"/>
        </w:rPr>
        <w:t>授权</w:t>
      </w:r>
      <w:r>
        <w:rPr>
          <w:rFonts w:hint="eastAsia" w:ascii="仿宋_GB2312" w:hAnsi="仿宋_GB2312" w:eastAsia="仿宋_GB2312" w:cs="仿宋_GB2312"/>
          <w:sz w:val="28"/>
          <w:szCs w:val="28"/>
          <w:u w:val="single"/>
        </w:rPr>
        <w:t>XXX                   （被授权人姓名、职务）</w:t>
      </w:r>
      <w:r>
        <w:rPr>
          <w:rFonts w:hint="eastAsia" w:ascii="仿宋_GB2312" w:hAnsi="仿宋_GB2312" w:eastAsia="仿宋_GB2312" w:cs="仿宋_GB2312"/>
          <w:sz w:val="28"/>
          <w:szCs w:val="28"/>
        </w:rPr>
        <w:t>为我方参加</w:t>
      </w:r>
      <w:r>
        <w:rPr>
          <w:rFonts w:hint="eastAsia" w:ascii="仿宋_GB2312" w:hAnsi="仿宋_GB2312" w:eastAsia="仿宋_GB2312" w:cs="仿宋_GB2312"/>
          <w:sz w:val="28"/>
          <w:szCs w:val="28"/>
          <w:u w:val="single"/>
        </w:rPr>
        <w:t>XXX项目（采购编号：XXX）</w:t>
      </w:r>
      <w:r>
        <w:rPr>
          <w:rFonts w:hint="eastAsia" w:ascii="仿宋_GB2312" w:hAnsi="仿宋_GB2312" w:eastAsia="仿宋_GB2312" w:cs="仿宋_GB2312"/>
          <w:sz w:val="28"/>
          <w:szCs w:val="28"/>
        </w:rPr>
        <w:t>谈判采购活动的合法代表，以我方名义全权处理该项目有关谈判、报价、签订合同以及执行合同等一切事宜。</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附件：法定代表人身份证（有效期内）和被授权人的身份证（有效期内）复印件盖单位公章。</w:t>
      </w: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供应商名称：XXX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    期：XXXX年XX月XX日</w:t>
      </w: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480" w:firstLineChars="200"/>
        <w:rPr>
          <w:rFonts w:hint="eastAsia" w:ascii="黑体" w:hAnsi="黑体" w:eastAsia="黑体" w:cs="黑体"/>
          <w:sz w:val="24"/>
          <w:lang w:eastAsia="zh-CN"/>
        </w:rPr>
      </w:pPr>
      <w:r>
        <w:rPr>
          <w:rFonts w:hint="eastAsia" w:ascii="黑体" w:hAnsi="黑体" w:eastAsia="黑体" w:cs="黑体"/>
          <w:sz w:val="24"/>
        </w:rPr>
        <w:t>备注：法定代表人或主要负责人参加只需提供法定代表人身份证复印件</w:t>
      </w:r>
      <w:r>
        <w:rPr>
          <w:rFonts w:hint="eastAsia" w:ascii="黑体" w:hAnsi="黑体" w:eastAsia="黑体" w:cs="黑体"/>
          <w:sz w:val="24"/>
          <w:lang w:eastAsia="zh-CN"/>
        </w:rPr>
        <w:t>。</w:t>
      </w:r>
    </w:p>
    <w:p>
      <w:pPr>
        <w:pStyle w:val="14"/>
        <w:rPr>
          <w:rFonts w:hint="eastAsia"/>
          <w:color w:val="FF0000"/>
          <w:sz w:val="24"/>
          <w:szCs w:val="24"/>
        </w:rPr>
      </w:pPr>
    </w:p>
    <w:p>
      <w:pPr>
        <w:rPr>
          <w:rFonts w:hint="eastAsia"/>
          <w:sz w:val="24"/>
        </w:rPr>
      </w:pPr>
    </w:p>
    <w:p>
      <w:pPr>
        <w:pStyle w:val="14"/>
        <w:rPr>
          <w:rFonts w:hint="eastAsia"/>
          <w:sz w:val="24"/>
          <w:szCs w:val="24"/>
        </w:rPr>
      </w:pPr>
    </w:p>
    <w:p>
      <w:pPr>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spacing w:line="500" w:lineRule="exact"/>
        <w:rPr>
          <w:rFonts w:ascii="宋体"/>
          <w:sz w:val="24"/>
        </w:rPr>
      </w:pPr>
    </w:p>
    <w:p>
      <w:pPr>
        <w:keepNext w:val="0"/>
        <w:keepLines w:val="0"/>
        <w:pageBreakBefore w:val="0"/>
        <w:widowControl w:val="0"/>
        <w:kinsoku/>
        <w:wordWrap w:val="0"/>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sz w:val="36"/>
          <w:szCs w:val="36"/>
          <w:highlight w:val="none"/>
          <w:lang w:eastAsia="zh-CN"/>
        </w:rPr>
      </w:pPr>
      <w:bookmarkStart w:id="63" w:name="_Toc492941764"/>
      <w:r>
        <w:rPr>
          <w:rFonts w:hint="eastAsia" w:ascii="方正小标宋简体" w:hAnsi="方正小标宋简体" w:eastAsia="方正小标宋简体" w:cs="方正小标宋简体"/>
          <w:b w:val="0"/>
          <w:bCs/>
          <w:sz w:val="36"/>
          <w:szCs w:val="36"/>
          <w:highlight w:val="none"/>
          <w:lang w:eastAsia="zh-CN"/>
        </w:rPr>
        <w:t>十、失信行为声明函（实质性要求）</w:t>
      </w:r>
    </w:p>
    <w:p>
      <w:pPr>
        <w:pStyle w:val="11"/>
        <w:spacing w:line="360" w:lineRule="auto"/>
        <w:ind w:leftChars="0"/>
        <w:rPr>
          <w:rFonts w:hint="eastAsia" w:ascii="楷体" w:hAnsi="楷体" w:eastAsia="楷体"/>
          <w:sz w:val="24"/>
          <w:highlight w:val="none"/>
        </w:rPr>
      </w:pPr>
    </w:p>
    <w:p>
      <w:pPr>
        <w:widowControl/>
        <w:spacing w:line="500" w:lineRule="exact"/>
        <w:jc w:val="left"/>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乐山市沙湾区政府采购管理中心：</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本公司</w:t>
      </w:r>
      <w:r>
        <w:rPr>
          <w:rFonts w:hint="eastAsia" w:ascii="仿宋_GB2312" w:hAnsi="仿宋_GB2312" w:eastAsia="仿宋_GB2312" w:cs="仿宋_GB2312"/>
          <w:sz w:val="28"/>
          <w:szCs w:val="28"/>
          <w:u w:val="single"/>
          <w:lang w:val="en-US" w:eastAsia="zh-CN"/>
        </w:rPr>
        <w:t xml:space="preserve">               （公司全称）</w:t>
      </w:r>
      <w:r>
        <w:rPr>
          <w:rFonts w:hint="eastAsia" w:ascii="仿宋_GB2312" w:hAnsi="仿宋_GB2312" w:eastAsia="仿宋_GB2312" w:cs="仿宋_GB2312"/>
          <w:sz w:val="28"/>
          <w:szCs w:val="28"/>
          <w:lang w:val="en-US" w:eastAsia="zh-CN"/>
        </w:rPr>
        <w:t>参加</w:t>
      </w:r>
      <w:r>
        <w:rPr>
          <w:rFonts w:hint="eastAsia" w:ascii="仿宋_GB2312" w:hAnsi="仿宋_GB2312" w:eastAsia="仿宋_GB2312" w:cs="仿宋_GB2312"/>
          <w:sz w:val="28"/>
          <w:szCs w:val="28"/>
          <w:u w:val="single"/>
          <w:lang w:val="en-US" w:eastAsia="zh-CN"/>
        </w:rPr>
        <w:t xml:space="preserve">              （项目名称）</w:t>
      </w:r>
      <w:r>
        <w:rPr>
          <w:rFonts w:hint="eastAsia" w:ascii="仿宋_GB2312" w:hAnsi="仿宋_GB2312" w:eastAsia="仿宋_GB2312" w:cs="仿宋_GB2312"/>
          <w:sz w:val="28"/>
          <w:szCs w:val="28"/>
          <w:lang w:val="en-US" w:eastAsia="zh-CN"/>
        </w:rPr>
        <w:t>（项目编号）的采购活动，现作如下承诺：</w:t>
      </w:r>
    </w:p>
    <w:p>
      <w:pPr>
        <w:widowControl/>
        <w:spacing w:line="500" w:lineRule="exact"/>
        <w:ind w:firstLine="548" w:firstLineChars="196"/>
        <w:jc w:val="left"/>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1.截止本项目递交响应文件截止之日，我方不存在信用中国、中国政府采购网等渠道记录且处于有效期内属于本文件规定禁止参加本采购项目活动情形的失信行为。</w:t>
      </w:r>
    </w:p>
    <w:p>
      <w:pPr>
        <w:widowControl/>
        <w:spacing w:line="500" w:lineRule="exact"/>
        <w:ind w:firstLine="548" w:firstLineChars="196"/>
        <w:jc w:val="left"/>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2.截止本项目递交响应文件截止之日，我方不存在本文件规定允许参加本项目采购活动但须实行惩戒的情形。</w:t>
      </w:r>
    </w:p>
    <w:p>
      <w:pPr>
        <w:widowControl/>
        <w:spacing w:line="500" w:lineRule="exact"/>
        <w:ind w:firstLine="548" w:firstLineChars="196"/>
        <w:jc w:val="left"/>
        <w:outlineLvl w:val="1"/>
        <w:rPr>
          <w:rFonts w:hint="eastAsia" w:ascii="仿宋_GB2312" w:hAnsi="仿宋_GB2312" w:eastAsia="仿宋_GB2312" w:cs="仿宋_GB2312"/>
          <w:sz w:val="28"/>
          <w:szCs w:val="28"/>
          <w:lang w:eastAsia="zh-CN"/>
        </w:rPr>
      </w:pPr>
    </w:p>
    <w:p>
      <w:pPr>
        <w:adjustRightInd w:val="0"/>
        <w:spacing w:line="300" w:lineRule="auto"/>
        <w:jc w:val="left"/>
        <w:rPr>
          <w:rFonts w:hint="eastAsia" w:ascii="楷体" w:hAnsi="楷体" w:eastAsia="楷体"/>
          <w:bCs/>
          <w:sz w:val="24"/>
        </w:rPr>
      </w:pPr>
    </w:p>
    <w:p>
      <w:pPr>
        <w:adjustRightInd w:val="0"/>
        <w:spacing w:line="300" w:lineRule="auto"/>
        <w:jc w:val="left"/>
        <w:rPr>
          <w:rFonts w:hint="eastAsia" w:ascii="楷体" w:hAnsi="楷体" w:eastAsia="楷体"/>
          <w:bCs/>
          <w:sz w:val="24"/>
        </w:rPr>
      </w:pPr>
    </w:p>
    <w:p>
      <w:pPr>
        <w:adjustRightInd w:val="0"/>
        <w:spacing w:line="300" w:lineRule="auto"/>
        <w:ind w:left="480"/>
        <w:jc w:val="left"/>
        <w:rPr>
          <w:rFonts w:hint="eastAsia" w:ascii="楷体" w:hAnsi="楷体" w:eastAsia="楷体"/>
          <w:bCs/>
          <w:sz w:val="24"/>
        </w:rPr>
      </w:pP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line="5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    期：XXXX年XX月XX日</w:t>
      </w:r>
    </w:p>
    <w:p>
      <w:pPr>
        <w:widowControl/>
        <w:spacing w:line="360" w:lineRule="atLeast"/>
        <w:jc w:val="both"/>
        <w:outlineLvl w:val="1"/>
        <w:rPr>
          <w:rFonts w:hint="eastAsia" w:ascii="楷体" w:hAnsi="楷体" w:eastAsia="楷体"/>
          <w:b/>
          <w:sz w:val="36"/>
          <w:szCs w:val="36"/>
        </w:rPr>
      </w:pPr>
    </w:p>
    <w:p>
      <w:pPr>
        <w:pStyle w:val="7"/>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备注：</w:t>
      </w:r>
    </w:p>
    <w:p>
      <w:pPr>
        <w:widowControl/>
        <w:spacing w:line="360" w:lineRule="atLeast"/>
        <w:ind w:firstLine="480" w:firstLineChars="200"/>
        <w:jc w:val="left"/>
        <w:outlineLvl w:val="1"/>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1.如果供应商若存在第2条规定情形的应列出具体失信情形；</w:t>
      </w:r>
    </w:p>
    <w:p>
      <w:pPr>
        <w:widowControl/>
        <w:spacing w:line="360" w:lineRule="atLeast"/>
        <w:ind w:firstLine="480" w:firstLineChars="200"/>
        <w:jc w:val="left"/>
        <w:outlineLvl w:val="1"/>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2.此声明将作为资格审查材料及惩戒的依据，供应商须如实声明。</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黑体" w:hAnsi="黑体" w:eastAsia="黑体" w:cs="黑体"/>
          <w:kern w:val="2"/>
          <w:sz w:val="24"/>
          <w:szCs w:val="24"/>
          <w:lang w:val="zh-CN" w:eastAsia="zh-CN" w:bidi="ar-SA"/>
        </w:rPr>
      </w:pPr>
    </w:p>
    <w:p>
      <w:pPr>
        <w:jc w:val="both"/>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pStyle w:val="15"/>
        <w:rPr>
          <w:rFonts w:hint="eastAsia" w:ascii="方正小标宋简体" w:hAnsi="方正小标宋简体" w:eastAsia="方正小标宋简体" w:cs="方正小标宋简体"/>
          <w:bCs/>
          <w:sz w:val="36"/>
          <w:szCs w:val="36"/>
        </w:rPr>
      </w:pPr>
    </w:p>
    <w:bookmarkEnd w:id="63"/>
    <w:p>
      <w:pPr>
        <w:wordWrap w:val="0"/>
        <w:spacing w:line="560" w:lineRule="exact"/>
        <w:rPr>
          <w:rFonts w:hint="eastAsia" w:ascii="方正小标宋简体" w:hAnsi="方正小标宋简体" w:eastAsia="方正小标宋简体" w:cs="方正小标宋简体"/>
          <w:bCs/>
          <w:sz w:val="44"/>
          <w:szCs w:val="44"/>
        </w:rPr>
      </w:pPr>
      <w:bookmarkStart w:id="64" w:name="_Toc492941766"/>
    </w:p>
    <w:p>
      <w:pPr>
        <w:wordWrap w:val="0"/>
        <w:spacing w:line="560" w:lineRule="exact"/>
        <w:rPr>
          <w:rFonts w:hint="eastAsia" w:ascii="方正小标宋简体" w:hAnsi="方正小标宋简体" w:eastAsia="方正小标宋简体" w:cs="方正小标宋简体"/>
          <w:bCs/>
          <w:sz w:val="44"/>
          <w:szCs w:val="44"/>
        </w:rPr>
      </w:pPr>
    </w:p>
    <w:bookmarkEnd w:id="64"/>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right="0" w:firstLine="720" w:firstLineChars="200"/>
        <w:textAlignment w:val="auto"/>
        <w:rPr>
          <w:rFonts w:hint="eastAsia" w:ascii="宋体" w:hAnsi="宋体" w:eastAsia="宋体" w:cs="宋体"/>
          <w:sz w:val="28"/>
          <w:szCs w:val="28"/>
          <w:lang w:eastAsia="zh-CN"/>
        </w:rPr>
      </w:pPr>
      <w:bookmarkStart w:id="65" w:name="_Toc492941767"/>
      <w:r>
        <w:rPr>
          <w:rFonts w:hint="eastAsia" w:ascii="方正小标宋简体" w:hAnsi="方正小标宋简体" w:eastAsia="方正小标宋简体" w:cs="方正小标宋简体"/>
          <w:bCs/>
          <w:sz w:val="36"/>
          <w:szCs w:val="36"/>
          <w:lang w:val="en-US" w:eastAsia="zh-CN"/>
        </w:rPr>
        <w:t>十一、</w:t>
      </w:r>
      <w:r>
        <w:rPr>
          <w:rFonts w:hint="eastAsia" w:ascii="方正小标宋简体" w:hAnsi="方正小标宋简体" w:eastAsia="方正小标宋简体" w:cs="方正小标宋简体"/>
          <w:bCs/>
          <w:sz w:val="36"/>
          <w:szCs w:val="36"/>
          <w:lang w:eastAsia="zh-CN"/>
        </w:rPr>
        <w:t>不存在与单位负责人为同一人或者存在直接控股、管理关系的其他供应商参与同一合同项下的政府采购活动的行为。</w:t>
      </w:r>
    </w:p>
    <w:p>
      <w:pPr>
        <w:widowControl/>
        <w:spacing w:line="500" w:lineRule="exact"/>
        <w:jc w:val="left"/>
        <w:outlineLvl w:val="1"/>
        <w:rPr>
          <w:rFonts w:hint="eastAsia" w:ascii="仿宋_GB2312" w:hAnsi="仿宋_GB2312" w:eastAsia="仿宋_GB2312" w:cs="仿宋_GB2312"/>
          <w:sz w:val="28"/>
          <w:szCs w:val="28"/>
          <w:u w:val="single"/>
        </w:rPr>
      </w:pPr>
    </w:p>
    <w:p>
      <w:pPr>
        <w:widowControl/>
        <w:spacing w:line="500" w:lineRule="exact"/>
        <w:jc w:val="left"/>
        <w:outlineLvl w:val="1"/>
        <w:rPr>
          <w:rFonts w:hint="eastAsia" w:ascii="仿宋_GB2312" w:hAnsi="仿宋_GB2312" w:eastAsia="仿宋_GB2312" w:cs="仿宋_GB2312"/>
          <w:sz w:val="28"/>
          <w:szCs w:val="28"/>
          <w:u w:val="single"/>
        </w:rPr>
      </w:pPr>
    </w:p>
    <w:p>
      <w:pPr>
        <w:widowControl/>
        <w:spacing w:line="500" w:lineRule="exact"/>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widowControl/>
        <w:numPr>
          <w:ilvl w:val="0"/>
          <w:numId w:val="0"/>
        </w:numPr>
        <w:spacing w:line="500" w:lineRule="exact"/>
        <w:ind w:firstLine="560" w:firstLineChars="200"/>
        <w:jc w:val="both"/>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本单位参加</w:t>
      </w:r>
      <w:r>
        <w:rPr>
          <w:rFonts w:hint="eastAsia" w:ascii="仿宋_GB2312" w:hAnsi="仿宋_GB2312" w:eastAsia="仿宋_GB2312" w:cs="仿宋_GB2312"/>
          <w:sz w:val="28"/>
          <w:szCs w:val="28"/>
          <w:u w:val="single"/>
        </w:rPr>
        <w:t xml:space="preserve">              （项目名称）（项目编号）</w:t>
      </w:r>
      <w:r>
        <w:rPr>
          <w:rFonts w:hint="eastAsia" w:ascii="仿宋_GB2312" w:hAnsi="仿宋_GB2312" w:eastAsia="仿宋_GB2312" w:cs="仿宋_GB2312"/>
          <w:sz w:val="28"/>
          <w:szCs w:val="28"/>
        </w:rPr>
        <w:t>的采购活动，</w:t>
      </w:r>
      <w:r>
        <w:rPr>
          <w:rFonts w:hint="eastAsia" w:ascii="仿宋_GB2312" w:hAnsi="仿宋_GB2312" w:eastAsia="仿宋_GB2312" w:cs="仿宋_GB2312"/>
          <w:sz w:val="28"/>
          <w:szCs w:val="28"/>
          <w:lang w:val="en-US" w:eastAsia="zh-CN"/>
        </w:rPr>
        <w:t>现承诺我公司不存在与单位负责人为同一人，或者存在直接控股、管理关系的其他供应商参与同一合同项下的政府采购活动的行为。</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如违反以上承诺，本公司愿承担一切法律责任。</w:t>
      </w:r>
    </w:p>
    <w:p>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line="5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    期：XXXX年XX月XX日</w:t>
      </w:r>
    </w:p>
    <w:p>
      <w:pPr>
        <w:pStyle w:val="2"/>
        <w:rPr>
          <w:rFonts w:hint="eastAsia" w:ascii="宋体" w:hAnsi="宋体" w:cs="Arial"/>
          <w:b/>
          <w:bCs/>
          <w:sz w:val="32"/>
          <w:szCs w:val="32"/>
        </w:rPr>
      </w:pPr>
    </w:p>
    <w:p>
      <w:pPr>
        <w:pStyle w:val="2"/>
        <w:rPr>
          <w:rFonts w:hint="eastAsia" w:ascii="宋体" w:hAnsi="宋体" w:cs="Arial"/>
          <w:b/>
          <w:bCs/>
          <w:sz w:val="32"/>
          <w:szCs w:val="32"/>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pPr>
        <w:widowControl/>
        <w:numPr>
          <w:ilvl w:val="0"/>
          <w:numId w:val="0"/>
        </w:numPr>
        <w:spacing w:line="500" w:lineRule="exact"/>
        <w:jc w:val="center"/>
        <w:outlineLvl w:val="1"/>
        <w:rPr>
          <w:rFonts w:hint="eastAsia" w:ascii="方正小标宋简体" w:hAnsi="方正小标宋简体" w:eastAsia="方正小标宋简体" w:cs="方正小标宋简体"/>
          <w:bCs/>
          <w:sz w:val="36"/>
          <w:szCs w:val="36"/>
          <w:lang w:val="en-US" w:eastAsia="zh-CN"/>
        </w:rPr>
      </w:pPr>
    </w:p>
    <w:p>
      <w:pPr>
        <w:pStyle w:val="22"/>
        <w:ind w:left="0" w:leftChars="0" w:firstLine="0" w:firstLineChars="0"/>
        <w:jc w:val="both"/>
        <w:rPr>
          <w:rFonts w:hint="eastAsia" w:ascii="方正小标宋简体" w:hAnsi="方正小标宋简体" w:eastAsia="方正小标宋简体" w:cs="方正小标宋简体"/>
          <w:bCs/>
          <w:sz w:val="36"/>
          <w:szCs w:val="36"/>
          <w:lang w:val="en-US" w:eastAsia="zh-CN"/>
        </w:rPr>
      </w:pP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right="0" w:firstLine="720" w:firstLineChars="200"/>
        <w:textAlignment w:val="auto"/>
        <w:rPr>
          <w:rFonts w:hint="eastAsia"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lang w:val="en-US" w:eastAsia="zh-CN"/>
        </w:rPr>
        <w:t>十二、不属于为本项目提供整体设计、规范编制或者项目管理、监理、检测等服务的供应商（实质性要求）</w:t>
      </w:r>
    </w:p>
    <w:p>
      <w:pPr>
        <w:widowControl/>
        <w:spacing w:line="500" w:lineRule="exact"/>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widowControl/>
        <w:numPr>
          <w:ilvl w:val="0"/>
          <w:numId w:val="0"/>
        </w:numPr>
        <w:spacing w:line="500" w:lineRule="exact"/>
        <w:ind w:firstLine="560" w:firstLineChars="200"/>
        <w:jc w:val="both"/>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本单位参加</w:t>
      </w:r>
      <w:r>
        <w:rPr>
          <w:rFonts w:hint="eastAsia" w:ascii="仿宋_GB2312" w:hAnsi="仿宋_GB2312" w:eastAsia="仿宋_GB2312" w:cs="仿宋_GB2312"/>
          <w:sz w:val="28"/>
          <w:szCs w:val="28"/>
          <w:u w:val="single"/>
        </w:rPr>
        <w:t xml:space="preserve">              （项目名称）（项目编号）</w:t>
      </w:r>
      <w:r>
        <w:rPr>
          <w:rFonts w:hint="eastAsia" w:ascii="仿宋_GB2312" w:hAnsi="仿宋_GB2312" w:eastAsia="仿宋_GB2312" w:cs="仿宋_GB2312"/>
          <w:sz w:val="28"/>
          <w:szCs w:val="28"/>
        </w:rPr>
        <w:t>的采购活动，</w:t>
      </w:r>
      <w:r>
        <w:rPr>
          <w:rFonts w:hint="eastAsia" w:ascii="仿宋_GB2312" w:hAnsi="仿宋_GB2312" w:eastAsia="仿宋_GB2312" w:cs="仿宋_GB2312"/>
          <w:sz w:val="28"/>
          <w:szCs w:val="28"/>
          <w:lang w:val="en-US" w:eastAsia="zh-CN"/>
        </w:rPr>
        <w:t>现承诺我单位不属于为本项目提供整体设计、规范编制或者项目管理、监理、检测等服务的供应商。</w:t>
      </w:r>
    </w:p>
    <w:p>
      <w:pPr>
        <w:widowControl/>
        <w:spacing w:line="500" w:lineRule="exact"/>
        <w:ind w:firstLine="548" w:firstLineChars="196"/>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如违反以上承诺，本公司愿承担一切法律责任。</w:t>
      </w:r>
    </w:p>
    <w:p>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pPr>
        <w:tabs>
          <w:tab w:val="left" w:pos="851"/>
        </w:tabs>
        <w:spacing w:line="500" w:lineRule="exact"/>
        <w:ind w:firstLine="560" w:firstLineChars="200"/>
        <w:jc w:val="center"/>
        <w:rPr>
          <w:rFonts w:hint="eastAsia" w:ascii="仿宋_GB2312" w:hAnsi="仿宋_GB2312" w:eastAsia="仿宋_GB2312" w:cs="仿宋_GB2312"/>
          <w:sz w:val="28"/>
          <w:szCs w:val="28"/>
          <w:lang w:eastAsia="zh-CN"/>
        </w:rPr>
      </w:pP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pPr>
        <w:tabs>
          <w:tab w:val="left" w:pos="851"/>
        </w:tabs>
        <w:spacing w:line="500" w:lineRule="exact"/>
        <w:ind w:firstLine="560" w:firstLineChars="200"/>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line="5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    期：XXXX年XX月XX日</w:t>
      </w:r>
    </w:p>
    <w:p>
      <w:pPr>
        <w:pStyle w:val="8"/>
        <w:rPr>
          <w:rFonts w:hint="eastAsia"/>
          <w:lang w:eastAsia="zh-CN"/>
        </w:rPr>
      </w:pPr>
    </w:p>
    <w:p>
      <w:pPr>
        <w:rPr>
          <w:rFonts w:hint="eastAsia"/>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 xml:space="preserve">   </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十</w:t>
      </w:r>
      <w:r>
        <w:rPr>
          <w:rFonts w:hint="eastAsia" w:ascii="方正小标宋简体" w:hAnsi="方正小标宋简体" w:eastAsia="方正小标宋简体" w:cs="方正小标宋简体"/>
          <w:bCs/>
          <w:sz w:val="36"/>
          <w:szCs w:val="36"/>
          <w:lang w:eastAsia="zh-CN"/>
        </w:rPr>
        <w:t>三</w:t>
      </w:r>
      <w:r>
        <w:rPr>
          <w:rFonts w:hint="eastAsia" w:ascii="方正小标宋简体" w:hAnsi="方正小标宋简体" w:eastAsia="方正小标宋简体" w:cs="方正小标宋简体"/>
          <w:bCs/>
          <w:sz w:val="36"/>
          <w:szCs w:val="36"/>
        </w:rPr>
        <w:t>、报价人认为需要提供的其他文件或资料</w:t>
      </w:r>
      <w:bookmarkEnd w:id="65"/>
    </w:p>
    <w:p>
      <w:pPr>
        <w:pStyle w:val="14"/>
        <w:rPr>
          <w:rFonts w:hint="eastAsia"/>
        </w:rPr>
      </w:pPr>
    </w:p>
    <w:p>
      <w:pPr>
        <w:rPr>
          <w:rFonts w:hint="eastAsia"/>
        </w:rPr>
      </w:pPr>
    </w:p>
    <w:p>
      <w:pPr>
        <w:pStyle w:val="14"/>
        <w:rPr>
          <w:rFonts w:hint="eastAsia"/>
        </w:rPr>
      </w:pPr>
    </w:p>
    <w:p>
      <w:pPr>
        <w:rPr>
          <w:rFonts w:hint="eastAsia"/>
        </w:rPr>
      </w:pPr>
    </w:p>
    <w:p>
      <w:pPr>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ascii="宋体"/>
          <w:bCs/>
          <w:sz w:val="32"/>
          <w:szCs w:val="32"/>
        </w:rPr>
      </w:pPr>
      <w:r>
        <w:rPr>
          <w:rFonts w:hint="eastAsia" w:ascii="黑体" w:eastAsia="黑体"/>
          <w:bCs/>
          <w:sz w:val="32"/>
          <w:szCs w:val="32"/>
        </w:rPr>
        <w:t>第</w:t>
      </w:r>
      <w:r>
        <w:rPr>
          <w:rFonts w:hint="eastAsia" w:ascii="黑体" w:eastAsia="黑体"/>
          <w:bCs/>
          <w:sz w:val="32"/>
          <w:szCs w:val="32"/>
          <w:lang w:eastAsia="zh-CN"/>
        </w:rPr>
        <w:t>二</w:t>
      </w:r>
      <w:r>
        <w:rPr>
          <w:rFonts w:hint="eastAsia" w:ascii="黑体" w:eastAsia="黑体"/>
          <w:bCs/>
          <w:sz w:val="32"/>
          <w:szCs w:val="32"/>
        </w:rPr>
        <w:t>部分：</w:t>
      </w:r>
    </w:p>
    <w:p>
      <w:pPr>
        <w:wordWrap w:val="0"/>
        <w:spacing w:line="560" w:lineRule="exact"/>
        <w:rPr>
          <w:rFonts w:hint="eastAsia" w:ascii="黑体" w:hAnsi="黑体" w:eastAsia="黑体" w:cs="黑体"/>
          <w:bCs/>
          <w:sz w:val="30"/>
          <w:szCs w:val="30"/>
        </w:rPr>
      </w:pPr>
      <w:r>
        <w:rPr>
          <w:rFonts w:hint="eastAsia" w:ascii="黑体" w:hAnsi="黑体" w:eastAsia="黑体" w:cs="黑体"/>
          <w:bCs/>
          <w:sz w:val="30"/>
          <w:szCs w:val="30"/>
        </w:rPr>
        <w:t>其他响应文件                               正本/副本</w:t>
      </w:r>
    </w:p>
    <w:p>
      <w:pPr>
        <w:wordWrap w:val="0"/>
        <w:spacing w:line="560" w:lineRule="exact"/>
        <w:rPr>
          <w:rFonts w:hint="eastAsia" w:ascii="方正小标宋简体" w:hAnsi="方正小标宋简体" w:eastAsia="方正小标宋简体" w:cs="方正小标宋简体"/>
          <w:bCs/>
          <w:sz w:val="44"/>
          <w:szCs w:val="44"/>
        </w:rPr>
      </w:pPr>
    </w:p>
    <w:p>
      <w:pPr>
        <w:wordWrap w:val="0"/>
        <w:spacing w:line="560" w:lineRule="exact"/>
        <w:jc w:val="center"/>
        <w:rPr>
          <w:rFonts w:hint="eastAsia" w:ascii="方正小标宋简体" w:hAnsi="方正小标宋简体" w:eastAsia="方正小标宋简体" w:cs="方正小标宋简体"/>
          <w:bCs/>
          <w:sz w:val="44"/>
          <w:szCs w:val="44"/>
        </w:rPr>
      </w:pPr>
    </w:p>
    <w:p>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XXXX项目</w:t>
      </w:r>
    </w:p>
    <w:p>
      <w:pPr>
        <w:pStyle w:val="17"/>
        <w:ind w:firstLine="360"/>
        <w:rPr>
          <w:rFonts w:hint="eastAsia"/>
          <w:sz w:val="36"/>
          <w:szCs w:val="36"/>
        </w:rPr>
      </w:pPr>
    </w:p>
    <w:p>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采购编号：乐沙政采参〔</w:t>
      </w:r>
      <w:r>
        <w:rPr>
          <w:rFonts w:hint="eastAsia" w:ascii="方正小标宋简体" w:hAnsi="方正小标宋简体" w:eastAsia="方正小标宋简体" w:cs="方正小标宋简体"/>
          <w:bCs/>
          <w:sz w:val="36"/>
          <w:szCs w:val="36"/>
          <w:lang w:eastAsia="zh-CN"/>
        </w:rPr>
        <w:t>202</w:t>
      </w:r>
      <w:r>
        <w:rPr>
          <w:rFonts w:hint="eastAsia" w:ascii="方正小标宋简体" w:hAnsi="方正小标宋简体" w:eastAsia="方正小标宋简体" w:cs="方正小标宋简体"/>
          <w:bCs/>
          <w:sz w:val="36"/>
          <w:szCs w:val="36"/>
          <w:lang w:val="en-US" w:eastAsia="zh-CN"/>
        </w:rPr>
        <w:t>6</w:t>
      </w:r>
      <w:r>
        <w:rPr>
          <w:rFonts w:hint="eastAsia" w:ascii="方正小标宋简体" w:hAnsi="方正小标宋简体" w:eastAsia="方正小标宋简体" w:cs="方正小标宋简体"/>
          <w:bCs/>
          <w:sz w:val="36"/>
          <w:szCs w:val="36"/>
        </w:rPr>
        <w:t>〕XX号</w:t>
      </w:r>
    </w:p>
    <w:p>
      <w:pPr>
        <w:wordWrap w:val="0"/>
        <w:spacing w:line="560" w:lineRule="exact"/>
        <w:jc w:val="center"/>
        <w:rPr>
          <w:rFonts w:hint="eastAsia" w:ascii="方正小标宋简体" w:hAnsi="方正小标宋简体" w:eastAsia="方正小标宋简体" w:cs="方正小标宋简体"/>
          <w:bCs/>
          <w:sz w:val="36"/>
          <w:szCs w:val="36"/>
        </w:rPr>
      </w:pPr>
    </w:p>
    <w:p>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第X包（如有分包）</w:t>
      </w:r>
    </w:p>
    <w:p>
      <w:pPr>
        <w:wordWrap w:val="0"/>
        <w:spacing w:line="560" w:lineRule="exact"/>
        <w:jc w:val="center"/>
        <w:rPr>
          <w:rFonts w:hint="eastAsia" w:ascii="方正小标宋简体" w:hAnsi="方正小标宋简体" w:eastAsia="方正小标宋简体" w:cs="方正小标宋简体"/>
          <w:bCs/>
          <w:sz w:val="36"/>
          <w:szCs w:val="36"/>
        </w:rPr>
      </w:pPr>
    </w:p>
    <w:p>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响</w:t>
      </w:r>
    </w:p>
    <w:p>
      <w:pPr>
        <w:wordWrap w:val="0"/>
        <w:spacing w:line="560" w:lineRule="exact"/>
        <w:jc w:val="center"/>
        <w:rPr>
          <w:rFonts w:hint="eastAsia" w:ascii="方正小标宋简体" w:hAnsi="方正小标宋简体" w:eastAsia="方正小标宋简体" w:cs="方正小标宋简体"/>
          <w:bCs/>
          <w:sz w:val="36"/>
          <w:szCs w:val="36"/>
        </w:rPr>
      </w:pPr>
    </w:p>
    <w:p>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应</w:t>
      </w:r>
    </w:p>
    <w:p>
      <w:pPr>
        <w:wordWrap w:val="0"/>
        <w:spacing w:line="560" w:lineRule="exact"/>
        <w:jc w:val="center"/>
        <w:rPr>
          <w:rFonts w:hint="eastAsia" w:ascii="方正小标宋简体" w:hAnsi="方正小标宋简体" w:eastAsia="方正小标宋简体" w:cs="方正小标宋简体"/>
          <w:bCs/>
          <w:sz w:val="36"/>
          <w:szCs w:val="36"/>
        </w:rPr>
      </w:pPr>
    </w:p>
    <w:p>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文</w:t>
      </w:r>
    </w:p>
    <w:p>
      <w:pPr>
        <w:wordWrap w:val="0"/>
        <w:spacing w:line="560" w:lineRule="exact"/>
        <w:jc w:val="center"/>
        <w:rPr>
          <w:rFonts w:hint="eastAsia" w:ascii="方正小标宋简体" w:hAnsi="方正小标宋简体" w:eastAsia="方正小标宋简体" w:cs="方正小标宋简体"/>
          <w:bCs/>
          <w:sz w:val="36"/>
          <w:szCs w:val="36"/>
        </w:rPr>
      </w:pPr>
    </w:p>
    <w:p>
      <w:pPr>
        <w:wordWrap w:val="0"/>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件</w:t>
      </w:r>
    </w:p>
    <w:p>
      <w:pPr>
        <w:wordWrap w:val="0"/>
        <w:spacing w:line="560" w:lineRule="exact"/>
        <w:jc w:val="center"/>
        <w:rPr>
          <w:rFonts w:hint="eastAsia" w:ascii="方正小标宋简体" w:hAnsi="方正小标宋简体" w:eastAsia="方正小标宋简体" w:cs="方正小标宋简体"/>
          <w:bCs/>
          <w:sz w:val="36"/>
          <w:szCs w:val="36"/>
        </w:rPr>
      </w:pPr>
    </w:p>
    <w:p>
      <w:pPr>
        <w:wordWrap w:val="0"/>
        <w:spacing w:line="560" w:lineRule="exact"/>
        <w:rPr>
          <w:rFonts w:hint="eastAsia" w:ascii="方正小标宋简体" w:hAnsi="方正小标宋简体" w:eastAsia="方正小标宋简体" w:cs="方正小标宋简体"/>
          <w:bCs/>
          <w:sz w:val="36"/>
          <w:szCs w:val="36"/>
        </w:rPr>
      </w:pPr>
    </w:p>
    <w:p>
      <w:pPr>
        <w:adjustRightInd w:val="0"/>
        <w:spacing w:after="106" w:afterLines="34"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供应商名称</w:t>
      </w:r>
      <w:r>
        <w:rPr>
          <w:rFonts w:hint="eastAsia" w:ascii="方正小标宋简体" w:hAnsi="方正小标宋简体" w:eastAsia="方正小标宋简体" w:cs="方正小标宋简体"/>
          <w:bCs/>
          <w:sz w:val="36"/>
          <w:szCs w:val="36"/>
          <w:lang w:eastAsia="zh-CN"/>
        </w:rPr>
        <w:t>：</w:t>
      </w:r>
      <w:r>
        <w:rPr>
          <w:rFonts w:hint="eastAsia" w:ascii="方正小标宋简体" w:hAnsi="方正小标宋简体" w:eastAsia="方正小标宋简体" w:cs="方正小标宋简体"/>
          <w:bCs/>
          <w:sz w:val="36"/>
          <w:szCs w:val="36"/>
          <w:u w:val="single"/>
          <w:lang w:val="en-US" w:eastAsia="zh-CN"/>
        </w:rPr>
        <w:t>XXXX</w:t>
      </w:r>
      <w:r>
        <w:rPr>
          <w:rFonts w:hint="eastAsia" w:ascii="方正小标宋简体" w:hAnsi="方正小标宋简体" w:eastAsia="方正小标宋简体" w:cs="方正小标宋简体"/>
          <w:bCs/>
          <w:sz w:val="36"/>
          <w:szCs w:val="36"/>
          <w:u w:val="single"/>
          <w:lang w:eastAsia="zh-CN"/>
        </w:rPr>
        <w:t>（并加盖单位公章）</w:t>
      </w:r>
    </w:p>
    <w:p>
      <w:pPr>
        <w:wordWrap w:val="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法定代表人或授权代表</w:t>
      </w:r>
      <w:r>
        <w:rPr>
          <w:rFonts w:hint="eastAsia" w:ascii="方正小标宋简体" w:hAnsi="方正小标宋简体" w:eastAsia="方正小标宋简体" w:cs="方正小标宋简体"/>
          <w:bCs/>
          <w:sz w:val="36"/>
          <w:szCs w:val="36"/>
          <w:lang w:val="en-US" w:eastAsia="zh-CN"/>
        </w:rPr>
        <w:t>:</w:t>
      </w:r>
      <w:r>
        <w:rPr>
          <w:rFonts w:hint="eastAsia" w:ascii="方正小标宋简体" w:hAnsi="方正小标宋简体" w:eastAsia="方正小标宋简体" w:cs="方正小标宋简体"/>
          <w:bCs/>
          <w:sz w:val="36"/>
          <w:szCs w:val="36"/>
          <w:u w:val="single"/>
          <w:lang w:val="en-US" w:eastAsia="zh-CN"/>
        </w:rPr>
        <w:t>XXXX</w:t>
      </w:r>
      <w:r>
        <w:rPr>
          <w:rFonts w:hint="eastAsia" w:ascii="方正小标宋简体" w:hAnsi="方正小标宋简体" w:eastAsia="方正小标宋简体" w:cs="方正小标宋简体"/>
          <w:bCs/>
          <w:sz w:val="36"/>
          <w:szCs w:val="36"/>
          <w:u w:val="single"/>
        </w:rPr>
        <w:t>（签字</w:t>
      </w:r>
      <w:r>
        <w:rPr>
          <w:rFonts w:hint="eastAsia" w:ascii="方正小标宋简体" w:hAnsi="方正小标宋简体" w:eastAsia="方正小标宋简体" w:cs="方正小标宋简体"/>
          <w:bCs/>
          <w:sz w:val="36"/>
          <w:szCs w:val="36"/>
          <w:u w:val="single"/>
          <w:lang w:eastAsia="zh-CN"/>
        </w:rPr>
        <w:t>或个人名章</w:t>
      </w:r>
      <w:r>
        <w:rPr>
          <w:rFonts w:hint="eastAsia" w:ascii="方正小标宋简体" w:hAnsi="方正小标宋简体" w:eastAsia="方正小标宋简体" w:cs="方正小标宋简体"/>
          <w:bCs/>
          <w:sz w:val="36"/>
          <w:szCs w:val="36"/>
          <w:u w:val="single"/>
        </w:rPr>
        <w:t>）</w:t>
      </w:r>
    </w:p>
    <w:p>
      <w:pPr>
        <w:wordWrap w:val="0"/>
        <w:jc w:val="center"/>
        <w:rPr>
          <w:rFonts w:hint="eastAsia" w:ascii="宋体" w:hAnsi="宋体" w:cs="Arial"/>
          <w:b/>
          <w:bCs/>
          <w:sz w:val="36"/>
          <w:szCs w:val="36"/>
        </w:rPr>
      </w:pPr>
      <w:r>
        <w:rPr>
          <w:rFonts w:hint="eastAsia" w:ascii="方正小标宋简体" w:hAnsi="方正小标宋简体" w:eastAsia="方正小标宋简体" w:cs="方正小标宋简体"/>
          <w:bCs/>
          <w:sz w:val="36"/>
          <w:szCs w:val="36"/>
        </w:rPr>
        <w:t>日期：XXXX年XX月XX日</w:t>
      </w:r>
    </w:p>
    <w:p>
      <w:pPr>
        <w:jc w:val="center"/>
        <w:rPr>
          <w:rFonts w:hint="eastAsia" w:ascii="方正小标宋简体" w:hAnsi="方正小标宋简体" w:eastAsia="方正小标宋简体" w:cs="方正小标宋简体"/>
          <w:sz w:val="44"/>
          <w:szCs w:val="44"/>
        </w:rPr>
      </w:pPr>
    </w:p>
    <w:p>
      <w:pPr>
        <w:pStyle w:val="8"/>
        <w:rPr>
          <w:rFonts w:hint="eastAsia"/>
        </w:rPr>
      </w:pPr>
    </w:p>
    <w:p>
      <w:pPr>
        <w:jc w:val="center"/>
        <w:rPr>
          <w:rFonts w:hint="eastAsia" w:ascii="宋体" w:hAnsi="宋体"/>
          <w:sz w:val="36"/>
          <w:szCs w:val="36"/>
        </w:rPr>
      </w:pPr>
      <w:r>
        <w:rPr>
          <w:rFonts w:hint="eastAsia" w:ascii="方正小标宋简体" w:hAnsi="方正小标宋简体" w:eastAsia="方正小标宋简体" w:cs="方正小标宋简体"/>
          <w:bCs/>
          <w:sz w:val="36"/>
          <w:szCs w:val="36"/>
        </w:rPr>
        <w:t>一、报价函（实质性要求）</w:t>
      </w:r>
    </w:p>
    <w:p>
      <w:pPr>
        <w:tabs>
          <w:tab w:val="left" w:pos="851"/>
        </w:tabs>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tabs>
          <w:tab w:val="left" w:pos="851"/>
        </w:tabs>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1.我方全面研究了</w:t>
      </w:r>
      <w:r>
        <w:rPr>
          <w:rFonts w:hint="eastAsia" w:ascii="仿宋_GB2312" w:hAnsi="仿宋_GB2312" w:eastAsia="仿宋_GB2312" w:cs="仿宋_GB2312"/>
          <w:sz w:val="28"/>
          <w:szCs w:val="28"/>
          <w:u w:val="single"/>
        </w:rPr>
        <w:t>“XXXXXX”</w:t>
      </w:r>
      <w:r>
        <w:rPr>
          <w:rFonts w:hint="eastAsia" w:ascii="仿宋_GB2312" w:hAnsi="仿宋_GB2312" w:eastAsia="仿宋_GB2312" w:cs="仿宋_GB2312"/>
          <w:sz w:val="28"/>
          <w:szCs w:val="28"/>
        </w:rPr>
        <w:t>项目谈判文件（项目编号：</w:t>
      </w:r>
      <w:r>
        <w:rPr>
          <w:rFonts w:hint="eastAsia" w:ascii="仿宋_GB2312" w:hAnsi="仿宋_GB2312" w:eastAsia="仿宋_GB2312" w:cs="仿宋_GB2312"/>
          <w:sz w:val="28"/>
          <w:szCs w:val="28"/>
          <w:u w:val="single"/>
        </w:rPr>
        <w:t>XXXX</w:t>
      </w:r>
      <w:r>
        <w:rPr>
          <w:rFonts w:hint="eastAsia" w:ascii="仿宋_GB2312" w:hAnsi="仿宋_GB2312" w:eastAsia="仿宋_GB2312" w:cs="仿宋_GB2312"/>
          <w:sz w:val="28"/>
          <w:szCs w:val="28"/>
        </w:rPr>
        <w:t>），决定参加贵单位组织的本项目谈判采购。</w:t>
      </w:r>
    </w:p>
    <w:p>
      <w:pPr>
        <w:tabs>
          <w:tab w:val="left" w:pos="851"/>
        </w:tabs>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2.我方自愿按照谈判文件规定的各项要求向采购人提供所需货物</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服务，总报价为人民币</w:t>
      </w:r>
      <w:r>
        <w:rPr>
          <w:rFonts w:hint="eastAsia" w:ascii="仿宋_GB2312" w:hAnsi="仿宋_GB2312" w:eastAsia="仿宋_GB2312" w:cs="仿宋_GB2312"/>
          <w:sz w:val="28"/>
          <w:szCs w:val="28"/>
          <w:u w:val="single"/>
        </w:rPr>
        <w:t>XX</w:t>
      </w:r>
      <w:r>
        <w:rPr>
          <w:rFonts w:hint="eastAsia" w:ascii="仿宋_GB2312" w:hAnsi="仿宋_GB2312" w:eastAsia="仿宋_GB2312" w:cs="仿宋_GB2312"/>
          <w:sz w:val="28"/>
          <w:szCs w:val="28"/>
        </w:rPr>
        <w:t>万元（大写：</w:t>
      </w:r>
      <w:r>
        <w:rPr>
          <w:rFonts w:hint="eastAsia" w:ascii="仿宋_GB2312" w:hAnsi="仿宋_GB2312" w:eastAsia="仿宋_GB2312" w:cs="仿宋_GB2312"/>
          <w:sz w:val="28"/>
          <w:szCs w:val="28"/>
          <w:u w:val="single"/>
        </w:rPr>
        <w:t>XXXX</w:t>
      </w:r>
      <w:r>
        <w:rPr>
          <w:rFonts w:hint="eastAsia" w:ascii="仿宋_GB2312" w:hAnsi="仿宋_GB2312" w:eastAsia="仿宋_GB2312" w:cs="仿宋_GB2312"/>
          <w:sz w:val="28"/>
          <w:szCs w:val="28"/>
        </w:rPr>
        <w:t>）。</w:t>
      </w:r>
    </w:p>
    <w:p>
      <w:pPr>
        <w:tabs>
          <w:tab w:val="left" w:pos="851"/>
        </w:tabs>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3.一旦我方成交，我方将严格履行采购合同规定的责任和义务。</w:t>
      </w:r>
    </w:p>
    <w:p>
      <w:pPr>
        <w:tabs>
          <w:tab w:val="left" w:pos="851"/>
        </w:tabs>
        <w:spacing w:line="4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我方同意本谈判文件第二章中“失信供应商”管理的规定并且保证所提供的声明或承诺等内容是真实、有效的</w:t>
      </w:r>
      <w:r>
        <w:rPr>
          <w:rFonts w:hint="eastAsia" w:ascii="仿宋_GB2312" w:hAnsi="仿宋_GB2312" w:eastAsia="仿宋_GB2312" w:cs="仿宋_GB2312"/>
          <w:sz w:val="28"/>
          <w:szCs w:val="28"/>
          <w:highlight w:val="none"/>
        </w:rPr>
        <w:t>。</w:t>
      </w:r>
    </w:p>
    <w:p>
      <w:pPr>
        <w:tabs>
          <w:tab w:val="left" w:pos="851"/>
        </w:tabs>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5.我方为本项目提交的响应文件（分为报价文件1份；资格性响应文件正本1份、副本</w:t>
      </w:r>
      <w:r>
        <w:rPr>
          <w:rFonts w:hint="eastAsia" w:ascii="仿宋_GB2312" w:hAnsi="仿宋_GB2312" w:eastAsia="仿宋_GB2312" w:cs="仿宋_GB2312"/>
          <w:sz w:val="28"/>
          <w:szCs w:val="28"/>
          <w:u w:val="single"/>
        </w:rPr>
        <w:t>X</w:t>
      </w:r>
      <w:r>
        <w:rPr>
          <w:rFonts w:hint="eastAsia" w:ascii="仿宋_GB2312" w:hAnsi="仿宋_GB2312" w:eastAsia="仿宋_GB2312" w:cs="仿宋_GB2312"/>
          <w:sz w:val="28"/>
          <w:szCs w:val="28"/>
        </w:rPr>
        <w:t>份；其它响应文件正本1份、副本</w:t>
      </w:r>
      <w:r>
        <w:rPr>
          <w:rFonts w:hint="eastAsia" w:ascii="仿宋_GB2312" w:hAnsi="仿宋_GB2312" w:eastAsia="仿宋_GB2312" w:cs="仿宋_GB2312"/>
          <w:sz w:val="28"/>
          <w:szCs w:val="28"/>
          <w:u w:val="single"/>
        </w:rPr>
        <w:t>X</w:t>
      </w:r>
      <w:r>
        <w:rPr>
          <w:rFonts w:hint="eastAsia" w:ascii="仿宋_GB2312" w:hAnsi="仿宋_GB2312" w:eastAsia="仿宋_GB2312" w:cs="仿宋_GB2312"/>
          <w:sz w:val="28"/>
          <w:szCs w:val="28"/>
        </w:rPr>
        <w:t>份）用于谈判报价。</w:t>
      </w:r>
    </w:p>
    <w:p>
      <w:pPr>
        <w:tabs>
          <w:tab w:val="left" w:pos="851"/>
        </w:tabs>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6.我方愿意提供贵单位可能另外要求的，与谈判报价有关的文件资料，并保证我方已提供和将要提供的文件资料是真实、准确的。</w:t>
      </w:r>
    </w:p>
    <w:p>
      <w:pPr>
        <w:tabs>
          <w:tab w:val="left" w:pos="851"/>
        </w:tabs>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7.本次谈判，我方递交的响应文件有效期为谈判文件规定起算之日起</w:t>
      </w:r>
      <w:r>
        <w:rPr>
          <w:rFonts w:hint="eastAsia" w:ascii="仿宋_GB2312" w:hAnsi="仿宋_GB2312" w:eastAsia="仿宋_GB2312" w:cs="仿宋_GB2312"/>
          <w:sz w:val="28"/>
          <w:szCs w:val="28"/>
          <w:u w:val="single"/>
        </w:rPr>
        <w:t>XX</w:t>
      </w:r>
      <w:r>
        <w:rPr>
          <w:rFonts w:hint="eastAsia" w:ascii="仿宋_GB2312" w:hAnsi="仿宋_GB2312" w:eastAsia="仿宋_GB2312" w:cs="仿宋_GB2312"/>
          <w:sz w:val="28"/>
          <w:szCs w:val="28"/>
        </w:rPr>
        <w:t>天。</w:t>
      </w:r>
    </w:p>
    <w:p>
      <w:pPr>
        <w:tabs>
          <w:tab w:val="left" w:pos="851"/>
        </w:tabs>
        <w:spacing w:line="440" w:lineRule="exact"/>
        <w:ind w:firstLine="560" w:firstLineChars="200"/>
        <w:rPr>
          <w:rFonts w:hint="eastAsia" w:ascii="仿宋_GB2312" w:hAnsi="仿宋_GB2312" w:eastAsia="仿宋_GB2312" w:cs="仿宋_GB2312"/>
          <w:sz w:val="28"/>
          <w:szCs w:val="28"/>
        </w:rPr>
      </w:pPr>
    </w:p>
    <w:p>
      <w:pPr>
        <w:tabs>
          <w:tab w:val="left" w:pos="851"/>
        </w:tabs>
        <w:spacing w:line="440" w:lineRule="exact"/>
        <w:ind w:firstLine="560" w:firstLineChars="200"/>
        <w:rPr>
          <w:rFonts w:hint="eastAsia" w:ascii="仿宋_GB2312" w:hAnsi="仿宋_GB2312" w:eastAsia="仿宋_GB2312" w:cs="仿宋_GB2312"/>
          <w:sz w:val="28"/>
          <w:szCs w:val="28"/>
        </w:rPr>
      </w:pPr>
    </w:p>
    <w:p>
      <w:pPr>
        <w:tabs>
          <w:tab w:val="left" w:pos="851"/>
        </w:tabs>
        <w:spacing w:line="44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供应商名称：XXXX（</w:t>
      </w:r>
      <w:r>
        <w:rPr>
          <w:rFonts w:hint="eastAsia" w:ascii="仿宋_GB2312" w:hAnsi="仿宋_GB2312" w:eastAsia="仿宋_GB2312" w:cs="仿宋_GB2312"/>
          <w:sz w:val="28"/>
          <w:szCs w:val="28"/>
          <w:lang w:eastAsia="zh-CN"/>
        </w:rPr>
        <w:t>加盖</w:t>
      </w:r>
      <w:r>
        <w:rPr>
          <w:rFonts w:hint="eastAsia" w:ascii="仿宋_GB2312" w:hAnsi="仿宋_GB2312" w:eastAsia="仿宋_GB2312" w:cs="仿宋_GB2312"/>
          <w:sz w:val="28"/>
          <w:szCs w:val="28"/>
        </w:rPr>
        <w:t>单位公章）</w:t>
      </w:r>
    </w:p>
    <w:p>
      <w:pPr>
        <w:tabs>
          <w:tab w:val="left" w:pos="851"/>
        </w:tabs>
        <w:spacing w:line="44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pPr>
        <w:tabs>
          <w:tab w:val="left" w:pos="851"/>
        </w:tabs>
        <w:spacing w:line="4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期：XXXX年XX月XX日</w:t>
      </w:r>
    </w:p>
    <w:p>
      <w:pPr>
        <w:jc w:val="center"/>
        <w:rPr>
          <w:rFonts w:hint="eastAsia" w:ascii="方正小标宋简体" w:hAnsi="方正小标宋简体" w:eastAsia="方正小标宋简体" w:cs="方正小标宋简体"/>
          <w:sz w:val="36"/>
          <w:szCs w:val="36"/>
        </w:rPr>
      </w:pPr>
    </w:p>
    <w:p>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jc w:val="both"/>
        <w:rPr>
          <w:rFonts w:hint="eastAsia" w:ascii="方正小标宋简体" w:hAnsi="方正小标宋简体" w:eastAsia="方正小标宋简体" w:cs="方正小标宋简体"/>
          <w:sz w:val="36"/>
          <w:szCs w:val="36"/>
        </w:rPr>
        <w:sectPr>
          <w:footerReference r:id="rId5" w:type="default"/>
          <w:pgSz w:w="11906" w:h="16838"/>
          <w:pgMar w:top="1440" w:right="1800" w:bottom="1440" w:left="1800" w:header="851" w:footer="992" w:gutter="0"/>
          <w:cols w:space="720" w:num="1"/>
          <w:docGrid w:type="lines" w:linePitch="312" w:charSpace="0"/>
        </w:sectPr>
      </w:pPr>
    </w:p>
    <w:p>
      <w:pPr>
        <w:widowControl/>
        <w:spacing w:line="400" w:lineRule="exact"/>
        <w:jc w:val="center"/>
        <w:outlineLvl w:val="1"/>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color w:val="000000"/>
          <w:sz w:val="36"/>
          <w:szCs w:val="36"/>
        </w:rPr>
        <w:t>二、</w:t>
      </w:r>
      <w:r>
        <w:rPr>
          <w:rFonts w:hint="eastAsia" w:ascii="方正小标宋简体" w:hAnsi="方正小标宋简体" w:eastAsia="方正小标宋简体" w:cs="方正小标宋简体"/>
          <w:bCs/>
          <w:sz w:val="36"/>
          <w:szCs w:val="36"/>
        </w:rPr>
        <w:t>报价表</w:t>
      </w:r>
    </w:p>
    <w:p>
      <w:pPr>
        <w:widowControl/>
        <w:spacing w:line="400" w:lineRule="exact"/>
        <w:jc w:val="left"/>
        <w:outlineLvl w:val="1"/>
        <w:rPr>
          <w:rFonts w:hint="eastAsia" w:ascii="宋体"/>
          <w:sz w:val="24"/>
        </w:rPr>
      </w:pPr>
    </w:p>
    <w:p>
      <w:pPr>
        <w:spacing w:line="4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项目名称：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采购编号：</w:t>
      </w:r>
      <w:r>
        <w:rPr>
          <w:rFonts w:hint="eastAsia" w:ascii="仿宋_GB2312" w:hAnsi="仿宋_GB2312" w:eastAsia="仿宋_GB2312" w:cs="仿宋_GB2312"/>
          <w:color w:val="000000"/>
          <w:sz w:val="28"/>
          <w:szCs w:val="28"/>
          <w:u w:val="single"/>
        </w:rPr>
        <w:t>　　　　　　　　</w:t>
      </w:r>
      <w:r>
        <w:rPr>
          <w:rFonts w:hint="eastAsia" w:ascii="仿宋_GB2312" w:hAnsi="仿宋_GB2312" w:eastAsia="仿宋_GB2312" w:cs="仿宋_GB2312"/>
          <w:color w:val="000000"/>
          <w:sz w:val="28"/>
          <w:szCs w:val="28"/>
        </w:rPr>
        <w:t xml:space="preserve"> </w:t>
      </w:r>
    </w:p>
    <w:tbl>
      <w:tblPr>
        <w:tblStyle w:val="1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08"/>
        <w:gridCol w:w="2056"/>
        <w:gridCol w:w="2099"/>
        <w:gridCol w:w="1525"/>
        <w:gridCol w:w="1283"/>
        <w:gridCol w:w="1391"/>
        <w:gridCol w:w="1839"/>
        <w:gridCol w:w="17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8" w:type="dxa"/>
            <w:vMerge w:val="restart"/>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序号</w:t>
            </w:r>
          </w:p>
        </w:tc>
        <w:tc>
          <w:tcPr>
            <w:tcW w:w="2056" w:type="dxa"/>
            <w:vMerge w:val="restart"/>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货物名称</w:t>
            </w:r>
          </w:p>
        </w:tc>
        <w:tc>
          <w:tcPr>
            <w:tcW w:w="2099" w:type="dxa"/>
            <w:vMerge w:val="restart"/>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品牌规格型号</w:t>
            </w:r>
          </w:p>
        </w:tc>
        <w:tc>
          <w:tcPr>
            <w:tcW w:w="1525" w:type="dxa"/>
            <w:vMerge w:val="restart"/>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制造商</w:t>
            </w:r>
          </w:p>
        </w:tc>
        <w:tc>
          <w:tcPr>
            <w:tcW w:w="1283" w:type="dxa"/>
            <w:vMerge w:val="restart"/>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单位</w:t>
            </w:r>
          </w:p>
        </w:tc>
        <w:tc>
          <w:tcPr>
            <w:tcW w:w="1391" w:type="dxa"/>
            <w:vMerge w:val="restart"/>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数量</w:t>
            </w:r>
          </w:p>
        </w:tc>
        <w:tc>
          <w:tcPr>
            <w:tcW w:w="1839" w:type="dxa"/>
            <w:vMerge w:val="restart"/>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单价</w:t>
            </w:r>
          </w:p>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（万元）</w:t>
            </w:r>
          </w:p>
        </w:tc>
        <w:tc>
          <w:tcPr>
            <w:tcW w:w="1738" w:type="dxa"/>
            <w:vMerge w:val="restart"/>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总价</w:t>
            </w:r>
          </w:p>
          <w:p>
            <w:pPr>
              <w:keepNext w:val="0"/>
              <w:keepLines w:val="0"/>
              <w:pageBreakBefore w:val="0"/>
              <w:widowControl w:val="0"/>
              <w:tabs>
                <w:tab w:val="left" w:pos="85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8" w:type="dxa"/>
            <w:vMerge w:val="continue"/>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56" w:type="dxa"/>
            <w:vMerge w:val="continue"/>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99" w:type="dxa"/>
            <w:vMerge w:val="continue"/>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525" w:type="dxa"/>
            <w:vMerge w:val="continue"/>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283" w:type="dxa"/>
            <w:vMerge w:val="continue"/>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391" w:type="dxa"/>
            <w:vMerge w:val="continue"/>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839" w:type="dxa"/>
            <w:vMerge w:val="continue"/>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738" w:type="dxa"/>
            <w:vMerge w:val="continue"/>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8"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56"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99"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525"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283"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391"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839"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738"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108"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56"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2099"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525"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283"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391"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839" w:type="dxa"/>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c>
          <w:tcPr>
            <w:tcW w:w="1738" w:type="dxa"/>
            <w:tcBorders>
              <w:right w:val="single" w:color="auto" w:sz="4" w:space="0"/>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kern w:val="2"/>
                <w:sz w:val="28"/>
                <w:szCs w:val="2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3164" w:type="dxa"/>
            <w:gridSpan w:val="2"/>
            <w:tcBorders>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报价合计（万元）</w:t>
            </w:r>
          </w:p>
        </w:tc>
        <w:tc>
          <w:tcPr>
            <w:tcW w:w="9875" w:type="dxa"/>
            <w:gridSpan w:val="6"/>
            <w:tcBorders>
              <w:right w:val="single" w:color="auto" w:sz="4" w:space="0"/>
              <w:tl2br w:val="nil"/>
              <w:tr2bl w:val="nil"/>
            </w:tcBorders>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小写：                       大写：</w:t>
            </w:r>
          </w:p>
        </w:tc>
      </w:tr>
    </w:tbl>
    <w:p>
      <w:pPr>
        <w:widowControl/>
        <w:spacing w:line="400" w:lineRule="exact"/>
        <w:jc w:val="left"/>
        <w:outlineLvl w:val="1"/>
        <w:rPr>
          <w:rFonts w:hint="eastAsia" w:ascii="黑体" w:hAnsi="黑体" w:eastAsia="黑体" w:cs="黑体"/>
          <w:color w:val="000000"/>
          <w:sz w:val="24"/>
        </w:rPr>
      </w:pPr>
    </w:p>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auto"/>
        <w:outlineLvl w:val="1"/>
        <w:rPr>
          <w:rFonts w:hint="eastAsia" w:ascii="黑体" w:hAnsi="黑体" w:eastAsia="黑体" w:cs="黑体"/>
          <w:color w:val="000000"/>
          <w:sz w:val="24"/>
        </w:rPr>
      </w:pPr>
      <w:r>
        <w:rPr>
          <w:rFonts w:hint="eastAsia" w:ascii="黑体" w:hAnsi="黑体" w:eastAsia="黑体" w:cs="黑体"/>
          <w:color w:val="000000"/>
          <w:sz w:val="24"/>
        </w:rPr>
        <w:t>备注：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黑体" w:hAnsi="黑体" w:eastAsia="黑体" w:cs="黑体"/>
          <w:color w:val="000000"/>
          <w:sz w:val="24"/>
        </w:rPr>
      </w:pPr>
      <w:r>
        <w:rPr>
          <w:rFonts w:hint="eastAsia" w:ascii="黑体" w:hAnsi="黑体" w:eastAsia="黑体" w:cs="黑体"/>
          <w:color w:val="000000"/>
          <w:sz w:val="24"/>
        </w:rPr>
        <w:t>1. 报价应是最终用户验收合格后的总价</w:t>
      </w:r>
      <w:r>
        <w:rPr>
          <w:rFonts w:hint="eastAsia" w:ascii="黑体" w:hAnsi="黑体" w:eastAsia="黑体" w:cs="黑体"/>
          <w:color w:val="000000"/>
          <w:sz w:val="24"/>
          <w:lang w:val="en-US" w:eastAsia="zh-CN"/>
        </w:rPr>
        <w:t>，</w:t>
      </w:r>
      <w:r>
        <w:rPr>
          <w:rFonts w:hint="eastAsia" w:ascii="黑体" w:hAnsi="黑体" w:eastAsia="黑体" w:cs="黑体"/>
          <w:color w:val="000000"/>
          <w:sz w:val="24"/>
        </w:rPr>
        <w:t>本项目所报价格包含</w:t>
      </w:r>
      <w:r>
        <w:rPr>
          <w:rFonts w:hint="eastAsia" w:ascii="黑体" w:hAnsi="黑体" w:eastAsia="黑体" w:cs="黑体"/>
          <w:color w:val="000000"/>
          <w:sz w:val="24"/>
          <w:lang w:eastAsia="zh-CN"/>
        </w:rPr>
        <w:t>但不限于</w:t>
      </w:r>
      <w:r>
        <w:rPr>
          <w:rFonts w:hint="eastAsia" w:ascii="黑体" w:hAnsi="黑体" w:eastAsia="黑体" w:cs="黑体"/>
          <w:color w:val="000000"/>
          <w:sz w:val="24"/>
          <w:u w:val="single"/>
          <w:lang w:val="en-US" w:eastAsia="zh-CN"/>
        </w:rPr>
        <w:t>车辆、运输（含二次运输）、车辆配套设施设备、税金、利润、保修期内保修服务与备用物件等</w:t>
      </w:r>
      <w:r>
        <w:rPr>
          <w:rFonts w:hint="eastAsia" w:ascii="黑体" w:hAnsi="黑体" w:eastAsia="黑体" w:cs="黑体"/>
          <w:color w:val="000000"/>
          <w:sz w:val="24"/>
        </w:rPr>
        <w:t>为完成本项目所涉及的所有费用，采购人不再另行支付其他费用。</w:t>
      </w:r>
    </w:p>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auto"/>
        <w:outlineLvl w:val="1"/>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2.供应商须按“报价表”的格式详细报出各个组成部分的报价。</w:t>
      </w:r>
    </w:p>
    <w:p>
      <w:pPr>
        <w:widowControl/>
        <w:spacing w:line="500" w:lineRule="exact"/>
        <w:ind w:firstLine="8946" w:firstLineChars="3195"/>
        <w:jc w:val="left"/>
        <w:outlineLvl w:val="1"/>
        <w:rPr>
          <w:rFonts w:hint="eastAsia" w:ascii="仿宋_GB2312" w:hAnsi="仿宋_GB2312" w:eastAsia="仿宋_GB2312" w:cs="仿宋_GB2312"/>
          <w:sz w:val="28"/>
          <w:szCs w:val="28"/>
        </w:rPr>
      </w:pPr>
    </w:p>
    <w:p>
      <w:pPr>
        <w:widowControl/>
        <w:spacing w:line="500" w:lineRule="exact"/>
        <w:ind w:firstLine="8946" w:firstLineChars="3195"/>
        <w:jc w:val="left"/>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供应商名称：XXXX（</w:t>
      </w:r>
      <w:r>
        <w:rPr>
          <w:rFonts w:hint="eastAsia" w:ascii="仿宋_GB2312" w:hAnsi="仿宋_GB2312" w:eastAsia="仿宋_GB2312" w:cs="仿宋_GB2312"/>
          <w:sz w:val="28"/>
          <w:szCs w:val="28"/>
          <w:lang w:eastAsia="zh-CN"/>
        </w:rPr>
        <w:t>加盖</w:t>
      </w:r>
      <w:r>
        <w:rPr>
          <w:rFonts w:hint="eastAsia" w:ascii="仿宋_GB2312" w:hAnsi="仿宋_GB2312" w:eastAsia="仿宋_GB2312" w:cs="仿宋_GB2312"/>
          <w:sz w:val="28"/>
          <w:szCs w:val="28"/>
        </w:rPr>
        <w:t>单位公章）</w:t>
      </w:r>
    </w:p>
    <w:p>
      <w:pPr>
        <w:widowControl/>
        <w:spacing w:line="500" w:lineRule="exact"/>
        <w:ind w:firstLine="7546" w:firstLineChars="2695"/>
        <w:jc w:val="lef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法定代表人或授权代表：XXX</w:t>
      </w:r>
      <w:r>
        <w:rPr>
          <w:rFonts w:hint="eastAsia" w:ascii="仿宋_GB2312" w:hAnsi="仿宋_GB2312" w:eastAsia="仿宋_GB2312" w:cs="仿宋_GB2312"/>
          <w:sz w:val="28"/>
          <w:szCs w:val="28"/>
          <w:highlight w:val="none"/>
          <w:lang w:val="en-US" w:eastAsia="zh-CN"/>
        </w:rPr>
        <w:t>X</w:t>
      </w:r>
      <w:r>
        <w:rPr>
          <w:rFonts w:hint="eastAsia" w:ascii="仿宋_GB2312" w:hAnsi="仿宋_GB2312" w:eastAsia="仿宋_GB2312" w:cs="仿宋_GB2312"/>
          <w:sz w:val="28"/>
          <w:szCs w:val="28"/>
          <w:highlight w:val="none"/>
        </w:rPr>
        <w:t>（签字</w:t>
      </w:r>
      <w:r>
        <w:rPr>
          <w:rFonts w:hint="eastAsia" w:ascii="仿宋_GB2312" w:hAnsi="仿宋_GB2312" w:eastAsia="仿宋_GB2312" w:cs="仿宋_GB2312"/>
          <w:sz w:val="28"/>
          <w:szCs w:val="28"/>
          <w:highlight w:val="none"/>
          <w:lang w:eastAsia="zh-CN"/>
        </w:rPr>
        <w:t>或个人名章</w:t>
      </w:r>
      <w:r>
        <w:rPr>
          <w:rFonts w:hint="eastAsia" w:ascii="仿宋_GB2312" w:hAnsi="仿宋_GB2312" w:eastAsia="仿宋_GB2312" w:cs="仿宋_GB2312"/>
          <w:sz w:val="28"/>
          <w:szCs w:val="28"/>
          <w:highlight w:val="none"/>
        </w:rPr>
        <w:t>）</w:t>
      </w:r>
    </w:p>
    <w:p>
      <w:pPr>
        <w:widowControl/>
        <w:spacing w:line="500" w:lineRule="exact"/>
        <w:ind w:firstLine="8946" w:firstLineChars="3195"/>
        <w:jc w:val="left"/>
        <w:outlineLvl w:val="1"/>
        <w:rPr>
          <w:rFonts w:hint="eastAsia"/>
        </w:rPr>
        <w:sectPr>
          <w:pgSz w:w="16838" w:h="11906" w:orient="landscape"/>
          <w:pgMar w:top="1800" w:right="1440" w:bottom="1800" w:left="1440" w:header="851" w:footer="992" w:gutter="0"/>
          <w:cols w:space="720" w:num="1"/>
          <w:docGrid w:type="lines" w:linePitch="312" w:charSpace="0"/>
        </w:sectPr>
      </w:pP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期：XXXX年XX月XX日</w:t>
      </w:r>
    </w:p>
    <w:p>
      <w:pPr>
        <w:jc w:val="both"/>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lang w:eastAsia="zh-CN"/>
        </w:rPr>
        <w:t>三</w:t>
      </w: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highlight w:val="none"/>
        </w:rPr>
        <w:t>技术、服务应答表</w:t>
      </w:r>
    </w:p>
    <w:p>
      <w:pPr>
        <w:tabs>
          <w:tab w:val="left" w:pos="851"/>
        </w:tabs>
        <w:spacing w:line="500" w:lineRule="exact"/>
        <w:rPr>
          <w:rFonts w:hint="eastAsia" w:ascii="仿宋_GB2312" w:hAnsi="仿宋_GB2312" w:eastAsia="仿宋_GB2312" w:cs="仿宋_GB2312"/>
          <w:sz w:val="28"/>
          <w:szCs w:val="28"/>
        </w:rPr>
      </w:pPr>
    </w:p>
    <w:p>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采购编号：</w:t>
      </w:r>
    </w:p>
    <w:tbl>
      <w:tblPr>
        <w:tblStyle w:val="1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3425"/>
        <w:gridCol w:w="2856"/>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355"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谈判文件要求</w:t>
            </w:r>
          </w:p>
        </w:tc>
        <w:tc>
          <w:tcPr>
            <w:tcW w:w="1964"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报价文件响应</w:t>
            </w:r>
          </w:p>
        </w:tc>
        <w:tc>
          <w:tcPr>
            <w:tcW w:w="158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pPr>
              <w:tabs>
                <w:tab w:val="left" w:pos="851"/>
              </w:tabs>
              <w:spacing w:line="50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color w:val="000000"/>
                <w:sz w:val="28"/>
                <w:szCs w:val="28"/>
                <w:lang w:eastAsia="zh-CN"/>
              </w:rPr>
              <w:t>（逐条列出</w:t>
            </w:r>
            <w:r>
              <w:rPr>
                <w:rFonts w:hint="eastAsia" w:ascii="仿宋_GB2312" w:hAnsi="仿宋_GB2312" w:eastAsia="仿宋_GB2312" w:cs="仿宋_GB2312"/>
                <w:color w:val="000000"/>
                <w:sz w:val="28"/>
                <w:szCs w:val="28"/>
                <w:lang w:val="en-US" w:eastAsia="zh-CN"/>
              </w:rPr>
              <w:t>...）</w:t>
            </w:r>
          </w:p>
        </w:tc>
        <w:tc>
          <w:tcPr>
            <w:tcW w:w="1964" w:type="dxa"/>
            <w:noWrap w:val="0"/>
            <w:vAlign w:val="center"/>
          </w:tcPr>
          <w:p>
            <w:pPr>
              <w:tabs>
                <w:tab w:val="left" w:pos="851"/>
              </w:tabs>
              <w:spacing w:line="50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color w:val="000000"/>
                <w:sz w:val="28"/>
                <w:szCs w:val="28"/>
                <w:lang w:eastAsia="zh-CN"/>
              </w:rPr>
              <w:t>（逐条响应</w:t>
            </w:r>
            <w:r>
              <w:rPr>
                <w:rFonts w:hint="eastAsia" w:ascii="仿宋_GB2312" w:hAnsi="仿宋_GB2312" w:eastAsia="仿宋_GB2312" w:cs="仿宋_GB2312"/>
                <w:color w:val="000000"/>
                <w:sz w:val="28"/>
                <w:szCs w:val="28"/>
                <w:lang w:val="en-US" w:eastAsia="zh-CN"/>
              </w:rPr>
              <w:t>...）</w:t>
            </w:r>
          </w:p>
        </w:tc>
        <w:tc>
          <w:tcPr>
            <w:tcW w:w="158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1964" w:type="dxa"/>
            <w:noWrap w:val="0"/>
            <w:vAlign w:val="center"/>
          </w:tcPr>
          <w:p>
            <w:pPr>
              <w:tabs>
                <w:tab w:val="left" w:pos="851"/>
              </w:tabs>
              <w:spacing w:line="500" w:lineRule="exact"/>
              <w:jc w:val="center"/>
              <w:rPr>
                <w:rFonts w:hint="default" w:ascii="仿宋_GB2312" w:hAnsi="仿宋_GB2312" w:eastAsia="仿宋_GB2312" w:cs="仿宋_GB2312"/>
                <w:sz w:val="28"/>
                <w:szCs w:val="28"/>
                <w:lang w:val="en-US" w:eastAsia="zh-CN"/>
              </w:rPr>
            </w:pPr>
          </w:p>
        </w:tc>
        <w:tc>
          <w:tcPr>
            <w:tcW w:w="158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1964"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158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1964"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158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1964"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158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1964"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158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2355"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1964"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c>
          <w:tcPr>
            <w:tcW w:w="1589" w:type="dxa"/>
            <w:noWrap w:val="0"/>
            <w:vAlign w:val="center"/>
          </w:tcPr>
          <w:p>
            <w:pPr>
              <w:tabs>
                <w:tab w:val="left" w:pos="851"/>
              </w:tabs>
              <w:spacing w:line="500" w:lineRule="exact"/>
              <w:jc w:val="center"/>
              <w:rPr>
                <w:rFonts w:hint="eastAsia" w:ascii="仿宋_GB2312" w:hAnsi="仿宋_GB2312" w:eastAsia="仿宋_GB2312" w:cs="仿宋_GB2312"/>
                <w:sz w:val="28"/>
                <w:szCs w:val="28"/>
              </w:rPr>
            </w:pPr>
          </w:p>
        </w:tc>
      </w:tr>
    </w:tbl>
    <w:p>
      <w:pPr>
        <w:tabs>
          <w:tab w:val="left" w:pos="851"/>
        </w:tabs>
        <w:spacing w:line="400" w:lineRule="exact"/>
        <w:rPr>
          <w:rFonts w:hint="eastAsia" w:ascii="黑体" w:hAnsi="黑体" w:eastAsia="黑体" w:cs="黑体"/>
          <w:sz w:val="24"/>
        </w:rPr>
      </w:pPr>
      <w:r>
        <w:rPr>
          <w:rFonts w:hint="eastAsia" w:ascii="黑体" w:hAnsi="黑体" w:eastAsia="黑体" w:cs="黑体"/>
          <w:sz w:val="24"/>
        </w:rPr>
        <w:t>备注：</w:t>
      </w:r>
    </w:p>
    <w:p>
      <w:pPr>
        <w:tabs>
          <w:tab w:val="left" w:pos="851"/>
        </w:tabs>
        <w:spacing w:line="400" w:lineRule="exact"/>
        <w:ind w:firstLine="480" w:firstLineChars="200"/>
        <w:rPr>
          <w:rFonts w:hint="eastAsia" w:ascii="黑体" w:hAnsi="黑体" w:eastAsia="黑体" w:cs="黑体"/>
          <w:color w:val="FF0000"/>
          <w:sz w:val="24"/>
        </w:rPr>
      </w:pPr>
      <w:r>
        <w:rPr>
          <w:rFonts w:hint="eastAsia" w:ascii="黑体" w:hAnsi="黑体" w:eastAsia="黑体" w:cs="黑体"/>
          <w:color w:val="FF0000"/>
          <w:sz w:val="24"/>
        </w:rPr>
        <w:t>1.供应商需将第五章“</w:t>
      </w:r>
      <w:r>
        <w:rPr>
          <w:rFonts w:hint="eastAsia" w:ascii="黑体" w:hAnsi="黑体" w:eastAsia="黑体" w:cs="黑体"/>
          <w:color w:val="FF0000"/>
          <w:sz w:val="24"/>
          <w:lang w:val="en-US" w:eastAsia="zh-CN"/>
        </w:rPr>
        <w:t>采购产品技术参数及要求</w:t>
      </w:r>
      <w:r>
        <w:rPr>
          <w:rFonts w:hint="eastAsia" w:ascii="黑体" w:hAnsi="黑体" w:eastAsia="黑体" w:cs="黑体"/>
          <w:color w:val="FF0000"/>
          <w:sz w:val="24"/>
        </w:rPr>
        <w:t>”全部条款逐条列入此表进行应答；</w:t>
      </w:r>
    </w:p>
    <w:p>
      <w:pPr>
        <w:tabs>
          <w:tab w:val="left" w:pos="851"/>
        </w:tabs>
        <w:spacing w:line="400" w:lineRule="exact"/>
        <w:ind w:firstLine="480" w:firstLineChars="200"/>
        <w:rPr>
          <w:rFonts w:hint="eastAsia"/>
          <w:sz w:val="24"/>
        </w:rPr>
      </w:pPr>
      <w:r>
        <w:rPr>
          <w:rFonts w:hint="eastAsia" w:ascii="黑体" w:hAnsi="黑体" w:eastAsia="黑体" w:cs="黑体"/>
          <w:sz w:val="24"/>
        </w:rPr>
        <w:t>2.供应商必须据实填写，不得虚假填写，否则，其响应文件无效并按规定追究其相关责任。</w:t>
      </w:r>
    </w:p>
    <w:p>
      <w:pPr>
        <w:rPr>
          <w:rFonts w:hint="eastAsia"/>
          <w:sz w:val="24"/>
        </w:rPr>
      </w:pPr>
    </w:p>
    <w:p>
      <w:pPr>
        <w:rPr>
          <w:rFonts w:hint="eastAsia"/>
          <w:sz w:val="24"/>
        </w:rPr>
      </w:pPr>
    </w:p>
    <w:p>
      <w:pPr>
        <w:rPr>
          <w:rFonts w:hint="eastAsia"/>
          <w:sz w:val="24"/>
        </w:rPr>
      </w:pPr>
    </w:p>
    <w:p>
      <w:pPr>
        <w:tabs>
          <w:tab w:val="left" w:pos="851"/>
        </w:tabs>
        <w:spacing w:line="50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pPr>
        <w:tabs>
          <w:tab w:val="left" w:pos="851"/>
        </w:tabs>
        <w:spacing w:line="500" w:lineRule="exact"/>
        <w:ind w:firstLine="2520" w:firstLineChars="9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法定代表人或授权代表</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lang w:val="en-US" w:eastAsia="zh-CN"/>
        </w:rPr>
        <w:t>)</w:t>
      </w:r>
    </w:p>
    <w:p>
      <w:pPr>
        <w:tabs>
          <w:tab w:val="left" w:pos="851"/>
        </w:tabs>
        <w:spacing w:line="50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期：XXXX年XX月XX日</w:t>
      </w:r>
    </w:p>
    <w:p>
      <w:pPr>
        <w:tabs>
          <w:tab w:val="left" w:pos="851"/>
        </w:tabs>
        <w:spacing w:line="500" w:lineRule="exact"/>
        <w:ind w:firstLine="3920" w:firstLineChars="1400"/>
        <w:rPr>
          <w:rFonts w:hint="eastAsia" w:ascii="仿宋_GB2312" w:hAnsi="仿宋_GB2312" w:eastAsia="仿宋_GB2312" w:cs="仿宋_GB2312"/>
          <w:sz w:val="28"/>
          <w:szCs w:val="28"/>
        </w:rPr>
      </w:pPr>
    </w:p>
    <w:p>
      <w:pPr>
        <w:jc w:val="center"/>
        <w:rPr>
          <w:rFonts w:hint="eastAsia" w:ascii="方正小标宋简体" w:hAnsi="方正小标宋简体" w:eastAsia="方正小标宋简体" w:cs="方正小标宋简体"/>
          <w:sz w:val="36"/>
          <w:szCs w:val="36"/>
          <w:highlight w:val="none"/>
        </w:rPr>
      </w:pPr>
    </w:p>
    <w:p>
      <w:pPr>
        <w:pStyle w:val="14"/>
        <w:rPr>
          <w:rFonts w:hint="eastAsia" w:ascii="方正小标宋简体" w:hAnsi="方正小标宋简体" w:eastAsia="方正小标宋简体" w:cs="方正小标宋简体"/>
          <w:sz w:val="36"/>
          <w:szCs w:val="36"/>
          <w:highlight w:val="none"/>
        </w:rPr>
      </w:pPr>
    </w:p>
    <w:p>
      <w:pPr>
        <w:rPr>
          <w:rFonts w:hint="eastAsia" w:ascii="方正小标宋简体" w:hAnsi="方正小标宋简体" w:eastAsia="方正小标宋简体" w:cs="方正小标宋简体"/>
          <w:sz w:val="36"/>
          <w:szCs w:val="36"/>
          <w:highlight w:val="none"/>
        </w:rPr>
      </w:pPr>
    </w:p>
    <w:p>
      <w:pPr>
        <w:pStyle w:val="14"/>
        <w:rPr>
          <w:rFonts w:hint="eastAsia"/>
        </w:rPr>
      </w:pPr>
    </w:p>
    <w:p>
      <w:pPr>
        <w:pStyle w:val="2"/>
        <w:rPr>
          <w:rFonts w:hint="eastAsia"/>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highlight w:val="none"/>
          <w:lang w:eastAsia="zh-CN"/>
        </w:rPr>
        <w:t>四</w:t>
      </w: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rPr>
        <w:t>商务应答表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4115"/>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07"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115"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谈判文件要求</w:t>
            </w:r>
          </w:p>
        </w:tc>
        <w:tc>
          <w:tcPr>
            <w:tcW w:w="4116"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07" w:type="dxa"/>
            <w:noWrap w:val="0"/>
            <w:vAlign w:val="top"/>
          </w:tcPr>
          <w:p>
            <w:pPr>
              <w:jc w:val="center"/>
              <w:rPr>
                <w:rFonts w:hint="eastAsia" w:ascii="仿宋_GB2312" w:hAnsi="仿宋_GB2312" w:eastAsia="仿宋_GB2312" w:cs="仿宋_GB2312"/>
                <w:sz w:val="28"/>
                <w:szCs w:val="28"/>
              </w:rPr>
            </w:pPr>
          </w:p>
        </w:tc>
        <w:tc>
          <w:tcPr>
            <w:tcW w:w="4115" w:type="dxa"/>
            <w:noWrap w:val="0"/>
            <w:vAlign w:val="top"/>
          </w:tcPr>
          <w:p>
            <w:pPr>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（逐条列出谈判文件的商务及其他要求）</w:t>
            </w:r>
          </w:p>
        </w:tc>
        <w:tc>
          <w:tcPr>
            <w:tcW w:w="4116"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（逐条列出应答的具体内容）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07" w:type="dxa"/>
            <w:noWrap w:val="0"/>
            <w:vAlign w:val="top"/>
          </w:tcPr>
          <w:p>
            <w:pPr>
              <w:jc w:val="center"/>
              <w:rPr>
                <w:rFonts w:hint="eastAsia" w:ascii="仿宋_GB2312" w:hAnsi="仿宋_GB2312" w:eastAsia="仿宋_GB2312" w:cs="仿宋_GB2312"/>
                <w:sz w:val="28"/>
                <w:szCs w:val="28"/>
              </w:rPr>
            </w:pPr>
          </w:p>
        </w:tc>
        <w:tc>
          <w:tcPr>
            <w:tcW w:w="4115" w:type="dxa"/>
            <w:noWrap w:val="0"/>
            <w:vAlign w:val="top"/>
          </w:tcPr>
          <w:p>
            <w:pPr>
              <w:jc w:val="center"/>
              <w:rPr>
                <w:rFonts w:ascii="仿宋_GB2312" w:hAnsi="仿宋_GB2312" w:eastAsia="仿宋_GB2312" w:cs="仿宋_GB2312"/>
                <w:sz w:val="28"/>
                <w:szCs w:val="28"/>
              </w:rPr>
            </w:pPr>
          </w:p>
        </w:tc>
        <w:tc>
          <w:tcPr>
            <w:tcW w:w="4116" w:type="dxa"/>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07" w:type="dxa"/>
            <w:noWrap w:val="0"/>
            <w:vAlign w:val="top"/>
          </w:tcPr>
          <w:p>
            <w:pPr>
              <w:jc w:val="center"/>
              <w:rPr>
                <w:rFonts w:hint="eastAsia" w:ascii="仿宋_GB2312" w:hAnsi="仿宋_GB2312" w:eastAsia="仿宋_GB2312" w:cs="仿宋_GB2312"/>
                <w:sz w:val="28"/>
                <w:szCs w:val="28"/>
              </w:rPr>
            </w:pPr>
          </w:p>
        </w:tc>
        <w:tc>
          <w:tcPr>
            <w:tcW w:w="4115" w:type="dxa"/>
            <w:noWrap w:val="0"/>
            <w:vAlign w:val="top"/>
          </w:tcPr>
          <w:p>
            <w:pPr>
              <w:jc w:val="center"/>
              <w:rPr>
                <w:rFonts w:ascii="仿宋_GB2312" w:hAnsi="仿宋_GB2312" w:eastAsia="仿宋_GB2312" w:cs="仿宋_GB2312"/>
                <w:sz w:val="28"/>
                <w:szCs w:val="28"/>
              </w:rPr>
            </w:pPr>
          </w:p>
        </w:tc>
        <w:tc>
          <w:tcPr>
            <w:tcW w:w="4116" w:type="dxa"/>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07" w:type="dxa"/>
            <w:noWrap w:val="0"/>
            <w:vAlign w:val="top"/>
          </w:tcPr>
          <w:p>
            <w:pPr>
              <w:jc w:val="center"/>
              <w:rPr>
                <w:rFonts w:hint="eastAsia" w:ascii="仿宋_GB2312" w:hAnsi="仿宋_GB2312" w:eastAsia="仿宋_GB2312" w:cs="仿宋_GB2312"/>
                <w:sz w:val="28"/>
                <w:szCs w:val="28"/>
              </w:rPr>
            </w:pPr>
          </w:p>
        </w:tc>
        <w:tc>
          <w:tcPr>
            <w:tcW w:w="4115" w:type="dxa"/>
            <w:noWrap w:val="0"/>
            <w:vAlign w:val="top"/>
          </w:tcPr>
          <w:p>
            <w:pPr>
              <w:jc w:val="center"/>
              <w:rPr>
                <w:rFonts w:hint="eastAsia" w:ascii="仿宋_GB2312" w:hAnsi="仿宋_GB2312" w:eastAsia="仿宋_GB2312" w:cs="仿宋_GB2312"/>
                <w:sz w:val="28"/>
                <w:szCs w:val="28"/>
              </w:rPr>
            </w:pPr>
          </w:p>
        </w:tc>
        <w:tc>
          <w:tcPr>
            <w:tcW w:w="4116" w:type="dxa"/>
            <w:noWrap w:val="0"/>
            <w:vAlign w:val="top"/>
          </w:tcPr>
          <w:p>
            <w:pPr>
              <w:jc w:val="center"/>
              <w:rPr>
                <w:rFonts w:hint="eastAsia" w:ascii="仿宋_GB2312" w:hAnsi="仿宋_GB2312" w:eastAsia="仿宋_GB2312" w:cs="仿宋_GB2312"/>
                <w:sz w:val="28"/>
                <w:szCs w:val="28"/>
              </w:rPr>
            </w:pPr>
          </w:p>
        </w:tc>
      </w:tr>
    </w:tbl>
    <w:p>
      <w:pPr>
        <w:pStyle w:val="13"/>
        <w:pBdr>
          <w:bottom w:val="none" w:color="auto" w:sz="0" w:space="0"/>
        </w:pBdr>
        <w:tabs>
          <w:tab w:val="clear" w:pos="4153"/>
          <w:tab w:val="clear" w:pos="8306"/>
        </w:tabs>
        <w:snapToGrid/>
        <w:jc w:val="both"/>
        <w:rPr>
          <w:rFonts w:hint="eastAsia" w:ascii="宋体" w:hAnsi="宋体"/>
          <w:sz w:val="24"/>
          <w:szCs w:val="24"/>
        </w:rPr>
      </w:pPr>
    </w:p>
    <w:p>
      <w:pPr>
        <w:ind w:firstLine="482" w:firstLineChars="200"/>
        <w:rPr>
          <w:rFonts w:hint="eastAsia" w:ascii="宋体" w:hAnsi="宋体"/>
          <w:b/>
          <w:sz w:val="24"/>
        </w:rPr>
      </w:pPr>
    </w:p>
    <w:p>
      <w:pPr>
        <w:tabs>
          <w:tab w:val="left" w:pos="851"/>
        </w:tabs>
        <w:spacing w:line="400" w:lineRule="exact"/>
        <w:ind w:firstLine="480" w:firstLineChars="200"/>
        <w:rPr>
          <w:rFonts w:hint="eastAsia" w:ascii="黑体" w:hAnsi="黑体" w:eastAsia="黑体" w:cs="黑体"/>
          <w:sz w:val="24"/>
        </w:rPr>
      </w:pPr>
      <w:r>
        <w:rPr>
          <w:rFonts w:hint="eastAsia" w:ascii="黑体" w:hAnsi="黑体" w:eastAsia="黑体" w:cs="黑体"/>
          <w:sz w:val="24"/>
        </w:rPr>
        <w:t>备注：</w:t>
      </w:r>
    </w:p>
    <w:p>
      <w:pPr>
        <w:tabs>
          <w:tab w:val="left" w:pos="851"/>
        </w:tabs>
        <w:spacing w:line="400" w:lineRule="exact"/>
        <w:ind w:firstLine="480" w:firstLineChars="200"/>
        <w:rPr>
          <w:rFonts w:hint="eastAsia" w:ascii="黑体" w:hAnsi="黑体" w:eastAsia="黑体" w:cs="黑体"/>
          <w:color w:val="FF0000"/>
          <w:sz w:val="24"/>
        </w:rPr>
      </w:pPr>
      <w:r>
        <w:rPr>
          <w:rFonts w:hint="eastAsia" w:ascii="黑体" w:hAnsi="黑体" w:eastAsia="黑体" w:cs="黑体"/>
          <w:color w:val="FF0000"/>
          <w:sz w:val="24"/>
        </w:rPr>
        <w:t>1.供应商需将第五章“商务</w:t>
      </w:r>
      <w:r>
        <w:rPr>
          <w:rFonts w:hint="eastAsia" w:ascii="黑体" w:hAnsi="黑体" w:eastAsia="黑体" w:cs="黑体"/>
          <w:color w:val="FF0000"/>
          <w:sz w:val="24"/>
          <w:lang w:eastAsia="zh-CN"/>
        </w:rPr>
        <w:t>及</w:t>
      </w:r>
      <w:r>
        <w:rPr>
          <w:rFonts w:hint="eastAsia" w:ascii="黑体" w:hAnsi="黑体" w:eastAsia="黑体" w:cs="黑体"/>
          <w:color w:val="FF0000"/>
          <w:sz w:val="24"/>
        </w:rPr>
        <w:t>其他要求”全部条款列入此表，逐条进行应答；</w:t>
      </w:r>
    </w:p>
    <w:p>
      <w:pPr>
        <w:tabs>
          <w:tab w:val="left" w:pos="851"/>
        </w:tabs>
        <w:spacing w:line="400" w:lineRule="exact"/>
        <w:ind w:firstLine="480" w:firstLineChars="200"/>
        <w:rPr>
          <w:rFonts w:hint="eastAsia" w:ascii="黑体" w:hAnsi="黑体" w:eastAsia="黑体" w:cs="黑体"/>
          <w:sz w:val="24"/>
        </w:rPr>
      </w:pPr>
      <w:r>
        <w:rPr>
          <w:rFonts w:hint="eastAsia" w:ascii="黑体" w:hAnsi="黑体" w:eastAsia="黑体" w:cs="黑体"/>
          <w:sz w:val="24"/>
        </w:rPr>
        <w:t>2.供应商必须据实填写，不得虚假响应，虚假响应的，其响应文件无效并按规定追究其相关责任。</w:t>
      </w:r>
    </w:p>
    <w:p>
      <w:pPr>
        <w:adjustRightInd w:val="0"/>
        <w:spacing w:line="400" w:lineRule="exact"/>
        <w:ind w:firstLine="480" w:firstLineChars="200"/>
        <w:jc w:val="left"/>
        <w:rPr>
          <w:rFonts w:hint="eastAsia" w:ascii="宋体" w:hAnsi="宋体"/>
          <w:sz w:val="24"/>
        </w:rPr>
      </w:pPr>
    </w:p>
    <w:p>
      <w:pPr>
        <w:pStyle w:val="17"/>
        <w:ind w:firstLine="210"/>
        <w:rPr>
          <w:rFonts w:hint="eastAsia"/>
        </w:rPr>
      </w:pPr>
    </w:p>
    <w:p>
      <w:pPr>
        <w:tabs>
          <w:tab w:val="left" w:pos="851"/>
        </w:tabs>
        <w:spacing w:line="500" w:lineRule="exact"/>
        <w:ind w:firstLine="3080" w:firstLineChars="1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供应商人名称：XXXX（</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pPr>
        <w:tabs>
          <w:tab w:val="left" w:pos="851"/>
        </w:tabs>
        <w:spacing w:line="500" w:lineRule="exact"/>
        <w:ind w:firstLine="2240" w:firstLineChars="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pPr>
        <w:tabs>
          <w:tab w:val="left" w:pos="851"/>
        </w:tabs>
        <w:spacing w:line="500" w:lineRule="exact"/>
        <w:ind w:firstLine="3080" w:firstLineChars="1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期：XXX年XX月XX日</w:t>
      </w:r>
    </w:p>
    <w:p>
      <w:pPr>
        <w:rPr>
          <w:rFonts w:hint="eastAsia"/>
          <w:sz w:val="24"/>
        </w:rPr>
      </w:pPr>
    </w:p>
    <w:p>
      <w:pPr>
        <w:pStyle w:val="14"/>
        <w:rPr>
          <w:rFonts w:hint="eastAsia"/>
          <w:sz w:val="24"/>
          <w:szCs w:val="24"/>
        </w:rPr>
      </w:pPr>
    </w:p>
    <w:p>
      <w:pPr>
        <w:rPr>
          <w:rFonts w:hint="eastAsia"/>
          <w:sz w:val="24"/>
          <w:szCs w:val="24"/>
        </w:rPr>
      </w:pPr>
    </w:p>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ind w:left="0" w:leftChars="0" w:firstLine="0" w:firstLineChars="0"/>
        <w:rPr>
          <w:rFonts w:hint="eastAsia"/>
          <w:sz w:val="24"/>
          <w:szCs w:val="24"/>
        </w:rPr>
      </w:pPr>
    </w:p>
    <w:p>
      <w:pPr>
        <w:pStyle w:val="2"/>
        <w:jc w:val="center"/>
        <w:rPr>
          <w:rFonts w:hint="eastAsia"/>
        </w:rPr>
      </w:pPr>
    </w:p>
    <w:p>
      <w:pPr>
        <w:numPr>
          <w:ilvl w:val="0"/>
          <w:numId w:val="0"/>
        </w:numPr>
        <w:tabs>
          <w:tab w:val="left" w:pos="851"/>
        </w:tabs>
        <w:spacing w:line="500" w:lineRule="exact"/>
        <w:ind w:leftChars="2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五、</w:t>
      </w:r>
      <w:r>
        <w:rPr>
          <w:rFonts w:hint="eastAsia" w:ascii="方正小标宋简体" w:hAnsi="方正小标宋简体" w:eastAsia="方正小标宋简体" w:cs="方正小标宋简体"/>
          <w:sz w:val="36"/>
          <w:szCs w:val="36"/>
        </w:rPr>
        <w:t>供应商基本情况表</w:t>
      </w:r>
    </w:p>
    <w:p>
      <w:pPr>
        <w:pStyle w:val="18"/>
        <w:numPr>
          <w:ilvl w:val="0"/>
          <w:numId w:val="0"/>
        </w:numPr>
        <w:ind w:leftChars="200"/>
        <w:rPr>
          <w:rFonts w:hint="eastAsia"/>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110"/>
        <w:gridCol w:w="1304"/>
        <w:gridCol w:w="1516"/>
        <w:gridCol w:w="752"/>
        <w:gridCol w:w="378"/>
        <w:gridCol w:w="882"/>
        <w:gridCol w:w="178"/>
        <w:gridCol w:w="405"/>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供应商名称</w:t>
            </w:r>
          </w:p>
        </w:tc>
        <w:tc>
          <w:tcPr>
            <w:tcW w:w="7706" w:type="dxa"/>
            <w:gridSpan w:val="9"/>
            <w:noWrap w:val="0"/>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注册地址</w:t>
            </w:r>
          </w:p>
        </w:tc>
        <w:tc>
          <w:tcPr>
            <w:tcW w:w="4682" w:type="dxa"/>
            <w:gridSpan w:val="4"/>
            <w:noWrap w:val="0"/>
            <w:vAlign w:val="center"/>
          </w:tcPr>
          <w:p>
            <w:pPr>
              <w:jc w:val="center"/>
              <w:rPr>
                <w:rFonts w:hint="eastAsia" w:ascii="仿宋_GB2312" w:hAnsi="仿宋_GB2312" w:eastAsia="仿宋_GB2312" w:cs="仿宋_GB2312"/>
                <w:bCs/>
                <w:sz w:val="28"/>
                <w:szCs w:val="28"/>
              </w:rPr>
            </w:pPr>
          </w:p>
        </w:tc>
        <w:tc>
          <w:tcPr>
            <w:tcW w:w="1438" w:type="dxa"/>
            <w:gridSpan w:val="3"/>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邮政编码</w:t>
            </w:r>
          </w:p>
        </w:tc>
        <w:tc>
          <w:tcPr>
            <w:tcW w:w="1586" w:type="dxa"/>
            <w:gridSpan w:val="2"/>
            <w:noWrap w:val="0"/>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vMerge w:val="restart"/>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联系方式</w:t>
            </w:r>
          </w:p>
        </w:tc>
        <w:tc>
          <w:tcPr>
            <w:tcW w:w="1110"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tc>
        <w:tc>
          <w:tcPr>
            <w:tcW w:w="3572" w:type="dxa"/>
            <w:gridSpan w:val="3"/>
            <w:noWrap w:val="0"/>
            <w:vAlign w:val="center"/>
          </w:tcPr>
          <w:p>
            <w:pPr>
              <w:jc w:val="center"/>
              <w:rPr>
                <w:rFonts w:hint="eastAsia" w:ascii="仿宋_GB2312" w:hAnsi="仿宋_GB2312" w:eastAsia="仿宋_GB2312" w:cs="仿宋_GB2312"/>
                <w:bCs/>
                <w:sz w:val="28"/>
                <w:szCs w:val="28"/>
              </w:rPr>
            </w:pPr>
          </w:p>
        </w:tc>
        <w:tc>
          <w:tcPr>
            <w:tcW w:w="1438" w:type="dxa"/>
            <w:gridSpan w:val="3"/>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tc>
        <w:tc>
          <w:tcPr>
            <w:tcW w:w="1586" w:type="dxa"/>
            <w:gridSpan w:val="2"/>
            <w:noWrap w:val="0"/>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vMerge w:val="continue"/>
            <w:noWrap w:val="0"/>
            <w:vAlign w:val="center"/>
          </w:tcPr>
          <w:p>
            <w:pPr>
              <w:jc w:val="center"/>
              <w:rPr>
                <w:rFonts w:hint="eastAsia" w:ascii="仿宋_GB2312" w:hAnsi="仿宋_GB2312" w:eastAsia="仿宋_GB2312" w:cs="仿宋_GB2312"/>
                <w:bCs/>
                <w:sz w:val="28"/>
                <w:szCs w:val="28"/>
              </w:rPr>
            </w:pPr>
          </w:p>
        </w:tc>
        <w:tc>
          <w:tcPr>
            <w:tcW w:w="1110"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传真</w:t>
            </w:r>
          </w:p>
        </w:tc>
        <w:tc>
          <w:tcPr>
            <w:tcW w:w="3572" w:type="dxa"/>
            <w:gridSpan w:val="3"/>
            <w:noWrap w:val="0"/>
            <w:vAlign w:val="center"/>
          </w:tcPr>
          <w:p>
            <w:pPr>
              <w:jc w:val="center"/>
              <w:rPr>
                <w:rFonts w:hint="eastAsia" w:ascii="仿宋_GB2312" w:hAnsi="仿宋_GB2312" w:eastAsia="仿宋_GB2312" w:cs="仿宋_GB2312"/>
                <w:bCs/>
                <w:sz w:val="28"/>
                <w:szCs w:val="28"/>
              </w:rPr>
            </w:pPr>
          </w:p>
        </w:tc>
        <w:tc>
          <w:tcPr>
            <w:tcW w:w="1438" w:type="dxa"/>
            <w:gridSpan w:val="3"/>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网址</w:t>
            </w:r>
          </w:p>
        </w:tc>
        <w:tc>
          <w:tcPr>
            <w:tcW w:w="1586" w:type="dxa"/>
            <w:gridSpan w:val="2"/>
            <w:noWrap w:val="0"/>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组织结构</w:t>
            </w:r>
          </w:p>
        </w:tc>
        <w:tc>
          <w:tcPr>
            <w:tcW w:w="7706" w:type="dxa"/>
            <w:gridSpan w:val="9"/>
            <w:noWrap w:val="0"/>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p>
        </w:tc>
        <w:tc>
          <w:tcPr>
            <w:tcW w:w="1110"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304" w:type="dxa"/>
            <w:noWrap w:val="0"/>
            <w:vAlign w:val="center"/>
          </w:tcPr>
          <w:p>
            <w:pPr>
              <w:jc w:val="center"/>
              <w:rPr>
                <w:rFonts w:hint="eastAsia" w:ascii="仿宋_GB2312" w:hAnsi="仿宋_GB2312" w:eastAsia="仿宋_GB2312" w:cs="仿宋_GB2312"/>
                <w:bCs/>
                <w:sz w:val="28"/>
                <w:szCs w:val="28"/>
              </w:rPr>
            </w:pPr>
          </w:p>
        </w:tc>
        <w:tc>
          <w:tcPr>
            <w:tcW w:w="1516"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技术职称</w:t>
            </w:r>
          </w:p>
        </w:tc>
        <w:tc>
          <w:tcPr>
            <w:tcW w:w="1130" w:type="dxa"/>
            <w:gridSpan w:val="2"/>
            <w:noWrap w:val="0"/>
            <w:vAlign w:val="center"/>
          </w:tcPr>
          <w:p>
            <w:pPr>
              <w:jc w:val="center"/>
              <w:rPr>
                <w:rFonts w:hint="eastAsia" w:ascii="仿宋_GB2312" w:hAnsi="仿宋_GB2312" w:eastAsia="仿宋_GB2312" w:cs="仿宋_GB2312"/>
                <w:bCs/>
                <w:sz w:val="28"/>
                <w:szCs w:val="28"/>
              </w:rPr>
            </w:pPr>
          </w:p>
        </w:tc>
        <w:tc>
          <w:tcPr>
            <w:tcW w:w="1465" w:type="dxa"/>
            <w:gridSpan w:val="3"/>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tc>
        <w:tc>
          <w:tcPr>
            <w:tcW w:w="1181" w:type="dxa"/>
            <w:noWrap w:val="0"/>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技术负责人</w:t>
            </w:r>
          </w:p>
        </w:tc>
        <w:tc>
          <w:tcPr>
            <w:tcW w:w="1110"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304" w:type="dxa"/>
            <w:noWrap w:val="0"/>
            <w:vAlign w:val="center"/>
          </w:tcPr>
          <w:p>
            <w:pPr>
              <w:jc w:val="center"/>
              <w:rPr>
                <w:rFonts w:hint="eastAsia" w:ascii="仿宋_GB2312" w:hAnsi="仿宋_GB2312" w:eastAsia="仿宋_GB2312" w:cs="仿宋_GB2312"/>
                <w:bCs/>
                <w:sz w:val="28"/>
                <w:szCs w:val="28"/>
              </w:rPr>
            </w:pPr>
          </w:p>
        </w:tc>
        <w:tc>
          <w:tcPr>
            <w:tcW w:w="1516"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技术职称</w:t>
            </w:r>
          </w:p>
        </w:tc>
        <w:tc>
          <w:tcPr>
            <w:tcW w:w="1130" w:type="dxa"/>
            <w:gridSpan w:val="2"/>
            <w:noWrap w:val="0"/>
            <w:vAlign w:val="center"/>
          </w:tcPr>
          <w:p>
            <w:pPr>
              <w:jc w:val="center"/>
              <w:rPr>
                <w:rFonts w:hint="eastAsia" w:ascii="仿宋_GB2312" w:hAnsi="仿宋_GB2312" w:eastAsia="仿宋_GB2312" w:cs="仿宋_GB2312"/>
                <w:bCs/>
                <w:sz w:val="28"/>
                <w:szCs w:val="28"/>
              </w:rPr>
            </w:pPr>
          </w:p>
        </w:tc>
        <w:tc>
          <w:tcPr>
            <w:tcW w:w="1465" w:type="dxa"/>
            <w:gridSpan w:val="3"/>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tc>
        <w:tc>
          <w:tcPr>
            <w:tcW w:w="1181" w:type="dxa"/>
            <w:noWrap w:val="0"/>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成立时间</w:t>
            </w:r>
          </w:p>
        </w:tc>
        <w:tc>
          <w:tcPr>
            <w:tcW w:w="2414" w:type="dxa"/>
            <w:gridSpan w:val="2"/>
            <w:noWrap w:val="0"/>
            <w:vAlign w:val="center"/>
          </w:tcPr>
          <w:p>
            <w:pPr>
              <w:jc w:val="center"/>
              <w:rPr>
                <w:rFonts w:hint="eastAsia" w:ascii="仿宋_GB2312" w:hAnsi="仿宋_GB2312" w:eastAsia="仿宋_GB2312" w:cs="仿宋_GB2312"/>
                <w:bCs/>
                <w:sz w:val="28"/>
                <w:szCs w:val="28"/>
              </w:rPr>
            </w:pPr>
          </w:p>
        </w:tc>
        <w:tc>
          <w:tcPr>
            <w:tcW w:w="5292" w:type="dxa"/>
            <w:gridSpan w:val="7"/>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企业资质等级</w:t>
            </w:r>
          </w:p>
        </w:tc>
        <w:tc>
          <w:tcPr>
            <w:tcW w:w="2414" w:type="dxa"/>
            <w:gridSpan w:val="2"/>
            <w:noWrap w:val="0"/>
            <w:vAlign w:val="center"/>
          </w:tcPr>
          <w:p>
            <w:pPr>
              <w:jc w:val="center"/>
              <w:rPr>
                <w:rFonts w:hint="eastAsia" w:ascii="仿宋_GB2312" w:hAnsi="仿宋_GB2312" w:eastAsia="仿宋_GB2312" w:cs="仿宋_GB2312"/>
                <w:bCs/>
                <w:sz w:val="28"/>
                <w:szCs w:val="28"/>
              </w:rPr>
            </w:pPr>
          </w:p>
        </w:tc>
        <w:tc>
          <w:tcPr>
            <w:tcW w:w="1516" w:type="dxa"/>
            <w:vMerge w:val="restart"/>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其中</w:t>
            </w:r>
          </w:p>
        </w:tc>
        <w:tc>
          <w:tcPr>
            <w:tcW w:w="2012" w:type="dxa"/>
            <w:gridSpan w:val="3"/>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项目经理</w:t>
            </w:r>
          </w:p>
        </w:tc>
        <w:tc>
          <w:tcPr>
            <w:tcW w:w="1764" w:type="dxa"/>
            <w:gridSpan w:val="3"/>
            <w:noWrap w:val="0"/>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营业执照</w:t>
            </w:r>
            <w:r>
              <w:rPr>
                <w:rFonts w:hint="eastAsia" w:ascii="仿宋_GB2312" w:hAnsi="仿宋_GB2312" w:eastAsia="仿宋_GB2312" w:cs="仿宋_GB2312"/>
                <w:sz w:val="28"/>
                <w:szCs w:val="28"/>
              </w:rPr>
              <w:t>号</w:t>
            </w:r>
          </w:p>
        </w:tc>
        <w:tc>
          <w:tcPr>
            <w:tcW w:w="2414" w:type="dxa"/>
            <w:gridSpan w:val="2"/>
            <w:noWrap w:val="0"/>
            <w:vAlign w:val="center"/>
          </w:tcPr>
          <w:p>
            <w:pPr>
              <w:jc w:val="center"/>
              <w:rPr>
                <w:rFonts w:hint="eastAsia" w:ascii="仿宋_GB2312" w:hAnsi="仿宋_GB2312" w:eastAsia="仿宋_GB2312" w:cs="仿宋_GB2312"/>
                <w:bCs/>
                <w:sz w:val="28"/>
                <w:szCs w:val="28"/>
              </w:rPr>
            </w:pPr>
          </w:p>
        </w:tc>
        <w:tc>
          <w:tcPr>
            <w:tcW w:w="1516" w:type="dxa"/>
            <w:vMerge w:val="continue"/>
            <w:noWrap w:val="0"/>
            <w:vAlign w:val="center"/>
          </w:tcPr>
          <w:p>
            <w:pPr>
              <w:jc w:val="center"/>
              <w:rPr>
                <w:rFonts w:hint="eastAsia" w:ascii="仿宋_GB2312" w:hAnsi="仿宋_GB2312" w:eastAsia="仿宋_GB2312" w:cs="仿宋_GB2312"/>
                <w:bCs/>
                <w:sz w:val="28"/>
                <w:szCs w:val="28"/>
              </w:rPr>
            </w:pPr>
          </w:p>
        </w:tc>
        <w:tc>
          <w:tcPr>
            <w:tcW w:w="2012" w:type="dxa"/>
            <w:gridSpan w:val="3"/>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高级职称人员</w:t>
            </w:r>
          </w:p>
        </w:tc>
        <w:tc>
          <w:tcPr>
            <w:tcW w:w="1764" w:type="dxa"/>
            <w:gridSpan w:val="3"/>
            <w:noWrap w:val="0"/>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注册资金</w:t>
            </w:r>
          </w:p>
        </w:tc>
        <w:tc>
          <w:tcPr>
            <w:tcW w:w="2414" w:type="dxa"/>
            <w:gridSpan w:val="2"/>
            <w:noWrap w:val="0"/>
            <w:vAlign w:val="center"/>
          </w:tcPr>
          <w:p>
            <w:pPr>
              <w:jc w:val="center"/>
              <w:rPr>
                <w:rFonts w:hint="eastAsia" w:ascii="仿宋_GB2312" w:hAnsi="仿宋_GB2312" w:eastAsia="仿宋_GB2312" w:cs="仿宋_GB2312"/>
                <w:bCs/>
                <w:sz w:val="28"/>
                <w:szCs w:val="28"/>
              </w:rPr>
            </w:pPr>
          </w:p>
        </w:tc>
        <w:tc>
          <w:tcPr>
            <w:tcW w:w="1516" w:type="dxa"/>
            <w:vMerge w:val="continue"/>
            <w:noWrap w:val="0"/>
            <w:vAlign w:val="center"/>
          </w:tcPr>
          <w:p>
            <w:pPr>
              <w:jc w:val="center"/>
              <w:rPr>
                <w:rFonts w:hint="eastAsia" w:ascii="仿宋_GB2312" w:hAnsi="仿宋_GB2312" w:eastAsia="仿宋_GB2312" w:cs="仿宋_GB2312"/>
                <w:bCs/>
                <w:sz w:val="28"/>
                <w:szCs w:val="28"/>
              </w:rPr>
            </w:pPr>
          </w:p>
        </w:tc>
        <w:tc>
          <w:tcPr>
            <w:tcW w:w="2012" w:type="dxa"/>
            <w:gridSpan w:val="3"/>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中级职称人员</w:t>
            </w:r>
          </w:p>
        </w:tc>
        <w:tc>
          <w:tcPr>
            <w:tcW w:w="1764" w:type="dxa"/>
            <w:gridSpan w:val="3"/>
            <w:noWrap w:val="0"/>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开户银行</w:t>
            </w:r>
          </w:p>
        </w:tc>
        <w:tc>
          <w:tcPr>
            <w:tcW w:w="2414" w:type="dxa"/>
            <w:gridSpan w:val="2"/>
            <w:noWrap w:val="0"/>
            <w:vAlign w:val="center"/>
          </w:tcPr>
          <w:p>
            <w:pPr>
              <w:jc w:val="center"/>
              <w:rPr>
                <w:rFonts w:hint="eastAsia" w:ascii="仿宋_GB2312" w:hAnsi="仿宋_GB2312" w:eastAsia="仿宋_GB2312" w:cs="仿宋_GB2312"/>
                <w:bCs/>
                <w:sz w:val="28"/>
                <w:szCs w:val="28"/>
              </w:rPr>
            </w:pPr>
          </w:p>
        </w:tc>
        <w:tc>
          <w:tcPr>
            <w:tcW w:w="1516" w:type="dxa"/>
            <w:vMerge w:val="continue"/>
            <w:noWrap w:val="0"/>
            <w:vAlign w:val="center"/>
          </w:tcPr>
          <w:p>
            <w:pPr>
              <w:jc w:val="center"/>
              <w:rPr>
                <w:rFonts w:hint="eastAsia" w:ascii="仿宋_GB2312" w:hAnsi="仿宋_GB2312" w:eastAsia="仿宋_GB2312" w:cs="仿宋_GB2312"/>
                <w:bCs/>
                <w:sz w:val="28"/>
                <w:szCs w:val="28"/>
              </w:rPr>
            </w:pPr>
          </w:p>
        </w:tc>
        <w:tc>
          <w:tcPr>
            <w:tcW w:w="2012" w:type="dxa"/>
            <w:gridSpan w:val="3"/>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初级职称人员</w:t>
            </w:r>
          </w:p>
        </w:tc>
        <w:tc>
          <w:tcPr>
            <w:tcW w:w="1764" w:type="dxa"/>
            <w:gridSpan w:val="3"/>
            <w:noWrap w:val="0"/>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账号</w:t>
            </w:r>
          </w:p>
        </w:tc>
        <w:tc>
          <w:tcPr>
            <w:tcW w:w="2414" w:type="dxa"/>
            <w:gridSpan w:val="2"/>
            <w:noWrap w:val="0"/>
            <w:vAlign w:val="center"/>
          </w:tcPr>
          <w:p>
            <w:pPr>
              <w:jc w:val="center"/>
              <w:rPr>
                <w:rFonts w:hint="eastAsia" w:ascii="仿宋_GB2312" w:hAnsi="仿宋_GB2312" w:eastAsia="仿宋_GB2312" w:cs="仿宋_GB2312"/>
                <w:bCs/>
                <w:sz w:val="28"/>
                <w:szCs w:val="28"/>
              </w:rPr>
            </w:pPr>
          </w:p>
        </w:tc>
        <w:tc>
          <w:tcPr>
            <w:tcW w:w="1516" w:type="dxa"/>
            <w:vMerge w:val="continue"/>
            <w:noWrap w:val="0"/>
            <w:vAlign w:val="center"/>
          </w:tcPr>
          <w:p>
            <w:pPr>
              <w:jc w:val="center"/>
              <w:rPr>
                <w:rFonts w:hint="eastAsia" w:ascii="仿宋_GB2312" w:hAnsi="仿宋_GB2312" w:eastAsia="仿宋_GB2312" w:cs="仿宋_GB2312"/>
                <w:bCs/>
                <w:sz w:val="28"/>
                <w:szCs w:val="28"/>
              </w:rPr>
            </w:pPr>
          </w:p>
        </w:tc>
        <w:tc>
          <w:tcPr>
            <w:tcW w:w="2012" w:type="dxa"/>
            <w:gridSpan w:val="3"/>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技工</w:t>
            </w:r>
          </w:p>
        </w:tc>
        <w:tc>
          <w:tcPr>
            <w:tcW w:w="1764" w:type="dxa"/>
            <w:gridSpan w:val="3"/>
            <w:noWrap w:val="0"/>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经营范围</w:t>
            </w:r>
          </w:p>
        </w:tc>
        <w:tc>
          <w:tcPr>
            <w:tcW w:w="7706" w:type="dxa"/>
            <w:gridSpan w:val="9"/>
            <w:noWrap w:val="0"/>
            <w:vAlign w:val="center"/>
          </w:tcPr>
          <w:p>
            <w:pPr>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2" w:type="dxa"/>
            <w:noWrap w:val="0"/>
            <w:vAlign w:val="center"/>
          </w:tcPr>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备注</w:t>
            </w:r>
          </w:p>
        </w:tc>
        <w:tc>
          <w:tcPr>
            <w:tcW w:w="7706" w:type="dxa"/>
            <w:gridSpan w:val="9"/>
            <w:noWrap w:val="0"/>
            <w:vAlign w:val="center"/>
          </w:tcPr>
          <w:p>
            <w:pPr>
              <w:jc w:val="center"/>
              <w:rPr>
                <w:rFonts w:hint="eastAsia" w:ascii="仿宋_GB2312" w:hAnsi="仿宋_GB2312" w:eastAsia="仿宋_GB2312" w:cs="仿宋_GB2312"/>
                <w:bCs/>
                <w:sz w:val="28"/>
                <w:szCs w:val="28"/>
              </w:rPr>
            </w:pPr>
          </w:p>
        </w:tc>
      </w:tr>
    </w:tbl>
    <w:p>
      <w:pPr>
        <w:adjustRightInd w:val="0"/>
        <w:spacing w:line="400" w:lineRule="exact"/>
        <w:jc w:val="left"/>
        <w:rPr>
          <w:rFonts w:hint="eastAsia" w:ascii="宋体" w:hAnsi="宋体"/>
          <w:sz w:val="24"/>
        </w:rPr>
      </w:pPr>
    </w:p>
    <w:p>
      <w:pPr>
        <w:ind w:firstLine="2800" w:firstLineChars="10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供应商名称：XXXX（</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r>
        <w:rPr>
          <w:rFonts w:hint="eastAsia" w:ascii="仿宋_GB2312" w:hAnsi="仿宋_GB2312" w:eastAsia="仿宋_GB2312" w:cs="仿宋_GB2312"/>
          <w:bCs/>
          <w:sz w:val="28"/>
          <w:szCs w:val="28"/>
        </w:rPr>
        <w:t>）</w:t>
      </w:r>
    </w:p>
    <w:p>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法定代表人或授权代表：XX</w:t>
      </w:r>
      <w:r>
        <w:rPr>
          <w:rFonts w:hint="eastAsia" w:ascii="仿宋_GB2312" w:hAnsi="仿宋_GB2312" w:eastAsia="仿宋_GB2312" w:cs="仿宋_GB2312"/>
          <w:bCs/>
          <w:sz w:val="28"/>
          <w:szCs w:val="28"/>
          <w:lang w:val="en-US" w:eastAsia="zh-CN"/>
        </w:rPr>
        <w:t>X</w:t>
      </w:r>
      <w:r>
        <w:rPr>
          <w:rFonts w:hint="eastAsia" w:ascii="仿宋_GB2312" w:hAnsi="仿宋_GB2312" w:eastAsia="仿宋_GB2312" w:cs="仿宋_GB2312"/>
          <w:bCs/>
          <w:sz w:val="28"/>
          <w:szCs w:val="28"/>
        </w:rPr>
        <w:t>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bCs/>
          <w:sz w:val="28"/>
          <w:szCs w:val="28"/>
        </w:rPr>
        <w:t>）</w:t>
      </w:r>
    </w:p>
    <w:p>
      <w:pPr>
        <w:jc w:val="center"/>
        <w:rPr>
          <w:rFonts w:hint="eastAsia" w:ascii="仿宋_GB2312" w:hAnsi="仿宋_GB2312" w:eastAsia="仿宋_GB2312" w:cs="仿宋_GB2312"/>
          <w:bCs/>
          <w:sz w:val="28"/>
          <w:szCs w:val="28"/>
          <w:lang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Cs/>
          <w:sz w:val="28"/>
          <w:szCs w:val="28"/>
        </w:rPr>
        <w:t xml:space="preserve">     日  期：XXXX年XX月XX</w:t>
      </w:r>
      <w:r>
        <w:rPr>
          <w:rFonts w:hint="eastAsia" w:ascii="仿宋_GB2312" w:hAnsi="仿宋_GB2312" w:eastAsia="仿宋_GB2312" w:cs="仿宋_GB2312"/>
          <w:bCs/>
          <w:sz w:val="28"/>
          <w:szCs w:val="28"/>
          <w:lang w:eastAsia="zh-CN"/>
        </w:rPr>
        <w:t>日</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六</w:t>
      </w:r>
      <w:r>
        <w:rPr>
          <w:rFonts w:hint="eastAsia" w:ascii="方正小标宋简体" w:hAnsi="方正小标宋简体" w:eastAsia="方正小标宋简体" w:cs="方正小标宋简体"/>
          <w:sz w:val="36"/>
          <w:szCs w:val="36"/>
        </w:rPr>
        <w:t>、知识产权承诺函</w:t>
      </w:r>
    </w:p>
    <w:p>
      <w:pPr>
        <w:spacing w:line="500" w:lineRule="exact"/>
        <w:rPr>
          <w:rFonts w:hint="eastAsia" w:ascii="宋体"/>
          <w:sz w:val="24"/>
          <w:u w:val="single"/>
        </w:rPr>
      </w:pPr>
    </w:p>
    <w:p>
      <w:pPr>
        <w:tabs>
          <w:tab w:val="left" w:pos="851"/>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乐山市沙湾区政府采购管理中心</w:t>
      </w:r>
      <w:r>
        <w:rPr>
          <w:rFonts w:hint="eastAsia" w:ascii="仿宋_GB2312" w:hAnsi="仿宋_GB2312" w:eastAsia="仿宋_GB2312" w:cs="仿宋_GB2312"/>
          <w:sz w:val="28"/>
          <w:szCs w:val="28"/>
        </w:rPr>
        <w:t>：</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我公司现作出如下承诺：</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tabs>
          <w:tab w:val="left" w:pos="851"/>
        </w:tabs>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kern w:val="2"/>
          <w:sz w:val="28"/>
          <w:szCs w:val="28"/>
        </w:rPr>
        <w:t>除谈判文件特别规定</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sz w:val="28"/>
          <w:szCs w:val="28"/>
          <w:highlight w:val="none"/>
        </w:rPr>
        <w:t>采购人享有本项目实施过程中产生的知识成果及知识产权。</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如在项目实施过程中采用自有知识成果，我单位将在响应文件中进行声明，并提供相关知识产权证明文件。使用该知识成果后，我单位将提供开发接口和开发手册等技术文档，并承诺提供无限期技术支持，采购人享有永久使用权（含采购人委托第三方在该项目后续开发的使用权）。</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4.如采用的知识产权不是我单位所拥有的，则我单位谈判报价已经包括合法获取该知识产权的相关费用。</w:t>
      </w:r>
    </w:p>
    <w:p>
      <w:pPr>
        <w:tabs>
          <w:tab w:val="left" w:pos="851"/>
        </w:tabs>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560" w:firstLineChars="200"/>
        <w:rPr>
          <w:rFonts w:hint="eastAsia" w:ascii="仿宋_GB2312" w:hAnsi="仿宋_GB2312" w:eastAsia="仿宋_GB2312" w:cs="仿宋_GB2312"/>
          <w:sz w:val="28"/>
          <w:szCs w:val="28"/>
        </w:rPr>
      </w:pPr>
    </w:p>
    <w:p>
      <w:pPr>
        <w:tabs>
          <w:tab w:val="left" w:pos="851"/>
        </w:tabs>
        <w:spacing w:line="50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供应商人名称：XXXX（</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pPr>
        <w:tabs>
          <w:tab w:val="left" w:pos="851"/>
        </w:tabs>
        <w:spacing w:line="500" w:lineRule="exact"/>
        <w:ind w:firstLine="2240" w:firstLineChars="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法定代表人或授权代表：XXXX（签字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pPr>
        <w:tabs>
          <w:tab w:val="left" w:pos="851"/>
        </w:tabs>
        <w:spacing w:line="50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期：XXXX年XX月XX日</w:t>
      </w:r>
    </w:p>
    <w:p>
      <w:pPr>
        <w:tabs>
          <w:tab w:val="left" w:pos="851"/>
        </w:tabs>
        <w:spacing w:line="500" w:lineRule="exact"/>
        <w:ind w:firstLine="3080" w:firstLineChars="1100"/>
        <w:rPr>
          <w:rFonts w:hint="eastAsia" w:ascii="仿宋_GB2312" w:hAnsi="仿宋_GB2312" w:eastAsia="仿宋_GB2312" w:cs="仿宋_GB2312"/>
          <w:sz w:val="28"/>
          <w:szCs w:val="28"/>
        </w:rPr>
      </w:pPr>
    </w:p>
    <w:p>
      <w:pPr>
        <w:spacing w:line="500" w:lineRule="exact"/>
        <w:ind w:firstLine="480" w:firstLineChars="200"/>
        <w:rPr>
          <w:rFonts w:ascii="宋体"/>
          <w:sz w:val="24"/>
          <w:u w:val="single"/>
        </w:rPr>
      </w:pPr>
    </w:p>
    <w:p>
      <w:pPr>
        <w:rPr>
          <w:rFonts w:hint="eastAsia"/>
          <w:sz w:val="24"/>
        </w:rPr>
      </w:pPr>
    </w:p>
    <w:p>
      <w:pPr>
        <w:pStyle w:val="15"/>
        <w:rPr>
          <w:rFonts w:hint="eastAsia"/>
        </w:rPr>
      </w:pPr>
    </w:p>
    <w:p>
      <w:pPr>
        <w:rPr>
          <w:rFonts w:hint="eastAsia"/>
          <w:sz w:val="24"/>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七</w:t>
      </w:r>
      <w:r>
        <w:rPr>
          <w:rFonts w:hint="eastAsia" w:ascii="方正小标宋简体" w:hAnsi="方正小标宋简体" w:eastAsia="方正小标宋简体" w:cs="方正小标宋简体"/>
          <w:sz w:val="36"/>
          <w:szCs w:val="36"/>
        </w:rPr>
        <w:t>、供应商类似项目业绩一览表</w:t>
      </w:r>
    </w:p>
    <w:p>
      <w:pPr>
        <w:spacing w:line="400" w:lineRule="exact"/>
        <w:rPr>
          <w:rFonts w:hint="eastAsia" w:ascii="宋体" w:hAnsi="宋体" w:cs="Arial"/>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4"/>
        <w:gridCol w:w="1531"/>
        <w:gridCol w:w="1403"/>
        <w:gridCol w:w="1234"/>
        <w:gridCol w:w="1506"/>
        <w:gridCol w:w="6"/>
        <w:gridCol w:w="1998"/>
        <w:gridCol w:w="1184"/>
        <w:gridCol w:w="1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tcBorders>
              <w:top w:val="single" w:color="auto" w:sz="4" w:space="0"/>
            </w:tcBorders>
            <w:noWrap w:val="0"/>
            <w:vAlign w:val="center"/>
          </w:tcPr>
          <w:p>
            <w:pPr>
              <w:spacing w:line="40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年份</w:t>
            </w:r>
          </w:p>
        </w:tc>
        <w:tc>
          <w:tcPr>
            <w:tcW w:w="1531"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用户名称</w:t>
            </w:r>
          </w:p>
        </w:tc>
        <w:tc>
          <w:tcPr>
            <w:tcW w:w="1403"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234"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完成时间</w:t>
            </w:r>
          </w:p>
        </w:tc>
        <w:tc>
          <w:tcPr>
            <w:tcW w:w="1512" w:type="dxa"/>
            <w:gridSpan w:val="2"/>
            <w:noWrap w:val="0"/>
            <w:vAlign w:val="center"/>
          </w:tcPr>
          <w:p>
            <w:pPr>
              <w:spacing w:line="400" w:lineRule="exact"/>
              <w:ind w:firstLine="141" w:firstLineChar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8" w:type="dxa"/>
            <w:tcBorders>
              <w:right w:val="single" w:color="auto" w:sz="4" w:space="0"/>
            </w:tcBorders>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是否通过验收</w:t>
            </w:r>
          </w:p>
        </w:tc>
        <w:tc>
          <w:tcPr>
            <w:tcW w:w="1196" w:type="dxa"/>
            <w:gridSpan w:val="2"/>
            <w:tcBorders>
              <w:left w:val="single" w:color="auto" w:sz="4" w:space="0"/>
            </w:tcBorders>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pPr>
              <w:spacing w:line="400" w:lineRule="exact"/>
              <w:jc w:val="center"/>
              <w:rPr>
                <w:rFonts w:hint="eastAsia" w:ascii="仿宋_GB2312" w:hAnsi="仿宋_GB2312" w:eastAsia="仿宋_GB2312" w:cs="仿宋_GB2312"/>
                <w:sz w:val="28"/>
                <w:szCs w:val="28"/>
              </w:rPr>
            </w:pPr>
          </w:p>
        </w:tc>
        <w:tc>
          <w:tcPr>
            <w:tcW w:w="1531" w:type="dxa"/>
            <w:noWrap w:val="0"/>
            <w:vAlign w:val="center"/>
          </w:tcPr>
          <w:p>
            <w:pPr>
              <w:spacing w:line="400" w:lineRule="exact"/>
              <w:jc w:val="center"/>
              <w:rPr>
                <w:rFonts w:hint="eastAsia" w:ascii="仿宋_GB2312" w:hAnsi="仿宋_GB2312" w:eastAsia="仿宋_GB2312" w:cs="仿宋_GB2312"/>
                <w:sz w:val="28"/>
                <w:szCs w:val="28"/>
              </w:rPr>
            </w:pPr>
          </w:p>
        </w:tc>
        <w:tc>
          <w:tcPr>
            <w:tcW w:w="1403" w:type="dxa"/>
            <w:noWrap w:val="0"/>
            <w:vAlign w:val="center"/>
          </w:tcPr>
          <w:p>
            <w:pPr>
              <w:spacing w:line="400" w:lineRule="exact"/>
              <w:jc w:val="center"/>
              <w:rPr>
                <w:rFonts w:hint="eastAsia" w:ascii="仿宋_GB2312" w:hAnsi="仿宋_GB2312" w:eastAsia="仿宋_GB2312" w:cs="仿宋_GB2312"/>
                <w:sz w:val="28"/>
                <w:szCs w:val="28"/>
              </w:rPr>
            </w:pPr>
          </w:p>
        </w:tc>
        <w:tc>
          <w:tcPr>
            <w:tcW w:w="1234" w:type="dxa"/>
            <w:noWrap w:val="0"/>
            <w:vAlign w:val="center"/>
          </w:tcPr>
          <w:p>
            <w:pPr>
              <w:spacing w:line="400" w:lineRule="exact"/>
              <w:jc w:val="center"/>
              <w:rPr>
                <w:rFonts w:hint="eastAsia" w:ascii="仿宋_GB2312" w:hAnsi="仿宋_GB2312" w:eastAsia="仿宋_GB2312" w:cs="仿宋_GB2312"/>
                <w:sz w:val="28"/>
                <w:szCs w:val="28"/>
              </w:rPr>
            </w:pPr>
          </w:p>
        </w:tc>
        <w:tc>
          <w:tcPr>
            <w:tcW w:w="1512" w:type="dxa"/>
            <w:gridSpan w:val="2"/>
            <w:noWrap w:val="0"/>
            <w:vAlign w:val="center"/>
          </w:tcPr>
          <w:p>
            <w:pPr>
              <w:spacing w:line="400" w:lineRule="exact"/>
              <w:jc w:val="center"/>
              <w:rPr>
                <w:rFonts w:hint="eastAsia" w:ascii="仿宋_GB2312" w:hAnsi="仿宋_GB2312" w:eastAsia="仿宋_GB2312" w:cs="仿宋_GB2312"/>
                <w:sz w:val="28"/>
                <w:szCs w:val="28"/>
              </w:rPr>
            </w:pPr>
          </w:p>
        </w:tc>
        <w:tc>
          <w:tcPr>
            <w:tcW w:w="1998" w:type="dxa"/>
            <w:tcBorders>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pPr>
              <w:spacing w:line="400" w:lineRule="exact"/>
              <w:jc w:val="center"/>
              <w:rPr>
                <w:rFonts w:hint="eastAsia" w:ascii="仿宋_GB2312" w:hAnsi="仿宋_GB2312" w:eastAsia="仿宋_GB2312" w:cs="仿宋_GB2312"/>
                <w:sz w:val="28"/>
                <w:szCs w:val="28"/>
              </w:rPr>
            </w:pPr>
          </w:p>
        </w:tc>
        <w:tc>
          <w:tcPr>
            <w:tcW w:w="1531" w:type="dxa"/>
            <w:noWrap w:val="0"/>
            <w:vAlign w:val="center"/>
          </w:tcPr>
          <w:p>
            <w:pPr>
              <w:spacing w:line="400" w:lineRule="exact"/>
              <w:jc w:val="center"/>
              <w:rPr>
                <w:rFonts w:hint="eastAsia" w:ascii="仿宋_GB2312" w:hAnsi="仿宋_GB2312" w:eastAsia="仿宋_GB2312" w:cs="仿宋_GB2312"/>
                <w:sz w:val="28"/>
                <w:szCs w:val="28"/>
              </w:rPr>
            </w:pPr>
          </w:p>
        </w:tc>
        <w:tc>
          <w:tcPr>
            <w:tcW w:w="1403" w:type="dxa"/>
            <w:noWrap w:val="0"/>
            <w:vAlign w:val="center"/>
          </w:tcPr>
          <w:p>
            <w:pPr>
              <w:spacing w:line="400" w:lineRule="exact"/>
              <w:jc w:val="center"/>
              <w:rPr>
                <w:rFonts w:hint="eastAsia" w:ascii="仿宋_GB2312" w:hAnsi="仿宋_GB2312" w:eastAsia="仿宋_GB2312" w:cs="仿宋_GB2312"/>
                <w:sz w:val="28"/>
                <w:szCs w:val="28"/>
              </w:rPr>
            </w:pPr>
          </w:p>
        </w:tc>
        <w:tc>
          <w:tcPr>
            <w:tcW w:w="1234" w:type="dxa"/>
            <w:noWrap w:val="0"/>
            <w:vAlign w:val="center"/>
          </w:tcPr>
          <w:p>
            <w:pPr>
              <w:spacing w:line="400" w:lineRule="exact"/>
              <w:jc w:val="center"/>
              <w:rPr>
                <w:rFonts w:hint="eastAsia" w:ascii="仿宋_GB2312" w:hAnsi="仿宋_GB2312" w:eastAsia="仿宋_GB2312" w:cs="仿宋_GB2312"/>
                <w:sz w:val="28"/>
                <w:szCs w:val="28"/>
              </w:rPr>
            </w:pPr>
          </w:p>
        </w:tc>
        <w:tc>
          <w:tcPr>
            <w:tcW w:w="1512" w:type="dxa"/>
            <w:gridSpan w:val="2"/>
            <w:noWrap w:val="0"/>
            <w:vAlign w:val="center"/>
          </w:tcPr>
          <w:p>
            <w:pPr>
              <w:spacing w:line="400" w:lineRule="exact"/>
              <w:jc w:val="center"/>
              <w:rPr>
                <w:rFonts w:hint="eastAsia" w:ascii="仿宋_GB2312" w:hAnsi="仿宋_GB2312" w:eastAsia="仿宋_GB2312" w:cs="仿宋_GB2312"/>
                <w:sz w:val="28"/>
                <w:szCs w:val="28"/>
              </w:rPr>
            </w:pPr>
          </w:p>
        </w:tc>
        <w:tc>
          <w:tcPr>
            <w:tcW w:w="1998" w:type="dxa"/>
            <w:tcBorders>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pPr>
              <w:spacing w:line="400" w:lineRule="exact"/>
              <w:jc w:val="center"/>
              <w:rPr>
                <w:rFonts w:hint="eastAsia" w:ascii="仿宋_GB2312" w:hAnsi="仿宋_GB2312" w:eastAsia="仿宋_GB2312" w:cs="仿宋_GB2312"/>
                <w:sz w:val="28"/>
                <w:szCs w:val="28"/>
              </w:rPr>
            </w:pPr>
          </w:p>
        </w:tc>
        <w:tc>
          <w:tcPr>
            <w:tcW w:w="1531" w:type="dxa"/>
            <w:noWrap w:val="0"/>
            <w:vAlign w:val="center"/>
          </w:tcPr>
          <w:p>
            <w:pPr>
              <w:spacing w:line="400" w:lineRule="exact"/>
              <w:jc w:val="center"/>
              <w:rPr>
                <w:rFonts w:hint="eastAsia" w:ascii="仿宋_GB2312" w:hAnsi="仿宋_GB2312" w:eastAsia="仿宋_GB2312" w:cs="仿宋_GB2312"/>
                <w:sz w:val="28"/>
                <w:szCs w:val="28"/>
              </w:rPr>
            </w:pPr>
          </w:p>
        </w:tc>
        <w:tc>
          <w:tcPr>
            <w:tcW w:w="1403" w:type="dxa"/>
            <w:noWrap w:val="0"/>
            <w:vAlign w:val="center"/>
          </w:tcPr>
          <w:p>
            <w:pPr>
              <w:spacing w:line="400" w:lineRule="exact"/>
              <w:jc w:val="center"/>
              <w:rPr>
                <w:rFonts w:hint="eastAsia" w:ascii="仿宋_GB2312" w:hAnsi="仿宋_GB2312" w:eastAsia="仿宋_GB2312" w:cs="仿宋_GB2312"/>
                <w:sz w:val="28"/>
                <w:szCs w:val="28"/>
              </w:rPr>
            </w:pPr>
          </w:p>
        </w:tc>
        <w:tc>
          <w:tcPr>
            <w:tcW w:w="1234" w:type="dxa"/>
            <w:noWrap w:val="0"/>
            <w:vAlign w:val="center"/>
          </w:tcPr>
          <w:p>
            <w:pPr>
              <w:spacing w:line="400" w:lineRule="exact"/>
              <w:jc w:val="center"/>
              <w:rPr>
                <w:rFonts w:hint="eastAsia" w:ascii="仿宋_GB2312" w:hAnsi="仿宋_GB2312" w:eastAsia="仿宋_GB2312" w:cs="仿宋_GB2312"/>
                <w:sz w:val="28"/>
                <w:szCs w:val="28"/>
              </w:rPr>
            </w:pPr>
          </w:p>
        </w:tc>
        <w:tc>
          <w:tcPr>
            <w:tcW w:w="1512" w:type="dxa"/>
            <w:gridSpan w:val="2"/>
            <w:noWrap w:val="0"/>
            <w:vAlign w:val="center"/>
          </w:tcPr>
          <w:p>
            <w:pPr>
              <w:spacing w:line="400" w:lineRule="exact"/>
              <w:jc w:val="center"/>
              <w:rPr>
                <w:rFonts w:hint="eastAsia" w:ascii="仿宋_GB2312" w:hAnsi="仿宋_GB2312" w:eastAsia="仿宋_GB2312" w:cs="仿宋_GB2312"/>
                <w:sz w:val="28"/>
                <w:szCs w:val="28"/>
              </w:rPr>
            </w:pPr>
          </w:p>
        </w:tc>
        <w:tc>
          <w:tcPr>
            <w:tcW w:w="1998" w:type="dxa"/>
            <w:tcBorders>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pPr>
              <w:spacing w:line="400" w:lineRule="exact"/>
              <w:jc w:val="center"/>
              <w:rPr>
                <w:rFonts w:hint="eastAsia" w:ascii="仿宋_GB2312" w:hAnsi="仿宋_GB2312" w:eastAsia="仿宋_GB2312" w:cs="仿宋_GB2312"/>
                <w:sz w:val="28"/>
                <w:szCs w:val="28"/>
              </w:rPr>
            </w:pPr>
          </w:p>
        </w:tc>
        <w:tc>
          <w:tcPr>
            <w:tcW w:w="1531" w:type="dxa"/>
            <w:tcBorders>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403" w:type="dxa"/>
            <w:tcBorders>
              <w:lef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234" w:type="dxa"/>
            <w:noWrap w:val="0"/>
            <w:vAlign w:val="center"/>
          </w:tcPr>
          <w:p>
            <w:pPr>
              <w:spacing w:line="400" w:lineRule="exact"/>
              <w:jc w:val="center"/>
              <w:rPr>
                <w:rFonts w:hint="eastAsia" w:ascii="仿宋_GB2312" w:hAnsi="仿宋_GB2312" w:eastAsia="仿宋_GB2312" w:cs="仿宋_GB2312"/>
                <w:sz w:val="28"/>
                <w:szCs w:val="28"/>
              </w:rPr>
            </w:pPr>
          </w:p>
        </w:tc>
        <w:tc>
          <w:tcPr>
            <w:tcW w:w="1512" w:type="dxa"/>
            <w:gridSpan w:val="2"/>
            <w:noWrap w:val="0"/>
            <w:vAlign w:val="center"/>
          </w:tcPr>
          <w:p>
            <w:pPr>
              <w:spacing w:line="400" w:lineRule="exact"/>
              <w:jc w:val="center"/>
              <w:rPr>
                <w:rFonts w:hint="eastAsia" w:ascii="仿宋_GB2312" w:hAnsi="仿宋_GB2312" w:eastAsia="仿宋_GB2312" w:cs="仿宋_GB2312"/>
                <w:sz w:val="28"/>
                <w:szCs w:val="28"/>
              </w:rPr>
            </w:pPr>
          </w:p>
        </w:tc>
        <w:tc>
          <w:tcPr>
            <w:tcW w:w="1998" w:type="dxa"/>
            <w:tcBorders>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2" w:type="dxa"/>
          <w:cantSplit/>
          <w:trHeight w:val="600" w:hRule="atLeast"/>
          <w:jc w:val="center"/>
        </w:trPr>
        <w:tc>
          <w:tcPr>
            <w:tcW w:w="764" w:type="dxa"/>
            <w:tcBorders>
              <w:right w:val="single" w:color="auto" w:sz="4" w:space="0"/>
            </w:tcBorders>
            <w:noWrap w:val="0"/>
            <w:vAlign w:val="center"/>
          </w:tcPr>
          <w:p>
            <w:pPr>
              <w:spacing w:line="400" w:lineRule="exact"/>
              <w:rPr>
                <w:rFonts w:hint="eastAsia" w:ascii="仿宋_GB2312" w:hAnsi="仿宋_GB2312" w:eastAsia="仿宋_GB2312" w:cs="仿宋_GB2312"/>
                <w:sz w:val="28"/>
                <w:szCs w:val="28"/>
              </w:rPr>
            </w:pPr>
          </w:p>
        </w:tc>
        <w:tc>
          <w:tcPr>
            <w:tcW w:w="1531" w:type="dxa"/>
            <w:tcBorders>
              <w:left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p>
        </w:tc>
        <w:tc>
          <w:tcPr>
            <w:tcW w:w="1403" w:type="dxa"/>
            <w:tcBorders>
              <w:left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p>
        </w:tc>
        <w:tc>
          <w:tcPr>
            <w:tcW w:w="1234" w:type="dxa"/>
            <w:tcBorders>
              <w:left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p>
        </w:tc>
        <w:tc>
          <w:tcPr>
            <w:tcW w:w="1506" w:type="dxa"/>
            <w:tcBorders>
              <w:left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p>
        </w:tc>
        <w:tc>
          <w:tcPr>
            <w:tcW w:w="2004" w:type="dxa"/>
            <w:gridSpan w:val="2"/>
            <w:tcBorders>
              <w:left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p>
        </w:tc>
        <w:tc>
          <w:tcPr>
            <w:tcW w:w="1184" w:type="dxa"/>
            <w:tcBorders>
              <w:left w:val="single" w:color="auto" w:sz="4" w:space="0"/>
            </w:tcBorders>
            <w:noWrap w:val="0"/>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pPr>
              <w:spacing w:line="400" w:lineRule="exact"/>
              <w:rPr>
                <w:rFonts w:hint="eastAsia" w:ascii="仿宋_GB2312" w:hAnsi="仿宋_GB2312" w:eastAsia="仿宋_GB2312" w:cs="仿宋_GB2312"/>
                <w:sz w:val="28"/>
                <w:szCs w:val="28"/>
              </w:rPr>
            </w:pPr>
          </w:p>
        </w:tc>
        <w:tc>
          <w:tcPr>
            <w:tcW w:w="1531" w:type="dxa"/>
            <w:noWrap w:val="0"/>
            <w:vAlign w:val="center"/>
          </w:tcPr>
          <w:p>
            <w:pPr>
              <w:spacing w:line="400" w:lineRule="exact"/>
              <w:rPr>
                <w:rFonts w:hint="eastAsia" w:ascii="仿宋_GB2312" w:hAnsi="仿宋_GB2312" w:eastAsia="仿宋_GB2312" w:cs="仿宋_GB2312"/>
                <w:sz w:val="28"/>
                <w:szCs w:val="28"/>
              </w:rPr>
            </w:pPr>
          </w:p>
        </w:tc>
        <w:tc>
          <w:tcPr>
            <w:tcW w:w="1403" w:type="dxa"/>
            <w:noWrap w:val="0"/>
            <w:vAlign w:val="center"/>
          </w:tcPr>
          <w:p>
            <w:pPr>
              <w:spacing w:line="400" w:lineRule="exact"/>
              <w:rPr>
                <w:rFonts w:hint="eastAsia" w:ascii="仿宋_GB2312" w:hAnsi="仿宋_GB2312" w:eastAsia="仿宋_GB2312" w:cs="仿宋_GB2312"/>
                <w:sz w:val="28"/>
                <w:szCs w:val="28"/>
              </w:rPr>
            </w:pPr>
          </w:p>
        </w:tc>
        <w:tc>
          <w:tcPr>
            <w:tcW w:w="1234" w:type="dxa"/>
            <w:noWrap w:val="0"/>
            <w:vAlign w:val="center"/>
          </w:tcPr>
          <w:p>
            <w:pPr>
              <w:spacing w:line="400" w:lineRule="exact"/>
              <w:rPr>
                <w:rFonts w:hint="eastAsia" w:ascii="仿宋_GB2312" w:hAnsi="仿宋_GB2312" w:eastAsia="仿宋_GB2312" w:cs="仿宋_GB2312"/>
                <w:sz w:val="28"/>
                <w:szCs w:val="28"/>
              </w:rPr>
            </w:pPr>
          </w:p>
        </w:tc>
        <w:tc>
          <w:tcPr>
            <w:tcW w:w="1512" w:type="dxa"/>
            <w:gridSpan w:val="2"/>
            <w:tcBorders>
              <w:right w:val="single" w:color="auto" w:sz="4" w:space="0"/>
            </w:tcBorders>
            <w:noWrap w:val="0"/>
            <w:vAlign w:val="center"/>
          </w:tcPr>
          <w:p>
            <w:pPr>
              <w:spacing w:line="400" w:lineRule="exact"/>
              <w:rPr>
                <w:rFonts w:hint="eastAsia" w:ascii="仿宋_GB2312" w:hAnsi="仿宋_GB2312" w:eastAsia="仿宋_GB2312" w:cs="仿宋_GB2312"/>
                <w:sz w:val="28"/>
                <w:szCs w:val="28"/>
              </w:rPr>
            </w:pPr>
          </w:p>
        </w:tc>
        <w:tc>
          <w:tcPr>
            <w:tcW w:w="1998" w:type="dxa"/>
            <w:tcBorders>
              <w:left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pPr>
              <w:spacing w:line="400" w:lineRule="exact"/>
              <w:jc w:val="center"/>
              <w:rPr>
                <w:rFonts w:hint="eastAsia" w:ascii="仿宋_GB2312" w:hAnsi="仿宋_GB2312" w:eastAsia="仿宋_GB2312" w:cs="仿宋_GB2312"/>
                <w:sz w:val="28"/>
                <w:szCs w:val="28"/>
              </w:rPr>
            </w:pPr>
          </w:p>
        </w:tc>
        <w:tc>
          <w:tcPr>
            <w:tcW w:w="1531" w:type="dxa"/>
            <w:noWrap w:val="0"/>
            <w:vAlign w:val="center"/>
          </w:tcPr>
          <w:p>
            <w:pPr>
              <w:spacing w:line="400" w:lineRule="exact"/>
              <w:jc w:val="center"/>
              <w:rPr>
                <w:rFonts w:hint="eastAsia" w:ascii="仿宋_GB2312" w:hAnsi="仿宋_GB2312" w:eastAsia="仿宋_GB2312" w:cs="仿宋_GB2312"/>
                <w:sz w:val="28"/>
                <w:szCs w:val="28"/>
              </w:rPr>
            </w:pPr>
          </w:p>
        </w:tc>
        <w:tc>
          <w:tcPr>
            <w:tcW w:w="1403" w:type="dxa"/>
            <w:noWrap w:val="0"/>
            <w:vAlign w:val="center"/>
          </w:tcPr>
          <w:p>
            <w:pPr>
              <w:spacing w:line="400" w:lineRule="exact"/>
              <w:jc w:val="center"/>
              <w:rPr>
                <w:rFonts w:hint="eastAsia" w:ascii="仿宋_GB2312" w:hAnsi="仿宋_GB2312" w:eastAsia="仿宋_GB2312" w:cs="仿宋_GB2312"/>
                <w:sz w:val="28"/>
                <w:szCs w:val="28"/>
              </w:rPr>
            </w:pPr>
          </w:p>
        </w:tc>
        <w:tc>
          <w:tcPr>
            <w:tcW w:w="1234" w:type="dxa"/>
            <w:noWrap w:val="0"/>
            <w:vAlign w:val="center"/>
          </w:tcPr>
          <w:p>
            <w:pPr>
              <w:spacing w:line="400" w:lineRule="exact"/>
              <w:jc w:val="center"/>
              <w:rPr>
                <w:rFonts w:hint="eastAsia" w:ascii="仿宋_GB2312" w:hAnsi="仿宋_GB2312" w:eastAsia="仿宋_GB2312" w:cs="仿宋_GB2312"/>
                <w:sz w:val="28"/>
                <w:szCs w:val="28"/>
              </w:rPr>
            </w:pPr>
          </w:p>
        </w:tc>
        <w:tc>
          <w:tcPr>
            <w:tcW w:w="1512" w:type="dxa"/>
            <w:gridSpan w:val="2"/>
            <w:tcBorders>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998" w:type="dxa"/>
            <w:tcBorders>
              <w:left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64" w:type="dxa"/>
            <w:noWrap w:val="0"/>
            <w:vAlign w:val="center"/>
          </w:tcPr>
          <w:p>
            <w:pPr>
              <w:spacing w:line="400" w:lineRule="exact"/>
              <w:jc w:val="center"/>
              <w:rPr>
                <w:rFonts w:hint="eastAsia" w:ascii="仿宋_GB2312" w:hAnsi="仿宋_GB2312" w:eastAsia="仿宋_GB2312" w:cs="仿宋_GB2312"/>
                <w:sz w:val="28"/>
                <w:szCs w:val="28"/>
              </w:rPr>
            </w:pPr>
          </w:p>
        </w:tc>
        <w:tc>
          <w:tcPr>
            <w:tcW w:w="1531" w:type="dxa"/>
            <w:noWrap w:val="0"/>
            <w:vAlign w:val="center"/>
          </w:tcPr>
          <w:p>
            <w:pPr>
              <w:spacing w:line="400" w:lineRule="exact"/>
              <w:jc w:val="center"/>
              <w:rPr>
                <w:rFonts w:hint="eastAsia" w:ascii="仿宋_GB2312" w:hAnsi="仿宋_GB2312" w:eastAsia="仿宋_GB2312" w:cs="仿宋_GB2312"/>
                <w:sz w:val="28"/>
                <w:szCs w:val="28"/>
              </w:rPr>
            </w:pPr>
          </w:p>
        </w:tc>
        <w:tc>
          <w:tcPr>
            <w:tcW w:w="1403" w:type="dxa"/>
            <w:noWrap w:val="0"/>
            <w:vAlign w:val="center"/>
          </w:tcPr>
          <w:p>
            <w:pPr>
              <w:spacing w:line="400" w:lineRule="exact"/>
              <w:jc w:val="center"/>
              <w:rPr>
                <w:rFonts w:hint="eastAsia" w:ascii="仿宋_GB2312" w:hAnsi="仿宋_GB2312" w:eastAsia="仿宋_GB2312" w:cs="仿宋_GB2312"/>
                <w:sz w:val="28"/>
                <w:szCs w:val="28"/>
              </w:rPr>
            </w:pPr>
          </w:p>
        </w:tc>
        <w:tc>
          <w:tcPr>
            <w:tcW w:w="1234" w:type="dxa"/>
            <w:noWrap w:val="0"/>
            <w:vAlign w:val="center"/>
          </w:tcPr>
          <w:p>
            <w:pPr>
              <w:spacing w:line="400" w:lineRule="exact"/>
              <w:jc w:val="center"/>
              <w:rPr>
                <w:rFonts w:hint="eastAsia" w:ascii="仿宋_GB2312" w:hAnsi="仿宋_GB2312" w:eastAsia="仿宋_GB2312" w:cs="仿宋_GB2312"/>
                <w:sz w:val="28"/>
                <w:szCs w:val="28"/>
              </w:rPr>
            </w:pPr>
          </w:p>
        </w:tc>
        <w:tc>
          <w:tcPr>
            <w:tcW w:w="1512" w:type="dxa"/>
            <w:gridSpan w:val="2"/>
            <w:tcBorders>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998" w:type="dxa"/>
            <w:tcBorders>
              <w:left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64" w:type="dxa"/>
            <w:tcBorders>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531" w:type="dxa"/>
            <w:tcBorders>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403" w:type="dxa"/>
            <w:tcBorders>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234" w:type="dxa"/>
            <w:tcBorders>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512" w:type="dxa"/>
            <w:gridSpan w:val="2"/>
            <w:tcBorders>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998" w:type="dxa"/>
            <w:tcBorders>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196" w:type="dxa"/>
            <w:gridSpan w:val="2"/>
            <w:tcBorders>
              <w:left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64" w:type="dxa"/>
            <w:tcBorders>
              <w:top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531" w:type="dxa"/>
            <w:tcBorders>
              <w:top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403" w:type="dxa"/>
            <w:tcBorders>
              <w:top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234" w:type="dxa"/>
            <w:tcBorders>
              <w:top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512"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196"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64" w:type="dxa"/>
            <w:tcBorders>
              <w:top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531" w:type="dxa"/>
            <w:tcBorders>
              <w:top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403" w:type="dxa"/>
            <w:tcBorders>
              <w:top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234" w:type="dxa"/>
            <w:tcBorders>
              <w:top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512"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196"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64" w:type="dxa"/>
            <w:tcBorders>
              <w:top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531" w:type="dxa"/>
            <w:tcBorders>
              <w:top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403" w:type="dxa"/>
            <w:tcBorders>
              <w:top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234" w:type="dxa"/>
            <w:tcBorders>
              <w:top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512"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196"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64" w:type="dxa"/>
            <w:tcBorders>
              <w:top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531" w:type="dxa"/>
            <w:tcBorders>
              <w:top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403" w:type="dxa"/>
            <w:tcBorders>
              <w:top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234" w:type="dxa"/>
            <w:tcBorders>
              <w:top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512" w:type="dxa"/>
            <w:gridSpan w:val="2"/>
            <w:tcBorders>
              <w:top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998"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c>
          <w:tcPr>
            <w:tcW w:w="1196" w:type="dxa"/>
            <w:gridSpan w:val="2"/>
            <w:tcBorders>
              <w:top w:val="single" w:color="auto" w:sz="4" w:space="0"/>
              <w:left w:val="single" w:color="auto" w:sz="4" w:space="0"/>
            </w:tcBorders>
            <w:noWrap w:val="0"/>
            <w:vAlign w:val="center"/>
          </w:tcPr>
          <w:p>
            <w:pPr>
              <w:spacing w:line="400" w:lineRule="exact"/>
              <w:jc w:val="center"/>
              <w:rPr>
                <w:rFonts w:hint="eastAsia" w:ascii="仿宋_GB2312" w:hAnsi="仿宋_GB2312" w:eastAsia="仿宋_GB2312" w:cs="仿宋_GB2312"/>
                <w:sz w:val="28"/>
                <w:szCs w:val="28"/>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cs="Arial"/>
          <w:sz w:val="24"/>
        </w:rPr>
      </w:pPr>
    </w:p>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黑体" w:hAnsi="黑体" w:eastAsia="黑体" w:cs="黑体"/>
          <w:sz w:val="24"/>
        </w:rPr>
      </w:pPr>
      <w:r>
        <w:rPr>
          <w:rFonts w:hint="eastAsia" w:ascii="黑体" w:hAnsi="黑体" w:eastAsia="黑体" w:cs="黑体"/>
          <w:sz w:val="24"/>
        </w:rPr>
        <w:t>备注：供应商（仅限于供应商自己的）以上业绩需提供有关书面证明材料。“合同金额”需提供合同复印件；“是否通过验收”需提供合同验收合格或用户单位书面证明材料。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sz w:val="24"/>
        </w:rPr>
      </w:pPr>
    </w:p>
    <w:p>
      <w:pPr>
        <w:jc w:val="left"/>
        <w:rPr>
          <w:rFonts w:hint="eastAsia" w:ascii="宋体" w:hAnsi="宋体" w:cs="Arial"/>
        </w:rPr>
      </w:pPr>
    </w:p>
    <w:p>
      <w:pPr>
        <w:tabs>
          <w:tab w:val="left" w:pos="851"/>
        </w:tabs>
        <w:spacing w:line="50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供应商名称：XXXX（</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pPr>
        <w:tabs>
          <w:tab w:val="left" w:pos="851"/>
        </w:tabs>
        <w:spacing w:line="500" w:lineRule="exact"/>
        <w:ind w:firstLine="1680" w:firstLineChars="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法定代表人或授权代表：XXXX（签字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pPr>
        <w:tabs>
          <w:tab w:val="left" w:pos="851"/>
        </w:tabs>
        <w:spacing w:line="50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期:XXXX年XX月XX日</w:t>
      </w:r>
    </w:p>
    <w:p>
      <w:pPr>
        <w:rPr>
          <w:rFonts w:hint="eastAsia"/>
          <w:sz w:val="24"/>
        </w:rPr>
      </w:pPr>
    </w:p>
    <w:p>
      <w:pPr>
        <w:pStyle w:val="17"/>
        <w:ind w:firstLine="210"/>
        <w:rPr>
          <w:rFonts w:hint="eastAsia"/>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八</w:t>
      </w:r>
      <w:r>
        <w:rPr>
          <w:rFonts w:hint="eastAsia" w:ascii="方正小标宋简体" w:hAnsi="方正小标宋简体" w:eastAsia="方正小标宋简体" w:cs="方正小标宋简体"/>
          <w:sz w:val="36"/>
          <w:szCs w:val="36"/>
        </w:rPr>
        <w:t>、供应商本项目管理、技术、服务人员情况表</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采购编号：</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0"/>
        <w:gridCol w:w="1071"/>
        <w:gridCol w:w="1071"/>
        <w:gridCol w:w="1071"/>
        <w:gridCol w:w="1071"/>
        <w:gridCol w:w="1071"/>
        <w:gridCol w:w="1071"/>
        <w:gridCol w:w="1071"/>
        <w:gridCol w:w="10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restart"/>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类别</w:t>
            </w:r>
          </w:p>
        </w:tc>
        <w:tc>
          <w:tcPr>
            <w:tcW w:w="1071" w:type="dxa"/>
            <w:vMerge w:val="restart"/>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71" w:type="dxa"/>
            <w:vMerge w:val="restart"/>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71" w:type="dxa"/>
            <w:vMerge w:val="restart"/>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1071" w:type="dxa"/>
            <w:vMerge w:val="restart"/>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常住地</w:t>
            </w:r>
          </w:p>
        </w:tc>
        <w:tc>
          <w:tcPr>
            <w:tcW w:w="4284" w:type="dxa"/>
            <w:gridSpan w:val="4"/>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资格证明（附复印件）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center"/>
          </w:tcPr>
          <w:p>
            <w:pPr>
              <w:jc w:val="center"/>
              <w:rPr>
                <w:rFonts w:hint="eastAsia" w:ascii="仿宋_GB2312" w:hAnsi="仿宋_GB2312" w:eastAsia="仿宋_GB2312" w:cs="仿宋_GB2312"/>
                <w:sz w:val="28"/>
                <w:szCs w:val="28"/>
              </w:rPr>
            </w:pPr>
          </w:p>
        </w:tc>
        <w:tc>
          <w:tcPr>
            <w:tcW w:w="1071" w:type="dxa"/>
            <w:vMerge w:val="continue"/>
            <w:noWrap w:val="0"/>
            <w:vAlign w:val="center"/>
          </w:tcPr>
          <w:p>
            <w:pPr>
              <w:jc w:val="center"/>
              <w:rPr>
                <w:rFonts w:hint="eastAsia" w:ascii="仿宋_GB2312" w:hAnsi="仿宋_GB2312" w:eastAsia="仿宋_GB2312" w:cs="仿宋_GB2312"/>
                <w:sz w:val="28"/>
                <w:szCs w:val="28"/>
              </w:rPr>
            </w:pPr>
          </w:p>
        </w:tc>
        <w:tc>
          <w:tcPr>
            <w:tcW w:w="1071" w:type="dxa"/>
            <w:vMerge w:val="continue"/>
            <w:noWrap w:val="0"/>
            <w:vAlign w:val="center"/>
          </w:tcPr>
          <w:p>
            <w:pPr>
              <w:jc w:val="center"/>
              <w:rPr>
                <w:rFonts w:hint="eastAsia" w:ascii="仿宋_GB2312" w:hAnsi="仿宋_GB2312" w:eastAsia="仿宋_GB2312" w:cs="仿宋_GB2312"/>
                <w:sz w:val="28"/>
                <w:szCs w:val="28"/>
              </w:rPr>
            </w:pPr>
          </w:p>
        </w:tc>
        <w:tc>
          <w:tcPr>
            <w:tcW w:w="1071" w:type="dxa"/>
            <w:vMerge w:val="continue"/>
            <w:noWrap w:val="0"/>
            <w:vAlign w:val="center"/>
          </w:tcPr>
          <w:p>
            <w:pPr>
              <w:jc w:val="center"/>
              <w:rPr>
                <w:rFonts w:hint="eastAsia" w:ascii="仿宋_GB2312" w:hAnsi="仿宋_GB2312" w:eastAsia="仿宋_GB2312" w:cs="仿宋_GB2312"/>
                <w:sz w:val="28"/>
                <w:szCs w:val="28"/>
              </w:rPr>
            </w:pPr>
          </w:p>
        </w:tc>
        <w:tc>
          <w:tcPr>
            <w:tcW w:w="1071" w:type="dxa"/>
            <w:vMerge w:val="continue"/>
            <w:noWrap w:val="0"/>
            <w:vAlign w:val="center"/>
          </w:tcPr>
          <w:p>
            <w:pPr>
              <w:jc w:val="center"/>
              <w:rPr>
                <w:rFonts w:hint="eastAsia" w:ascii="仿宋_GB2312" w:hAnsi="仿宋_GB2312" w:eastAsia="仿宋_GB2312" w:cs="仿宋_GB2312"/>
                <w:sz w:val="28"/>
                <w:szCs w:val="28"/>
              </w:rPr>
            </w:pPr>
          </w:p>
        </w:tc>
        <w:tc>
          <w:tcPr>
            <w:tcW w:w="1071"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证书</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71"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级别</w:t>
            </w:r>
          </w:p>
        </w:tc>
        <w:tc>
          <w:tcPr>
            <w:tcW w:w="1071"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证号</w:t>
            </w:r>
          </w:p>
        </w:tc>
        <w:tc>
          <w:tcPr>
            <w:tcW w:w="1071"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restart"/>
            <w:noWrap w:val="0"/>
            <w:vAlign w:val="center"/>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w:t>
            </w:r>
          </w:p>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人员</w:t>
            </w:r>
          </w:p>
        </w:tc>
        <w:tc>
          <w:tcPr>
            <w:tcW w:w="1071" w:type="dxa"/>
            <w:noWrap w:val="0"/>
            <w:vAlign w:val="top"/>
          </w:tcPr>
          <w:p>
            <w:pPr>
              <w:rPr>
                <w:rFonts w:hint="eastAsia" w:ascii="仿宋_GB2312" w:hAnsi="仿宋_GB2312" w:eastAsia="仿宋_GB2312" w:cs="仿宋_GB2312"/>
                <w:sz w:val="28"/>
                <w:szCs w:val="28"/>
                <w:highlight w:val="none"/>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center"/>
          </w:tcPr>
          <w:p>
            <w:pPr>
              <w:spacing w:line="400" w:lineRule="exact"/>
              <w:jc w:val="center"/>
              <w:rPr>
                <w:rFonts w:hint="eastAsia" w:ascii="仿宋_GB2312" w:hAnsi="仿宋_GB2312" w:eastAsia="仿宋_GB2312" w:cs="仿宋_GB2312"/>
                <w:sz w:val="28"/>
                <w:szCs w:val="28"/>
                <w:highlight w:val="none"/>
              </w:rPr>
            </w:pPr>
          </w:p>
        </w:tc>
        <w:tc>
          <w:tcPr>
            <w:tcW w:w="1071" w:type="dxa"/>
            <w:noWrap w:val="0"/>
            <w:vAlign w:val="top"/>
          </w:tcPr>
          <w:p>
            <w:pPr>
              <w:rPr>
                <w:rFonts w:hint="eastAsia" w:ascii="仿宋_GB2312" w:hAnsi="仿宋_GB2312" w:eastAsia="仿宋_GB2312" w:cs="仿宋_GB2312"/>
                <w:sz w:val="28"/>
                <w:szCs w:val="28"/>
                <w:highlight w:val="none"/>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center"/>
          </w:tcPr>
          <w:p>
            <w:pPr>
              <w:spacing w:line="400" w:lineRule="exact"/>
              <w:jc w:val="center"/>
              <w:rPr>
                <w:rFonts w:hint="eastAsia" w:ascii="仿宋_GB2312" w:hAnsi="仿宋_GB2312" w:eastAsia="仿宋_GB2312" w:cs="仿宋_GB2312"/>
                <w:sz w:val="28"/>
                <w:szCs w:val="28"/>
                <w:highlight w:val="none"/>
              </w:rPr>
            </w:pPr>
          </w:p>
        </w:tc>
        <w:tc>
          <w:tcPr>
            <w:tcW w:w="1071" w:type="dxa"/>
            <w:noWrap w:val="0"/>
            <w:vAlign w:val="top"/>
          </w:tcPr>
          <w:p>
            <w:pPr>
              <w:rPr>
                <w:rFonts w:hint="eastAsia" w:ascii="仿宋_GB2312" w:hAnsi="仿宋_GB2312" w:eastAsia="仿宋_GB2312" w:cs="仿宋_GB2312"/>
                <w:sz w:val="28"/>
                <w:szCs w:val="28"/>
                <w:highlight w:val="none"/>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restart"/>
            <w:noWrap w:val="0"/>
            <w:vAlign w:val="center"/>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w:t>
            </w:r>
          </w:p>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人员</w:t>
            </w:r>
          </w:p>
        </w:tc>
        <w:tc>
          <w:tcPr>
            <w:tcW w:w="1071" w:type="dxa"/>
            <w:noWrap w:val="0"/>
            <w:vAlign w:val="top"/>
          </w:tcPr>
          <w:p>
            <w:pPr>
              <w:rPr>
                <w:rFonts w:hint="eastAsia" w:ascii="仿宋_GB2312" w:hAnsi="仿宋_GB2312" w:eastAsia="仿宋_GB2312" w:cs="仿宋_GB2312"/>
                <w:sz w:val="28"/>
                <w:szCs w:val="28"/>
                <w:highlight w:val="none"/>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center"/>
          </w:tcPr>
          <w:p>
            <w:pPr>
              <w:spacing w:line="400" w:lineRule="exact"/>
              <w:jc w:val="center"/>
              <w:rPr>
                <w:rFonts w:hint="eastAsia" w:ascii="仿宋_GB2312" w:hAnsi="仿宋_GB2312" w:eastAsia="仿宋_GB2312" w:cs="仿宋_GB2312"/>
                <w:sz w:val="28"/>
                <w:szCs w:val="28"/>
                <w:highlight w:val="none"/>
              </w:rPr>
            </w:pPr>
          </w:p>
        </w:tc>
        <w:tc>
          <w:tcPr>
            <w:tcW w:w="1071" w:type="dxa"/>
            <w:noWrap w:val="0"/>
            <w:vAlign w:val="top"/>
          </w:tcPr>
          <w:p>
            <w:pPr>
              <w:rPr>
                <w:rFonts w:hint="eastAsia" w:ascii="仿宋_GB2312" w:hAnsi="仿宋_GB2312" w:eastAsia="仿宋_GB2312" w:cs="仿宋_GB2312"/>
                <w:sz w:val="28"/>
                <w:szCs w:val="28"/>
                <w:highlight w:val="none"/>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center"/>
          </w:tcPr>
          <w:p>
            <w:pPr>
              <w:spacing w:line="400" w:lineRule="exact"/>
              <w:jc w:val="center"/>
              <w:rPr>
                <w:rFonts w:hint="eastAsia" w:ascii="仿宋_GB2312" w:hAnsi="仿宋_GB2312" w:eastAsia="仿宋_GB2312" w:cs="仿宋_GB2312"/>
                <w:sz w:val="28"/>
                <w:szCs w:val="28"/>
                <w:highlight w:val="none"/>
              </w:rPr>
            </w:pPr>
          </w:p>
        </w:tc>
        <w:tc>
          <w:tcPr>
            <w:tcW w:w="1071" w:type="dxa"/>
            <w:noWrap w:val="0"/>
            <w:vAlign w:val="top"/>
          </w:tcPr>
          <w:p>
            <w:pPr>
              <w:rPr>
                <w:rFonts w:hint="eastAsia" w:ascii="仿宋_GB2312" w:hAnsi="仿宋_GB2312" w:eastAsia="仿宋_GB2312" w:cs="仿宋_GB2312"/>
                <w:sz w:val="28"/>
                <w:szCs w:val="28"/>
                <w:highlight w:val="none"/>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restart"/>
            <w:noWrap w:val="0"/>
            <w:vAlign w:val="center"/>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后期服务人员</w:t>
            </w:r>
          </w:p>
        </w:tc>
        <w:tc>
          <w:tcPr>
            <w:tcW w:w="1071" w:type="dxa"/>
            <w:noWrap w:val="0"/>
            <w:vAlign w:val="top"/>
          </w:tcPr>
          <w:p>
            <w:pPr>
              <w:rPr>
                <w:rFonts w:hint="eastAsia" w:ascii="仿宋_GB2312" w:hAnsi="仿宋_GB2312" w:eastAsia="仿宋_GB2312" w:cs="仿宋_GB2312"/>
                <w:sz w:val="28"/>
                <w:szCs w:val="28"/>
                <w:highlight w:val="none"/>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0" w:type="dxa"/>
            <w:vMerge w:val="continue"/>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c>
          <w:tcPr>
            <w:tcW w:w="1071" w:type="dxa"/>
            <w:noWrap w:val="0"/>
            <w:vAlign w:val="top"/>
          </w:tcPr>
          <w:p>
            <w:pPr>
              <w:rPr>
                <w:rFonts w:hint="eastAsia" w:ascii="仿宋_GB2312" w:hAnsi="仿宋_GB2312" w:eastAsia="仿宋_GB2312" w:cs="仿宋_GB2312"/>
                <w:sz w:val="28"/>
                <w:szCs w:val="28"/>
              </w:rPr>
            </w:pPr>
          </w:p>
        </w:tc>
      </w:tr>
    </w:tbl>
    <w:p>
      <w:pPr>
        <w:rPr>
          <w:rFonts w:hint="eastAsia" w:ascii="宋体" w:hAnsi="宋体"/>
          <w:sz w:val="24"/>
        </w:rPr>
      </w:pPr>
    </w:p>
    <w:p>
      <w:pPr>
        <w:rPr>
          <w:rFonts w:hint="eastAsia" w:ascii="宋体" w:hAnsi="宋体"/>
          <w:sz w:val="24"/>
        </w:rPr>
      </w:pPr>
    </w:p>
    <w:p>
      <w:pPr>
        <w:tabs>
          <w:tab w:val="left" w:pos="851"/>
        </w:tabs>
        <w:spacing w:line="50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盖单位公章）</w:t>
      </w:r>
    </w:p>
    <w:p>
      <w:pPr>
        <w:tabs>
          <w:tab w:val="left" w:pos="851"/>
        </w:tabs>
        <w:spacing w:line="500" w:lineRule="exact"/>
        <w:ind w:firstLine="2240" w:firstLineChars="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法定代表人或授权代表：XXX</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或个人名章</w:t>
      </w:r>
      <w:r>
        <w:rPr>
          <w:rFonts w:hint="eastAsia" w:ascii="仿宋_GB2312" w:hAnsi="仿宋_GB2312" w:eastAsia="仿宋_GB2312" w:cs="仿宋_GB2312"/>
          <w:sz w:val="28"/>
          <w:szCs w:val="28"/>
        </w:rPr>
        <w:t>）</w:t>
      </w:r>
    </w:p>
    <w:p>
      <w:pPr>
        <w:tabs>
          <w:tab w:val="left" w:pos="851"/>
        </w:tabs>
        <w:spacing w:line="50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期：XXXX年XX月XX日</w:t>
      </w:r>
    </w:p>
    <w:p>
      <w:pPr>
        <w:pStyle w:val="17"/>
        <w:ind w:firstLine="210"/>
        <w:rPr>
          <w:rFonts w:hint="eastAsia"/>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 </w:t>
      </w:r>
    </w:p>
    <w:p>
      <w:pPr>
        <w:jc w:val="center"/>
        <w:rPr>
          <w:rFonts w:hint="eastAsia" w:ascii="方正小标宋简体" w:hAnsi="方正小标宋简体" w:eastAsia="方正小标宋简体" w:cs="方正小标宋简体"/>
          <w:sz w:val="36"/>
          <w:szCs w:val="36"/>
          <w:lang w:val="en-US" w:eastAsia="zh-CN"/>
        </w:rPr>
      </w:pPr>
    </w:p>
    <w:p>
      <w:pPr>
        <w:pStyle w:val="15"/>
        <w:rPr>
          <w:rFonts w:hint="eastAsia" w:ascii="方正小标宋简体" w:hAnsi="方正小标宋简体" w:eastAsia="方正小标宋简体" w:cs="方正小标宋简体"/>
          <w:sz w:val="36"/>
          <w:szCs w:val="36"/>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九</w:t>
      </w:r>
      <w:r>
        <w:rPr>
          <w:rFonts w:hint="eastAsia" w:ascii="方正小标宋简体" w:hAnsi="方正小标宋简体" w:eastAsia="方正小标宋简体" w:cs="方正小标宋简体"/>
          <w:bCs/>
          <w:sz w:val="36"/>
          <w:szCs w:val="36"/>
        </w:rPr>
        <w:t>、中小企业声明函</w:t>
      </w:r>
      <w:r>
        <w:rPr>
          <w:rFonts w:hint="eastAsia" w:ascii="方正小标宋简体" w:hAnsi="方正小标宋简体" w:eastAsia="方正小标宋简体" w:cs="方正小标宋简体"/>
          <w:bCs/>
          <w:sz w:val="36"/>
          <w:szCs w:val="36"/>
          <w:lang w:val="en-US" w:eastAsia="zh-CN"/>
        </w:rPr>
        <w:t>/</w:t>
      </w:r>
      <w:r>
        <w:rPr>
          <w:rFonts w:hint="eastAsia" w:ascii="方正小标宋简体" w:hAnsi="方正小标宋简体" w:eastAsia="方正小标宋简体" w:cs="方正小标宋简体"/>
          <w:bCs/>
          <w:sz w:val="36"/>
          <w:szCs w:val="36"/>
        </w:rPr>
        <w:t>残疾人福利性单位声明函</w:t>
      </w:r>
      <w:r>
        <w:rPr>
          <w:rFonts w:hint="eastAsia" w:ascii="方正小标宋简体" w:hAnsi="方正小标宋简体" w:eastAsia="方正小标宋简体" w:cs="方正小标宋简体"/>
          <w:bCs/>
          <w:sz w:val="36"/>
          <w:szCs w:val="36"/>
          <w:lang w:val="en-US" w:eastAsia="zh-CN"/>
        </w:rPr>
        <w:t>/监狱企业证明材料</w:t>
      </w:r>
    </w:p>
    <w:p>
      <w:pPr>
        <w:widowControl/>
        <w:spacing w:line="500" w:lineRule="exact"/>
        <w:rPr>
          <w:rFonts w:hint="eastAsia" w:ascii="Times New Roman" w:hAnsi="Times New Roman" w:eastAsia="宋体" w:cs="Times New Roman"/>
          <w:b/>
          <w:lang w:val="en-US" w:eastAsia="zh-CN"/>
        </w:rPr>
      </w:pPr>
    </w:p>
    <w:p>
      <w:pPr>
        <w:widowControl/>
        <w:spacing w:line="500" w:lineRule="exact"/>
        <w:rPr>
          <w:rFonts w:hint="eastAsia" w:ascii="仿宋_GB2312" w:hAnsi="仿宋_GB2312" w:eastAsia="仿宋_GB2312" w:cs="仿宋_GB2312"/>
          <w:sz w:val="28"/>
          <w:szCs w:val="28"/>
        </w:rPr>
      </w:pPr>
      <w:r>
        <w:rPr>
          <w:rFonts w:hint="eastAsia" w:ascii="Times New Roman" w:hAnsi="Times New Roman" w:eastAsia="宋体" w:cs="Times New Roman"/>
          <w:b/>
          <w:lang w:val="en-US" w:eastAsia="zh-CN"/>
        </w:rPr>
        <w:t>注：1.残疾人福利性单位和监狱企业视同为小微企业，供应商根据自身情况提供。</w:t>
      </w: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pStyle w:val="2"/>
        <w:rPr>
          <w:rFonts w:hint="eastAsia"/>
        </w:rPr>
      </w:pPr>
    </w:p>
    <w:p>
      <w:pPr>
        <w:widowControl/>
        <w:spacing w:line="400" w:lineRule="exact"/>
        <w:jc w:val="center"/>
        <w:outlineLvl w:val="9"/>
        <w:rPr>
          <w:rFonts w:hint="eastAsia" w:ascii="方正小标宋简体" w:hAnsi="方正小标宋简体" w:eastAsia="方正小标宋简体" w:cs="方正小标宋简体"/>
          <w:b w:val="0"/>
          <w:bCs/>
          <w:sz w:val="36"/>
          <w:szCs w:val="36"/>
        </w:rPr>
      </w:pPr>
    </w:p>
    <w:p>
      <w:pPr>
        <w:spacing w:line="500" w:lineRule="exact"/>
        <w:ind w:firstLine="2880" w:firstLineChars="800"/>
        <w:rPr>
          <w:rFonts w:hint="eastAsia" w:ascii="仿宋_GB2312" w:hAnsi="仿宋_GB2312" w:eastAsia="方正小标宋简体" w:cs="仿宋_GB2312"/>
          <w:sz w:val="28"/>
          <w:szCs w:val="28"/>
          <w:lang w:eastAsia="zh-CN"/>
        </w:rPr>
      </w:pPr>
      <w:r>
        <w:rPr>
          <w:rFonts w:hint="eastAsia" w:ascii="方正小标宋简体" w:hAnsi="方正小标宋简体" w:eastAsia="方正小标宋简体" w:cs="方正小标宋简体"/>
          <w:bCs/>
          <w:sz w:val="36"/>
          <w:szCs w:val="36"/>
        </w:rPr>
        <w:t>中小企业声明函</w:t>
      </w:r>
    </w:p>
    <w:p>
      <w:pPr>
        <w:spacing w:line="500" w:lineRule="exact"/>
        <w:ind w:firstLine="560" w:firstLineChars="200"/>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 xml:space="preserve">本公司郑重声明，根据《政府采购促进中小企业发展管理办法》（财库﹝2020﹞46 号）的规定，本公司参加 </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 xml:space="preserve"> 1.</w:t>
      </w:r>
      <w:r>
        <w:rPr>
          <w:rFonts w:hint="eastAsia" w:ascii="仿宋_GB2312" w:hAnsi="仿宋_GB2312" w:eastAsia="仿宋_GB2312" w:cs="仿宋_GB2312"/>
          <w:sz w:val="28"/>
          <w:szCs w:val="28"/>
          <w:u w:val="single"/>
          <w:lang w:val="en-US" w:eastAsia="zh-CN" w:bidi="ar-SA"/>
        </w:rPr>
        <w:t xml:space="preserve">（标的名称） </w:t>
      </w:r>
      <w:r>
        <w:rPr>
          <w:rFonts w:hint="eastAsia" w:ascii="仿宋_GB2312" w:hAnsi="仿宋_GB2312" w:eastAsia="仿宋_GB2312" w:cs="仿宋_GB2312"/>
          <w:sz w:val="28"/>
          <w:szCs w:val="28"/>
          <w:lang w:val="en-US" w:eastAsia="zh-CN" w:bidi="ar-SA"/>
        </w:rPr>
        <w:t>，属于</w:t>
      </w:r>
      <w:r>
        <w:rPr>
          <w:rFonts w:hint="eastAsia" w:ascii="仿宋_GB2312" w:hAnsi="仿宋_GB2312" w:eastAsia="仿宋_GB2312" w:cs="仿宋_GB2312"/>
          <w:sz w:val="28"/>
          <w:szCs w:val="28"/>
          <w:u w:val="single"/>
          <w:lang w:val="en-US" w:eastAsia="zh-CN" w:bidi="ar-SA"/>
        </w:rPr>
        <w:t>（工业）</w:t>
      </w:r>
      <w:r>
        <w:rPr>
          <w:rFonts w:hint="eastAsia" w:ascii="仿宋_GB2312" w:hAnsi="仿宋_GB2312" w:eastAsia="仿宋_GB2312" w:cs="仿宋_GB2312"/>
          <w:sz w:val="28"/>
          <w:szCs w:val="28"/>
          <w:lang w:val="en-US" w:eastAsia="zh-CN" w:bidi="ar-SA"/>
        </w:rPr>
        <w:t>行业；制造商为</w:t>
      </w:r>
      <w:r>
        <w:rPr>
          <w:rFonts w:hint="eastAsia" w:ascii="仿宋_GB2312" w:hAnsi="仿宋_GB2312" w:eastAsia="仿宋_GB2312" w:cs="仿宋_GB2312"/>
          <w:sz w:val="28"/>
          <w:szCs w:val="28"/>
          <w:u w:val="single"/>
          <w:lang w:val="en-US" w:eastAsia="zh-CN" w:bidi="ar-SA"/>
        </w:rPr>
        <w:t>（企业名称）</w:t>
      </w:r>
      <w:r>
        <w:rPr>
          <w:rFonts w:hint="eastAsia" w:ascii="仿宋_GB2312" w:hAnsi="仿宋_GB2312" w:eastAsia="仿宋_GB2312" w:cs="仿宋_GB2312"/>
          <w:sz w:val="28"/>
          <w:szCs w:val="28"/>
          <w:lang w:val="en-US" w:eastAsia="zh-CN" w:bidi="ar-SA"/>
        </w:rPr>
        <w:t>，从业人员</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人，营业收入为</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万元，资产总额为</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万元，属于</w:t>
      </w:r>
      <w:r>
        <w:rPr>
          <w:rFonts w:hint="eastAsia" w:ascii="仿宋_GB2312" w:hAnsi="仿宋_GB2312" w:eastAsia="仿宋_GB2312" w:cs="仿宋_GB2312"/>
          <w:sz w:val="28"/>
          <w:szCs w:val="28"/>
          <w:u w:val="single"/>
          <w:lang w:val="en-US" w:eastAsia="zh-CN" w:bidi="ar-SA"/>
        </w:rPr>
        <w:t>（中型企业、小型企业、微型企业）</w:t>
      </w:r>
      <w:r>
        <w:rPr>
          <w:rFonts w:hint="eastAsia" w:ascii="仿宋_GB2312" w:hAnsi="仿宋_GB2312" w:eastAsia="仿宋_GB2312" w:cs="仿宋_GB231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 xml:space="preserve"> 2.</w:t>
      </w:r>
      <w:r>
        <w:rPr>
          <w:rFonts w:hint="eastAsia" w:ascii="仿宋_GB2312" w:hAnsi="仿宋_GB2312" w:eastAsia="仿宋_GB2312" w:cs="仿宋_GB2312"/>
          <w:sz w:val="28"/>
          <w:szCs w:val="28"/>
          <w:u w:val="single"/>
          <w:lang w:val="en-US" w:eastAsia="zh-CN" w:bidi="ar-SA"/>
        </w:rPr>
        <w:t xml:space="preserve"> （标的名称）</w:t>
      </w:r>
      <w:r>
        <w:rPr>
          <w:rFonts w:hint="eastAsia" w:ascii="仿宋_GB2312" w:hAnsi="仿宋_GB2312" w:eastAsia="仿宋_GB2312" w:cs="仿宋_GB2312"/>
          <w:sz w:val="28"/>
          <w:szCs w:val="28"/>
          <w:lang w:val="en-US" w:eastAsia="zh-CN" w:bidi="ar-SA"/>
        </w:rPr>
        <w:t>，属于</w:t>
      </w:r>
      <w:r>
        <w:rPr>
          <w:rFonts w:hint="eastAsia" w:ascii="仿宋_GB2312" w:hAnsi="仿宋_GB2312" w:eastAsia="仿宋_GB2312" w:cs="仿宋_GB2312"/>
          <w:sz w:val="28"/>
          <w:szCs w:val="28"/>
          <w:u w:val="single"/>
          <w:lang w:val="en-US" w:eastAsia="zh-CN" w:bidi="ar-SA"/>
        </w:rPr>
        <w:t>（工业 ）</w:t>
      </w:r>
      <w:r>
        <w:rPr>
          <w:rFonts w:hint="eastAsia" w:ascii="仿宋_GB2312" w:hAnsi="仿宋_GB2312" w:eastAsia="仿宋_GB2312" w:cs="仿宋_GB2312"/>
          <w:sz w:val="28"/>
          <w:szCs w:val="28"/>
          <w:lang w:val="en-US" w:eastAsia="zh-CN" w:bidi="ar-SA"/>
        </w:rPr>
        <w:t>行业；制造商为</w:t>
      </w:r>
      <w:r>
        <w:rPr>
          <w:rFonts w:hint="eastAsia" w:ascii="仿宋_GB2312" w:hAnsi="仿宋_GB2312" w:eastAsia="仿宋_GB2312" w:cs="仿宋_GB2312"/>
          <w:sz w:val="28"/>
          <w:szCs w:val="28"/>
          <w:u w:val="single"/>
          <w:lang w:val="en-US" w:eastAsia="zh-CN" w:bidi="ar-SA"/>
        </w:rPr>
        <w:t>（企业名称）</w:t>
      </w:r>
      <w:r>
        <w:rPr>
          <w:rFonts w:hint="eastAsia" w:ascii="仿宋_GB2312" w:hAnsi="仿宋_GB2312" w:eastAsia="仿宋_GB2312" w:cs="仿宋_GB2312"/>
          <w:sz w:val="28"/>
          <w:szCs w:val="28"/>
          <w:lang w:val="en-US" w:eastAsia="zh-CN" w:bidi="ar-SA"/>
        </w:rPr>
        <w:t>，从业人员</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人，营业收入为</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万元，资产总额为</w:t>
      </w:r>
      <w:r>
        <w:rPr>
          <w:rFonts w:hint="eastAsia" w:ascii="仿宋_GB2312" w:hAnsi="仿宋_GB2312" w:eastAsia="仿宋_GB2312" w:cs="仿宋_GB2312"/>
          <w:sz w:val="28"/>
          <w:szCs w:val="28"/>
          <w:u w:val="single"/>
          <w:lang w:val="en-US" w:eastAsia="zh-CN" w:bidi="ar-SA"/>
        </w:rPr>
        <w:t xml:space="preserve">     </w:t>
      </w:r>
      <w:r>
        <w:rPr>
          <w:rFonts w:hint="eastAsia" w:ascii="仿宋_GB2312" w:hAnsi="仿宋_GB2312" w:eastAsia="仿宋_GB2312" w:cs="仿宋_GB2312"/>
          <w:sz w:val="28"/>
          <w:szCs w:val="28"/>
          <w:lang w:val="en-US" w:eastAsia="zh-CN" w:bidi="ar-SA"/>
        </w:rPr>
        <w:t>万元，属于</w:t>
      </w:r>
      <w:r>
        <w:rPr>
          <w:rFonts w:hint="eastAsia" w:ascii="仿宋_GB2312" w:hAnsi="仿宋_GB2312" w:eastAsia="仿宋_GB2312" w:cs="仿宋_GB2312"/>
          <w:sz w:val="28"/>
          <w:szCs w:val="28"/>
          <w:u w:val="single"/>
          <w:lang w:val="en-US" w:eastAsia="zh-CN" w:bidi="ar-SA"/>
        </w:rPr>
        <w:t>（中型企业、小型企业、微型企业）</w:t>
      </w:r>
      <w:r>
        <w:rPr>
          <w:rFonts w:hint="eastAsia" w:ascii="仿宋_GB2312" w:hAnsi="仿宋_GB2312" w:eastAsia="仿宋_GB2312" w:cs="仿宋_GB231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bidi="ar-SA"/>
        </w:rPr>
      </w:pPr>
    </w:p>
    <w:p>
      <w:pPr>
        <w:spacing w:line="500" w:lineRule="exact"/>
        <w:ind w:firstLine="560" w:firstLineChars="200"/>
        <w:rPr>
          <w:rFonts w:hint="eastAsia" w:ascii="仿宋_GB2312" w:hAnsi="仿宋_GB2312" w:eastAsia="仿宋_GB2312" w:cs="仿宋_GB2312"/>
          <w:sz w:val="28"/>
          <w:szCs w:val="28"/>
        </w:rPr>
      </w:pPr>
    </w:p>
    <w:p>
      <w:pPr>
        <w:spacing w:line="500" w:lineRule="exact"/>
        <w:ind w:firstLine="560" w:firstLineChars="200"/>
        <w:rPr>
          <w:rFonts w:hint="eastAsia" w:ascii="仿宋_GB2312" w:hAnsi="仿宋_GB2312" w:eastAsia="仿宋_GB2312" w:cs="仿宋_GB2312"/>
          <w:sz w:val="28"/>
          <w:szCs w:val="28"/>
        </w:rPr>
      </w:pPr>
    </w:p>
    <w:p>
      <w:pPr>
        <w:spacing w:line="500" w:lineRule="exact"/>
        <w:ind w:firstLine="3640" w:firstLineChars="1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全称：</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 xml:space="preserve">加盖单位公章）         　　　            </w:t>
      </w:r>
    </w:p>
    <w:p>
      <w:pPr>
        <w:spacing w:line="500" w:lineRule="exact"/>
        <w:ind w:firstLine="3640" w:firstLineChars="1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pStyle w:val="7"/>
        <w:ind w:firstLine="480" w:firstLineChars="200"/>
        <w:rPr>
          <w:rFonts w:hint="eastAsia" w:ascii="黑体" w:hAnsi="黑体" w:eastAsia="黑体" w:cs="黑体"/>
          <w:kern w:val="2"/>
          <w:sz w:val="24"/>
          <w:szCs w:val="24"/>
          <w:lang w:val="en-US" w:eastAsia="zh-CN" w:bidi="ar-SA"/>
        </w:rPr>
      </w:pPr>
    </w:p>
    <w:p>
      <w:pPr>
        <w:pStyle w:val="7"/>
        <w:ind w:firstLine="480" w:firstLineChars="200"/>
        <w:rPr>
          <w:rFonts w:hint="eastAsia" w:ascii="黑体" w:hAnsi="黑体" w:eastAsia="黑体" w:cs="黑体"/>
          <w:kern w:val="2"/>
          <w:sz w:val="24"/>
          <w:szCs w:val="24"/>
          <w:lang w:val="en-US" w:eastAsia="zh-CN" w:bidi="ar-SA"/>
        </w:rPr>
      </w:pPr>
    </w:p>
    <w:p>
      <w:pPr>
        <w:pStyle w:val="7"/>
        <w:ind w:firstLine="480" w:firstLine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备注：</w:t>
      </w:r>
    </w:p>
    <w:p>
      <w:pPr>
        <w:pStyle w:val="7"/>
        <w:ind w:firstLine="480" w:firstLine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1.从业人员、营业收入、资产总额填报上一年度数据，无上一年度数据的新成立企业可不填报。</w:t>
      </w:r>
    </w:p>
    <w:p>
      <w:pPr>
        <w:pStyle w:val="7"/>
        <w:ind w:firstLine="480" w:firstLine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2.供应商不提供本声明函的，本表全部用“/”填写。</w:t>
      </w:r>
    </w:p>
    <w:p>
      <w:pPr>
        <w:spacing w:line="400" w:lineRule="exact"/>
        <w:jc w:val="center"/>
        <w:rPr>
          <w:rFonts w:hint="eastAsia" w:ascii="方正小标宋简体" w:hAnsi="方正小标宋简体" w:eastAsia="方正小标宋简体" w:cs="方正小标宋简体"/>
          <w:bCs/>
          <w:sz w:val="36"/>
          <w:szCs w:val="36"/>
        </w:rPr>
      </w:pPr>
    </w:p>
    <w:p>
      <w:pPr>
        <w:spacing w:line="400" w:lineRule="exact"/>
        <w:jc w:val="both"/>
        <w:rPr>
          <w:rFonts w:hint="eastAsia" w:ascii="方正小标宋简体" w:hAnsi="方正小标宋简体" w:eastAsia="方正小标宋简体" w:cs="方正小标宋简体"/>
          <w:bCs/>
          <w:sz w:val="36"/>
          <w:szCs w:val="36"/>
        </w:rPr>
      </w:pPr>
    </w:p>
    <w:p>
      <w:pPr>
        <w:spacing w:line="400" w:lineRule="exact"/>
        <w:jc w:val="center"/>
        <w:rPr>
          <w:rFonts w:hint="eastAsia" w:ascii="方正小标宋简体" w:hAnsi="方正小标宋简体" w:eastAsia="方正小标宋简体" w:cs="方正小标宋简体"/>
          <w:bCs/>
          <w:sz w:val="36"/>
          <w:szCs w:val="36"/>
        </w:rPr>
      </w:pPr>
    </w:p>
    <w:p>
      <w:pPr>
        <w:spacing w:line="400" w:lineRule="exact"/>
        <w:jc w:val="center"/>
        <w:rPr>
          <w:rFonts w:hint="eastAsia" w:ascii="黑体" w:eastAsia="黑体"/>
          <w:b/>
          <w:sz w:val="32"/>
          <w:szCs w:val="32"/>
        </w:rPr>
      </w:pPr>
      <w:r>
        <w:rPr>
          <w:rFonts w:hint="eastAsia" w:ascii="方正小标宋简体" w:hAnsi="方正小标宋简体" w:eastAsia="方正小标宋简体" w:cs="方正小标宋简体"/>
          <w:bCs/>
          <w:sz w:val="36"/>
          <w:szCs w:val="36"/>
        </w:rPr>
        <w:t>残疾人福利性单位声明函</w:t>
      </w:r>
    </w:p>
    <w:p>
      <w:pPr>
        <w:spacing w:line="500" w:lineRule="exact"/>
        <w:rPr>
          <w:rFonts w:hint="eastAsia" w:ascii="仿宋_GB2312" w:hAnsi="仿宋_GB2312" w:eastAsia="仿宋_GB2312" w:cs="仿宋_GB2312"/>
          <w:sz w:val="28"/>
          <w:szCs w:val="28"/>
        </w:rPr>
      </w:pP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w:t>
      </w:r>
      <w:r>
        <w:rPr>
          <w:rFonts w:hint="eastAsia" w:ascii="仿宋_GB2312" w:hAnsi="仿宋_GB2312" w:eastAsia="仿宋_GB2312" w:cs="仿宋_GB2312"/>
          <w:sz w:val="28"/>
          <w:szCs w:val="28"/>
          <w:lang w:eastAsia="zh-CN"/>
        </w:rPr>
        <w:t>参照</w:t>
      </w:r>
      <w:r>
        <w:rPr>
          <w:rFonts w:hint="eastAsia" w:ascii="仿宋_GB2312" w:hAnsi="仿宋_GB2312" w:eastAsia="仿宋_GB2312" w:cs="仿宋_GB2312"/>
          <w:sz w:val="28"/>
          <w:szCs w:val="28"/>
        </w:rPr>
        <w:t>《财政部 民政部 中国残疾人联合会关于促进残疾人就业政府采购政策的通知》（财库〔2017〕 141号）的规定，本单位为符合条件的残疾人福利性单位</w:t>
      </w:r>
      <w:r>
        <w:rPr>
          <w:rFonts w:hint="eastAsia" w:ascii="仿宋_GB2312" w:hAnsi="仿宋_GB2312" w:eastAsia="仿宋_GB2312" w:cs="仿宋_GB2312"/>
          <w:color w:val="000000"/>
          <w:sz w:val="28"/>
          <w:szCs w:val="28"/>
        </w:rPr>
        <w:t>，且本单位参加</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你单位的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项目采购活动提供本单位制造的货物（由本单位承</w:t>
      </w:r>
      <w:r>
        <w:rPr>
          <w:rFonts w:hint="eastAsia" w:ascii="仿宋_GB2312" w:hAnsi="仿宋_GB2312" w:eastAsia="仿宋_GB2312" w:cs="仿宋_GB2312"/>
          <w:sz w:val="28"/>
          <w:szCs w:val="28"/>
        </w:rPr>
        <w:t>担工程/提供服务），或者提供其他残疾人福利性单位制造的货物（不包括使用非残疾人福利性单位注册商标的货物）。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spacing w:line="500" w:lineRule="exact"/>
        <w:ind w:firstLine="560" w:firstLineChars="200"/>
        <w:rPr>
          <w:rFonts w:hint="eastAsia" w:ascii="仿宋_GB2312" w:hAnsi="仿宋_GB2312" w:eastAsia="仿宋_GB2312" w:cs="仿宋_GB2312"/>
          <w:sz w:val="28"/>
          <w:szCs w:val="28"/>
        </w:rPr>
      </w:pPr>
    </w:p>
    <w:p>
      <w:pPr>
        <w:spacing w:line="500" w:lineRule="exact"/>
        <w:ind w:firstLine="560" w:firstLineChars="200"/>
        <w:rPr>
          <w:rFonts w:hint="eastAsia" w:ascii="仿宋_GB2312" w:hAnsi="仿宋_GB2312" w:eastAsia="仿宋_GB2312" w:cs="仿宋_GB2312"/>
          <w:sz w:val="28"/>
          <w:szCs w:val="28"/>
        </w:rPr>
      </w:pPr>
    </w:p>
    <w:p>
      <w:pPr>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单位名称：</w:t>
      </w:r>
      <w:r>
        <w:rPr>
          <w:rFonts w:hint="eastAsia"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加盖单位公章）</w:t>
      </w:r>
    </w:p>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  期：XXXX年XX月XX日</w:t>
      </w:r>
    </w:p>
    <w:p>
      <w:pPr>
        <w:spacing w:line="500" w:lineRule="exact"/>
        <w:ind w:firstLine="560" w:firstLineChars="200"/>
        <w:rPr>
          <w:rFonts w:hint="eastAsia" w:ascii="仿宋_GB2312" w:hAnsi="仿宋_GB2312" w:eastAsia="仿宋_GB2312" w:cs="仿宋_GB2312"/>
          <w:sz w:val="28"/>
          <w:szCs w:val="28"/>
        </w:rPr>
      </w:pPr>
    </w:p>
    <w:p>
      <w:pPr>
        <w:pStyle w:val="14"/>
        <w:spacing w:line="400" w:lineRule="exact"/>
        <w:rPr>
          <w:rFonts w:hint="eastAsia" w:ascii="宋体" w:hAnsi="宋体" w:cs="宋体"/>
          <w:kern w:val="0"/>
          <w:sz w:val="24"/>
          <w:szCs w:val="21"/>
        </w:rPr>
      </w:pPr>
    </w:p>
    <w:p>
      <w:pPr>
        <w:pStyle w:val="3"/>
        <w:keepNext w:val="0"/>
        <w:keepLines w:val="0"/>
        <w:rPr>
          <w:sz w:val="32"/>
          <w:szCs w:val="32"/>
        </w:rPr>
      </w:pPr>
      <w:bookmarkStart w:id="66" w:name="_Toc8856"/>
      <w:bookmarkStart w:id="67" w:name="_Toc1853"/>
      <w:r>
        <w:rPr>
          <w:rFonts w:hint="eastAsia" w:ascii="黑体" w:hAnsi="黑体" w:eastAsia="黑体" w:cs="黑体"/>
          <w:bCs/>
          <w:kern w:val="0"/>
          <w:sz w:val="24"/>
          <w:szCs w:val="21"/>
        </w:rPr>
        <w:t>备注：</w:t>
      </w:r>
      <w:r>
        <w:rPr>
          <w:rFonts w:hint="eastAsia" w:ascii="黑体" w:hAnsi="黑体" w:eastAsia="黑体" w:cs="黑体"/>
          <w:bCs/>
          <w:kern w:val="0"/>
          <w:sz w:val="24"/>
          <w:szCs w:val="21"/>
          <w:lang w:eastAsia="zh-CN"/>
        </w:rPr>
        <w:t>供应商</w:t>
      </w:r>
      <w:r>
        <w:rPr>
          <w:rFonts w:hint="eastAsia" w:ascii="黑体" w:hAnsi="黑体" w:eastAsia="黑体" w:cs="黑体"/>
          <w:bCs/>
          <w:kern w:val="0"/>
          <w:sz w:val="24"/>
          <w:szCs w:val="21"/>
        </w:rPr>
        <w:t>为非残疾人福利性单位的，可不提供此声明函。</w:t>
      </w:r>
      <w:bookmarkEnd w:id="66"/>
      <w:bookmarkEnd w:id="67"/>
    </w:p>
    <w:p>
      <w:pPr>
        <w:pStyle w:val="4"/>
        <w:spacing w:before="0" w:after="0" w:line="800" w:lineRule="exact"/>
        <w:jc w:val="center"/>
        <w:outlineLvl w:val="9"/>
        <w:rPr>
          <w:rFonts w:hint="eastAsia" w:ascii="方正小标宋简体" w:hAnsi="方正小标宋简体" w:eastAsia="方正小标宋简体" w:cs="方正小标宋简体"/>
          <w:b w:val="0"/>
          <w:bCs/>
          <w:kern w:val="2"/>
          <w:sz w:val="36"/>
          <w:szCs w:val="36"/>
          <w:lang w:val="en-US" w:eastAsia="zh-CN" w:bidi="ar-SA"/>
        </w:rPr>
      </w:pPr>
    </w:p>
    <w:p>
      <w:pPr>
        <w:pStyle w:val="4"/>
        <w:spacing w:before="0" w:after="0" w:line="800" w:lineRule="exact"/>
        <w:jc w:val="center"/>
        <w:outlineLvl w:val="9"/>
        <w:rPr>
          <w:rFonts w:hint="eastAsia" w:ascii="方正小标宋简体" w:hAnsi="方正小标宋简体" w:eastAsia="方正小标宋简体" w:cs="方正小标宋简体"/>
          <w:b w:val="0"/>
          <w:bCs/>
          <w:kern w:val="2"/>
          <w:sz w:val="36"/>
          <w:szCs w:val="36"/>
          <w:lang w:val="en-US" w:eastAsia="zh-CN" w:bidi="ar-SA"/>
        </w:rPr>
      </w:pPr>
    </w:p>
    <w:p>
      <w:pPr>
        <w:pStyle w:val="4"/>
        <w:spacing w:before="0" w:after="0" w:line="800" w:lineRule="exact"/>
        <w:jc w:val="center"/>
        <w:outlineLvl w:val="9"/>
        <w:rPr>
          <w:rFonts w:hint="eastAsia" w:ascii="方正小标宋简体" w:hAnsi="方正小标宋简体" w:eastAsia="方正小标宋简体" w:cs="方正小标宋简体"/>
          <w:b w:val="0"/>
          <w:bCs/>
          <w:kern w:val="2"/>
          <w:sz w:val="36"/>
          <w:szCs w:val="36"/>
          <w:lang w:val="en-US" w:eastAsia="zh-CN" w:bidi="ar-SA"/>
        </w:rPr>
      </w:pPr>
    </w:p>
    <w:p>
      <w:pPr>
        <w:pStyle w:val="4"/>
        <w:spacing w:before="0" w:after="0" w:line="800" w:lineRule="exact"/>
        <w:jc w:val="both"/>
        <w:outlineLvl w:val="9"/>
        <w:rPr>
          <w:rFonts w:hint="eastAsia" w:ascii="方正小标宋简体" w:hAnsi="方正小标宋简体" w:eastAsia="方正小标宋简体" w:cs="方正小标宋简体"/>
          <w:b w:val="0"/>
          <w:bCs/>
          <w:kern w:val="2"/>
          <w:sz w:val="36"/>
          <w:szCs w:val="36"/>
          <w:lang w:val="en-US" w:eastAsia="zh-CN" w:bidi="ar-SA"/>
        </w:rPr>
      </w:pPr>
    </w:p>
    <w:p>
      <w:pPr>
        <w:rPr>
          <w:rFonts w:hint="eastAsia"/>
          <w:lang w:val="en-US" w:eastAsia="zh-CN"/>
        </w:rPr>
      </w:pPr>
    </w:p>
    <w:p>
      <w:pPr>
        <w:pStyle w:val="4"/>
        <w:spacing w:before="0" w:after="0" w:line="800" w:lineRule="exact"/>
        <w:ind w:firstLine="2520" w:firstLineChars="700"/>
        <w:jc w:val="both"/>
        <w:rPr>
          <w:rFonts w:hint="eastAsia" w:ascii="方正小标宋简体" w:hAnsi="方正小标宋简体" w:eastAsia="方正小标宋简体" w:cs="方正小标宋简体"/>
          <w:b w:val="0"/>
          <w:bCs/>
          <w:kern w:val="2"/>
          <w:sz w:val="36"/>
          <w:szCs w:val="36"/>
          <w:lang w:val="en-US" w:eastAsia="zh-CN" w:bidi="ar-SA"/>
        </w:rPr>
      </w:pPr>
      <w:r>
        <w:rPr>
          <w:rFonts w:hint="eastAsia" w:ascii="方正小标宋简体" w:hAnsi="方正小标宋简体" w:eastAsia="方正小标宋简体" w:cs="方正小标宋简体"/>
          <w:b w:val="0"/>
          <w:bCs/>
          <w:kern w:val="2"/>
          <w:sz w:val="36"/>
          <w:szCs w:val="36"/>
          <w:lang w:val="en-US" w:eastAsia="zh-CN" w:bidi="ar-SA"/>
        </w:rPr>
        <w:t>监狱企业证明材料</w:t>
      </w:r>
    </w:p>
    <w:p>
      <w:pPr>
        <w:rPr>
          <w:rFonts w:ascii="宋体"/>
          <w:sz w:val="24"/>
        </w:rPr>
      </w:pPr>
    </w:p>
    <w:p>
      <w:pPr>
        <w:ind w:firstLine="482" w:firstLineChars="200"/>
        <w:rPr>
          <w:rFonts w:hint="eastAsia" w:ascii="宋体"/>
          <w:b/>
          <w:sz w:val="24"/>
        </w:rPr>
      </w:pPr>
      <w:r>
        <w:rPr>
          <w:rFonts w:hint="eastAsia" w:ascii="宋体"/>
          <w:b/>
          <w:sz w:val="24"/>
        </w:rPr>
        <w:t>注</w:t>
      </w:r>
      <w:r>
        <w:rPr>
          <w:rFonts w:ascii="宋体"/>
          <w:b/>
          <w:sz w:val="24"/>
        </w:rPr>
        <w:t>：</w:t>
      </w:r>
      <w:r>
        <w:rPr>
          <w:rFonts w:hint="eastAsia" w:ascii="宋体"/>
          <w:b/>
          <w:sz w:val="24"/>
          <w:lang w:val="en-US" w:eastAsia="zh-CN"/>
        </w:rPr>
        <w:t>1、</w:t>
      </w:r>
      <w:r>
        <w:rPr>
          <w:rFonts w:hint="eastAsia" w:ascii="宋体"/>
          <w:b/>
          <w:sz w:val="24"/>
        </w:rPr>
        <w:t>监狱企业提供由省级以上监狱管理局、戒毒管理局（含新疆生产建设兵团）出具的属于监狱企业的证明文件。</w:t>
      </w:r>
    </w:p>
    <w:p>
      <w:pPr>
        <w:spacing w:line="560" w:lineRule="exact"/>
        <w:ind w:firstLine="964" w:firstLineChars="400"/>
        <w:jc w:val="both"/>
        <w:rPr>
          <w:rFonts w:hint="eastAsia" w:ascii="方正小标宋简体" w:hAnsi="方正小标宋简体" w:eastAsia="方正小标宋简体" w:cs="方正小标宋简体"/>
          <w:color w:val="000000"/>
          <w:sz w:val="36"/>
          <w:szCs w:val="36"/>
        </w:rPr>
      </w:pPr>
      <w:r>
        <w:rPr>
          <w:rFonts w:hint="eastAsia" w:ascii="宋体" w:hAnsi="Times New Roman" w:eastAsia="宋体" w:cs="Times New Roman"/>
          <w:b/>
          <w:sz w:val="24"/>
          <w:lang w:val="en-US" w:eastAsia="zh-CN"/>
        </w:rPr>
        <w:t>2、供应商为非监狱企业的，可不提供此证明材料。</w:t>
      </w:r>
    </w:p>
    <w:p>
      <w:pPr>
        <w:spacing w:line="560" w:lineRule="exact"/>
        <w:jc w:val="center"/>
        <w:rPr>
          <w:rFonts w:hint="eastAsia" w:ascii="方正小标宋简体" w:hAnsi="方正小标宋简体" w:eastAsia="方正小标宋简体" w:cs="方正小标宋简体"/>
          <w:color w:val="000000"/>
          <w:sz w:val="36"/>
          <w:szCs w:val="36"/>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十</w:t>
      </w:r>
      <w:r>
        <w:rPr>
          <w:rFonts w:hint="eastAsia" w:ascii="方正小标宋简体" w:hAnsi="方正小标宋简体" w:eastAsia="方正小标宋简体" w:cs="方正小标宋简体"/>
          <w:sz w:val="36"/>
          <w:szCs w:val="36"/>
        </w:rPr>
        <w:t>、谈判文件要求提供的其他文件或资料</w:t>
      </w:r>
    </w:p>
    <w:p>
      <w:pPr>
        <w:jc w:val="both"/>
        <w:rPr>
          <w:rFonts w:hint="eastAsia" w:ascii="方正小标宋简体" w:hAnsi="方正小标宋简体" w:eastAsia="方正小标宋简体" w:cs="方正小标宋简体"/>
          <w:bCs/>
          <w:sz w:val="36"/>
          <w:szCs w:val="36"/>
        </w:rPr>
      </w:pPr>
      <w:bookmarkStart w:id="68" w:name="_Toc492941774"/>
      <w:r>
        <w:rPr>
          <w:rFonts w:hint="eastAsia" w:ascii="方正小标宋简体" w:hAnsi="方正小标宋简体" w:eastAsia="方正小标宋简体" w:cs="方正小标宋简体"/>
          <w:sz w:val="36"/>
          <w:szCs w:val="36"/>
          <w:lang w:val="en-US" w:eastAsia="zh-CN"/>
        </w:rPr>
        <w:t>十一</w:t>
      </w: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eastAsia="zh-CN"/>
        </w:rPr>
        <w:t>供应商</w:t>
      </w:r>
      <w:r>
        <w:rPr>
          <w:rFonts w:hint="eastAsia" w:ascii="方正小标宋简体" w:hAnsi="方正小标宋简体" w:eastAsia="方正小标宋简体" w:cs="方正小标宋简体"/>
          <w:sz w:val="36"/>
          <w:szCs w:val="36"/>
        </w:rPr>
        <w:t>认为需要提供的文件和资料</w:t>
      </w:r>
      <w:bookmarkEnd w:id="68"/>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widowControl/>
        <w:spacing w:line="360" w:lineRule="atLeast"/>
        <w:outlineLvl w:val="1"/>
        <w:rPr>
          <w:rFonts w:hint="eastAsia" w:ascii="黑体" w:eastAsia="黑体"/>
          <w:b w:val="0"/>
          <w:bCs/>
          <w:sz w:val="32"/>
          <w:szCs w:val="32"/>
          <w:highlight w:val="none"/>
          <w:lang w:eastAsia="zh-CN"/>
        </w:rPr>
      </w:pPr>
    </w:p>
    <w:p>
      <w:pPr>
        <w:widowControl/>
        <w:spacing w:line="360" w:lineRule="atLeast"/>
        <w:outlineLvl w:val="1"/>
        <w:rPr>
          <w:rFonts w:hint="eastAsia" w:ascii="黑体" w:eastAsia="黑体"/>
          <w:b w:val="0"/>
          <w:bCs/>
          <w:sz w:val="32"/>
          <w:szCs w:val="32"/>
          <w:highlight w:val="none"/>
          <w:lang w:eastAsia="zh-CN"/>
        </w:rPr>
      </w:pPr>
      <w:r>
        <w:rPr>
          <w:rFonts w:hint="eastAsia" w:ascii="黑体" w:eastAsia="黑体"/>
          <w:b w:val="0"/>
          <w:bCs/>
          <w:sz w:val="32"/>
          <w:szCs w:val="32"/>
          <w:highlight w:val="none"/>
          <w:lang w:eastAsia="zh-CN"/>
        </w:rPr>
        <w:t>第三部分：</w:t>
      </w:r>
    </w:p>
    <w:p>
      <w:pPr>
        <w:widowControl/>
        <w:spacing w:line="360" w:lineRule="atLeast"/>
        <w:outlineLvl w:val="1"/>
        <w:rPr>
          <w:rFonts w:hint="eastAsia" w:ascii="方正小标宋简体" w:hAnsi="方正小标宋简体" w:eastAsia="方正小标宋简体" w:cs="方正小标宋简体"/>
          <w:b w:val="0"/>
          <w:bCs/>
          <w:sz w:val="36"/>
          <w:szCs w:val="36"/>
        </w:rPr>
      </w:pPr>
      <w:r>
        <w:rPr>
          <w:rFonts w:hint="eastAsia" w:ascii="黑体" w:eastAsia="黑体"/>
          <w:b w:val="0"/>
          <w:bCs/>
          <w:sz w:val="32"/>
          <w:szCs w:val="32"/>
          <w:highlight w:val="none"/>
          <w:lang w:eastAsia="zh-CN"/>
        </w:rPr>
        <w:t xml:space="preserve"> 二轮报价文件</w:t>
      </w:r>
      <w:r>
        <w:rPr>
          <w:rFonts w:hint="eastAsia" w:ascii="黑体" w:eastAsia="黑体"/>
          <w:b w:val="0"/>
          <w:bCs/>
          <w:sz w:val="32"/>
          <w:szCs w:val="32"/>
          <w:highlight w:val="none"/>
          <w:lang w:val="en-US" w:eastAsia="zh-CN"/>
        </w:rPr>
        <w:t xml:space="preserve">        </w:t>
      </w:r>
      <w:r>
        <w:rPr>
          <w:rFonts w:hint="eastAsia" w:ascii="方正小标宋简体" w:hAnsi="方正小标宋简体" w:eastAsia="方正小标宋简体" w:cs="方正小标宋简体"/>
          <w:b w:val="0"/>
          <w:bCs/>
          <w:sz w:val="36"/>
          <w:szCs w:val="36"/>
        </w:rPr>
        <w:t xml:space="preserve"> </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 xml:space="preserve"> </w:t>
      </w: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 xml:space="preserve">  </w:t>
      </w:r>
      <w:r>
        <w:rPr>
          <w:rFonts w:hint="eastAsia" w:ascii="方正小标宋简体" w:hAnsi="方正小标宋简体" w:eastAsia="方正小标宋简体" w:cs="方正小标宋简体"/>
          <w:b w:val="0"/>
          <w:bCs/>
          <w:sz w:val="36"/>
          <w:szCs w:val="36"/>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方正小标宋简体" w:hAnsi="方正小标宋简体" w:eastAsia="方正小标宋简体" w:cs="方正小标宋简体"/>
          <w:b w:val="0"/>
          <w:bCs/>
          <w:sz w:val="36"/>
          <w:szCs w:val="36"/>
        </w:rPr>
      </w:pPr>
    </w:p>
    <w:p>
      <w:pPr>
        <w:jc w:val="center"/>
        <w:rPr>
          <w:rFonts w:hint="eastAsia" w:ascii="宋体" w:hAnsi="宋体" w:eastAsia="宋体"/>
          <w:b/>
          <w:sz w:val="28"/>
        </w:rPr>
      </w:pPr>
      <w:r>
        <w:rPr>
          <w:rFonts w:hint="eastAsia" w:ascii="方正小标宋简体" w:hAnsi="方正小标宋简体" w:eastAsia="方正小标宋简体" w:cs="方正小标宋简体"/>
          <w:b w:val="0"/>
          <w:bCs w:val="0"/>
          <w:sz w:val="36"/>
          <w:szCs w:val="36"/>
        </w:rPr>
        <w:t>竞争性谈判申请单位</w:t>
      </w:r>
      <w:r>
        <w:rPr>
          <w:rFonts w:hint="eastAsia" w:ascii="方正小标宋简体" w:hAnsi="方正小标宋简体" w:eastAsia="方正小标宋简体" w:cs="方正小标宋简体"/>
          <w:b w:val="0"/>
          <w:bCs w:val="0"/>
          <w:sz w:val="36"/>
          <w:szCs w:val="36"/>
          <w:lang w:eastAsia="zh-CN"/>
        </w:rPr>
        <w:t>二轮</w:t>
      </w:r>
      <w:r>
        <w:rPr>
          <w:rFonts w:hint="eastAsia" w:ascii="方正小标宋简体" w:hAnsi="方正小标宋简体" w:eastAsia="方正小标宋简体" w:cs="方正小标宋简体"/>
          <w:b w:val="0"/>
          <w:bCs w:val="0"/>
          <w:sz w:val="36"/>
          <w:szCs w:val="36"/>
        </w:rPr>
        <w:t>报价表</w:t>
      </w:r>
    </w:p>
    <w:p>
      <w:pPr>
        <w:spacing w:line="440" w:lineRule="exact"/>
        <w:textAlignment w:val="baseline"/>
        <w:rPr>
          <w:rFonts w:hint="eastAsia" w:ascii="宋体" w:hAnsi="宋体" w:eastAsia="宋体"/>
          <w:bCs/>
          <w:sz w:val="32"/>
          <w:lang w:val="en-US" w:eastAsia="zh-CN"/>
        </w:rPr>
      </w:pPr>
      <w:r>
        <w:rPr>
          <w:rFonts w:hint="eastAsia" w:ascii="仿宋_GB2312" w:hAnsi="仿宋_GB2312" w:eastAsia="仿宋_GB2312" w:cs="仿宋_GB2312"/>
          <w:kern w:val="2"/>
          <w:sz w:val="28"/>
          <w:szCs w:val="28"/>
          <w:highlight w:val="none"/>
          <w:lang w:val="en-US" w:eastAsia="zh-CN" w:bidi="ar-SA"/>
        </w:rPr>
        <w:t>项目名</w:t>
      </w:r>
      <w:r>
        <w:rPr>
          <w:rFonts w:hint="eastAsia" w:ascii="仿宋_GB2312" w:hAnsi="仿宋_GB2312" w:eastAsia="仿宋_GB2312" w:cs="仿宋_GB2312"/>
          <w:sz w:val="28"/>
          <w:szCs w:val="28"/>
          <w:lang w:val="en-US" w:eastAsia="zh-CN"/>
        </w:rPr>
        <w:t>称:</w:t>
      </w:r>
    </w:p>
    <w:p>
      <w:pPr>
        <w:spacing w:line="44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项目编号:乐沙政采</w:t>
      </w:r>
      <w:r>
        <w:rPr>
          <w:rFonts w:hint="eastAsia" w:ascii="仿宋_GB2312" w:hAnsi="仿宋_GB2312" w:eastAsia="仿宋_GB2312" w:cs="仿宋_GB2312"/>
          <w:sz w:val="28"/>
          <w:szCs w:val="28"/>
          <w:lang w:eastAsia="zh-CN"/>
        </w:rPr>
        <w:t>参〔202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号</w:t>
      </w:r>
    </w:p>
    <w:p>
      <w:pPr>
        <w:spacing w:line="440" w:lineRule="exact"/>
        <w:textAlignment w:val="baseline"/>
        <w:rPr>
          <w:rFonts w:hint="eastAsia" w:ascii="宋体" w:hAnsi="宋体" w:eastAsia="宋体"/>
          <w:sz w:val="28"/>
        </w:rPr>
      </w:pPr>
      <w:r>
        <w:rPr>
          <w:rFonts w:hint="eastAsia" w:ascii="仿宋_GB2312" w:hAnsi="仿宋_GB2312" w:eastAsia="仿宋_GB2312" w:cs="仿宋_GB2312"/>
          <w:sz w:val="28"/>
          <w:szCs w:val="28"/>
          <w:lang w:eastAsia="zh-CN"/>
        </w:rPr>
        <w:t>包号：第</w:t>
      </w:r>
      <w:r>
        <w:rPr>
          <w:rFonts w:hint="eastAsia" w:ascii="仿宋_GB2312" w:hAnsi="仿宋_GB2312" w:eastAsia="仿宋_GB2312" w:cs="仿宋_GB2312"/>
          <w:sz w:val="28"/>
          <w:szCs w:val="28"/>
          <w:lang w:val="en-US" w:eastAsia="zh-CN"/>
        </w:rPr>
        <w:t>X包</w:t>
      </w:r>
      <w:r>
        <w:rPr>
          <w:rFonts w:hint="eastAsia" w:ascii="仿宋_GB2312" w:hAnsi="仿宋_GB2312" w:eastAsia="仿宋_GB2312" w:cs="仿宋_GB2312"/>
          <w:sz w:val="28"/>
          <w:szCs w:val="28"/>
          <w:lang w:eastAsia="zh-CN"/>
        </w:rPr>
        <w:t>（如有分包）</w:t>
      </w:r>
    </w:p>
    <w:tbl>
      <w:tblPr>
        <w:tblStyle w:val="19"/>
        <w:tblpPr w:leftFromText="180" w:rightFromText="180" w:vertAnchor="text" w:horzAnchor="page" w:tblpX="2062" w:tblpY="4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1681"/>
        <w:gridCol w:w="3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219" w:type="dxa"/>
            <w:noWrap w:val="0"/>
            <w:vAlign w:val="center"/>
          </w:tcPr>
          <w:p>
            <w:pPr>
              <w:jc w:val="center"/>
              <w:rPr>
                <w:rFonts w:hint="eastAsia" w:ascii="宋体" w:hAnsi="宋体" w:eastAsia="宋体"/>
                <w:sz w:val="28"/>
              </w:rPr>
            </w:pPr>
            <w:r>
              <w:rPr>
                <w:rFonts w:hint="eastAsia" w:ascii="仿宋_GB2312" w:hAnsi="仿宋_GB2312" w:eastAsia="仿宋_GB2312" w:cs="仿宋_GB2312"/>
                <w:b/>
                <w:bCs/>
                <w:sz w:val="28"/>
                <w:szCs w:val="28"/>
              </w:rPr>
              <w:t>竞争性谈判申请单位</w:t>
            </w:r>
          </w:p>
        </w:tc>
        <w:tc>
          <w:tcPr>
            <w:tcW w:w="5365" w:type="dxa"/>
            <w:gridSpan w:val="2"/>
            <w:noWrap w:val="0"/>
            <w:vAlign w:val="center"/>
          </w:tcPr>
          <w:p>
            <w:pPr>
              <w:jc w:val="center"/>
              <w:rPr>
                <w:rFonts w:hint="eastAsia" w:ascii="宋体" w:hAnsi="宋体" w:eastAsia="宋体"/>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219" w:type="dxa"/>
            <w:vMerge w:val="restart"/>
            <w:noWrap w:val="0"/>
            <w:vAlign w:val="center"/>
          </w:tcPr>
          <w:p>
            <w:pPr>
              <w:jc w:val="center"/>
              <w:rPr>
                <w:rFonts w:hint="eastAsia" w:ascii="宋体" w:hAnsi="宋体" w:eastAsia="宋体"/>
                <w:b/>
                <w:sz w:val="28"/>
              </w:rPr>
            </w:pPr>
            <w:r>
              <w:rPr>
                <w:rFonts w:hint="eastAsia" w:ascii="宋体" w:hAnsi="宋体" w:eastAsia="宋体"/>
                <w:b/>
                <w:sz w:val="28"/>
              </w:rPr>
              <w:t>合    计</w:t>
            </w:r>
          </w:p>
          <w:p>
            <w:pPr>
              <w:jc w:val="center"/>
              <w:rPr>
                <w:rFonts w:hint="eastAsia" w:ascii="宋体" w:hAnsi="宋体" w:eastAsia="宋体"/>
                <w:sz w:val="28"/>
              </w:rPr>
            </w:pPr>
            <w:r>
              <w:rPr>
                <w:rFonts w:hint="eastAsia" w:ascii="仿宋_GB2312" w:hAnsi="仿宋_GB2312" w:eastAsia="仿宋_GB2312" w:cs="仿宋_GB2312"/>
                <w:sz w:val="28"/>
                <w:szCs w:val="28"/>
              </w:rPr>
              <w:t>（竞争性谈判申请总价）</w:t>
            </w:r>
          </w:p>
          <w:p>
            <w:pPr>
              <w:spacing w:line="440" w:lineRule="exact"/>
              <w:jc w:val="center"/>
              <w:textAlignment w:val="baseline"/>
              <w:rPr>
                <w:rFonts w:hint="eastAsia" w:ascii="宋体" w:hAnsi="宋体" w:eastAsia="宋体"/>
                <w:b/>
                <w:sz w:val="28"/>
              </w:rPr>
            </w:pPr>
            <w:r>
              <w:rPr>
                <w:rFonts w:hint="eastAsia" w:ascii="宋体" w:hAnsi="宋体" w:eastAsia="宋体"/>
                <w:b/>
                <w:sz w:val="28"/>
              </w:rPr>
              <w:t>单位：人民币（元）</w:t>
            </w:r>
          </w:p>
        </w:tc>
        <w:tc>
          <w:tcPr>
            <w:tcW w:w="1681"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 写</w:t>
            </w:r>
          </w:p>
        </w:tc>
        <w:tc>
          <w:tcPr>
            <w:tcW w:w="3684"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    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219" w:type="dxa"/>
            <w:vMerge w:val="continue"/>
            <w:noWrap w:val="0"/>
            <w:vAlign w:val="center"/>
          </w:tcPr>
          <w:p>
            <w:pPr>
              <w:jc w:val="center"/>
              <w:rPr>
                <w:rFonts w:hint="eastAsia" w:ascii="宋体" w:hAnsi="宋体" w:eastAsia="宋体"/>
                <w:b/>
                <w:sz w:val="36"/>
              </w:rPr>
            </w:pPr>
          </w:p>
        </w:tc>
        <w:tc>
          <w:tcPr>
            <w:tcW w:w="1681" w:type="dxa"/>
            <w:noWrap w:val="0"/>
            <w:vAlign w:val="center"/>
          </w:tcPr>
          <w:p>
            <w:pPr>
              <w:jc w:val="center"/>
              <w:rPr>
                <w:rFonts w:hint="eastAsia" w:ascii="宋体" w:hAnsi="宋体" w:eastAsia="宋体"/>
                <w:b/>
                <w:sz w:val="36"/>
              </w:rPr>
            </w:pPr>
          </w:p>
        </w:tc>
        <w:tc>
          <w:tcPr>
            <w:tcW w:w="3684" w:type="dxa"/>
            <w:noWrap w:val="0"/>
            <w:vAlign w:val="center"/>
          </w:tcPr>
          <w:p>
            <w:pPr>
              <w:jc w:val="center"/>
              <w:rPr>
                <w:rFonts w:hint="eastAsia" w:ascii="宋体" w:hAnsi="宋体" w:eastAsia="宋体"/>
                <w:b/>
                <w:sz w:val="36"/>
              </w:rPr>
            </w:pPr>
          </w:p>
        </w:tc>
      </w:tr>
    </w:tbl>
    <w:p>
      <w:pPr>
        <w:jc w:val="both"/>
        <w:rPr>
          <w:rFonts w:hint="eastAsia" w:ascii="宋体" w:hAnsi="宋体" w:eastAsia="宋体"/>
          <w:b/>
          <w:sz w:val="36"/>
        </w:rPr>
      </w:pPr>
    </w:p>
    <w:p>
      <w:pPr>
        <w:keepNext w:val="0"/>
        <w:keepLines w:val="0"/>
        <w:pageBreakBefore w:val="0"/>
        <w:widowControl w:val="0"/>
        <w:kinsoku/>
        <w:wordWrap/>
        <w:overflowPunct/>
        <w:topLinePunct w:val="0"/>
        <w:autoSpaceDE/>
        <w:autoSpaceDN/>
        <w:bidi w:val="0"/>
        <w:adjustRightInd/>
        <w:snapToGrid/>
        <w:spacing w:line="400" w:lineRule="exact"/>
        <w:ind w:firstLine="2560" w:firstLineChars="8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供应商名称</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u w:val="single"/>
        </w:rPr>
        <w:t xml:space="preserve">                 （盖章）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法定代表人或其授权委托人：</w:t>
      </w:r>
      <w:r>
        <w:rPr>
          <w:rFonts w:hint="eastAsia" w:ascii="黑体" w:hAnsi="黑体" w:eastAsia="黑体" w:cs="黑体"/>
          <w:b w:val="0"/>
          <w:bCs/>
          <w:sz w:val="32"/>
          <w:szCs w:val="32"/>
          <w:u w:val="single"/>
        </w:rPr>
        <w:t xml:space="preserve">        （签字）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240" w:firstLineChars="700"/>
        <w:jc w:val="both"/>
        <w:textAlignment w:val="auto"/>
        <w:outlineLvl w:val="0"/>
        <w:rPr>
          <w:rFonts w:hint="eastAsia" w:ascii="宋体" w:hAnsi="宋体" w:eastAsia="宋体"/>
          <w:b/>
          <w:sz w:val="36"/>
        </w:rPr>
      </w:pPr>
      <w:r>
        <w:rPr>
          <w:rFonts w:hint="eastAsia" w:ascii="黑体" w:hAnsi="黑体" w:eastAsia="黑体" w:cs="黑体"/>
          <w:b w:val="0"/>
          <w:bCs/>
          <w:sz w:val="32"/>
          <w:szCs w:val="32"/>
        </w:rPr>
        <w:t xml:space="preserve">                   年    月    日 </w:t>
      </w:r>
    </w:p>
    <w:p>
      <w:pPr>
        <w:keepNext w:val="0"/>
        <w:keepLines w:val="0"/>
        <w:pageBreakBefore w:val="0"/>
        <w:widowControl w:val="0"/>
        <w:kinsoku/>
        <w:wordWrap/>
        <w:overflowPunct/>
        <w:topLinePunct w:val="0"/>
        <w:bidi w:val="0"/>
        <w:snapToGrid/>
        <w:spacing w:line="400" w:lineRule="exact"/>
        <w:jc w:val="left"/>
        <w:textAlignment w:val="auto"/>
        <w:outlineLvl w:val="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注：</w:t>
      </w:r>
      <w:r>
        <w:rPr>
          <w:rFonts w:hint="eastAsia" w:ascii="仿宋_GB2312" w:hAnsi="仿宋_GB2312" w:eastAsia="仿宋_GB2312" w:cs="仿宋_GB2312"/>
          <w:b/>
          <w:bCs/>
          <w:color w:val="FF0000"/>
          <w:sz w:val="28"/>
          <w:szCs w:val="28"/>
          <w:highlight w:val="none"/>
          <w:lang w:val="en-US" w:eastAsia="zh-CN"/>
        </w:rPr>
        <w:t>1</w:t>
      </w:r>
      <w:r>
        <w:rPr>
          <w:rFonts w:hint="default" w:ascii="仿宋_GB2312" w:hAnsi="仿宋_GB2312" w:eastAsia="仿宋_GB2312" w:cs="仿宋_GB2312"/>
          <w:b/>
          <w:bCs/>
          <w:color w:val="FF0000"/>
          <w:sz w:val="28"/>
          <w:szCs w:val="28"/>
          <w:highlight w:val="none"/>
          <w:lang w:val="en-US" w:eastAsia="zh-CN"/>
        </w:rPr>
        <w:t>.</w:t>
      </w:r>
      <w:r>
        <w:rPr>
          <w:rFonts w:hint="eastAsia" w:ascii="仿宋_GB2312" w:hAnsi="仿宋_GB2312" w:eastAsia="仿宋_GB2312" w:cs="仿宋_GB2312"/>
          <w:b/>
          <w:bCs/>
          <w:color w:val="FF0000"/>
          <w:sz w:val="28"/>
          <w:szCs w:val="28"/>
          <w:highlight w:val="none"/>
        </w:rPr>
        <w:t>最后报价响应日期为递交响应文件截止时间。</w:t>
      </w:r>
    </w:p>
    <w:p>
      <w:pPr>
        <w:keepNext w:val="0"/>
        <w:keepLines w:val="0"/>
        <w:pageBreakBefore w:val="0"/>
        <w:widowControl w:val="0"/>
        <w:numPr>
          <w:ilvl w:val="0"/>
          <w:numId w:val="0"/>
        </w:numPr>
        <w:kinsoku/>
        <w:wordWrap/>
        <w:overflowPunct/>
        <w:topLinePunct w:val="0"/>
        <w:bidi w:val="0"/>
        <w:snapToGrid/>
        <w:spacing w:line="400" w:lineRule="exact"/>
        <w:ind w:firstLine="562" w:firstLineChars="200"/>
        <w:jc w:val="left"/>
        <w:textAlignment w:val="auto"/>
        <w:outlineLvl w:val="0"/>
        <w:rPr>
          <w:rFonts w:hint="eastAsia" w:ascii="仿宋_GB2312" w:hAnsi="仿宋_GB2312" w:eastAsia="仿宋_GB2312" w:cs="仿宋_GB2312"/>
          <w:b/>
          <w:bCs/>
          <w:color w:val="FF0000"/>
          <w:sz w:val="28"/>
          <w:szCs w:val="28"/>
          <w:highlight w:val="none"/>
          <w:lang w:val="en-US" w:eastAsia="zh-CN"/>
        </w:rPr>
      </w:pPr>
      <w:r>
        <w:rPr>
          <w:rFonts w:hint="eastAsia" w:ascii="仿宋_GB2312" w:hAnsi="仿宋_GB2312" w:eastAsia="仿宋_GB2312" w:cs="仿宋_GB2312"/>
          <w:b/>
          <w:bCs/>
          <w:color w:val="FF0000"/>
          <w:sz w:val="28"/>
          <w:szCs w:val="28"/>
          <w:highlight w:val="none"/>
          <w:lang w:val="en-US" w:eastAsia="zh-CN"/>
        </w:rPr>
        <w:t>2.在本项目中若有属于优先采购品目且供应商报有符合相应要求产品的则须在本报价表后附“二轮报价明细表”</w:t>
      </w:r>
      <w:r>
        <w:rPr>
          <w:rFonts w:hint="default" w:ascii="仿宋_GB2312" w:hAnsi="仿宋_GB2312" w:eastAsia="仿宋_GB2312" w:cs="仿宋_GB2312"/>
          <w:b/>
          <w:bCs/>
          <w:color w:val="FF0000"/>
          <w:sz w:val="28"/>
          <w:szCs w:val="28"/>
          <w:highlight w:val="none"/>
          <w:lang w:val="en-US" w:eastAsia="zh-CN"/>
        </w:rPr>
        <w:t>(</w:t>
      </w:r>
      <w:r>
        <w:rPr>
          <w:rFonts w:hint="eastAsia" w:ascii="仿宋_GB2312" w:hAnsi="仿宋_GB2312" w:eastAsia="仿宋_GB2312" w:cs="仿宋_GB2312"/>
          <w:b/>
          <w:bCs/>
          <w:color w:val="FF0000"/>
          <w:sz w:val="28"/>
          <w:szCs w:val="28"/>
          <w:highlight w:val="none"/>
          <w:lang w:val="en-US" w:eastAsia="zh-CN"/>
        </w:rPr>
        <w:t>格式可参考报价表），以便进行价格扣除。供应商未提供该表的则不享受优先采购价格扣除。</w:t>
      </w:r>
    </w:p>
    <w:p>
      <w:pPr>
        <w:keepNext w:val="0"/>
        <w:keepLines w:val="0"/>
        <w:pageBreakBefore w:val="0"/>
        <w:widowControl w:val="0"/>
        <w:numPr>
          <w:ilvl w:val="0"/>
          <w:numId w:val="0"/>
        </w:numPr>
        <w:kinsoku/>
        <w:wordWrap/>
        <w:overflowPunct/>
        <w:topLinePunct w:val="0"/>
        <w:bidi w:val="0"/>
        <w:snapToGrid/>
        <w:spacing w:line="400" w:lineRule="exact"/>
        <w:ind w:firstLine="562" w:firstLineChars="200"/>
        <w:jc w:val="left"/>
        <w:textAlignment w:val="auto"/>
        <w:outlineLvl w:val="0"/>
        <w:rPr>
          <w:rFonts w:hint="eastAsia" w:ascii="仿宋_GB2312" w:hAnsi="仿宋_GB2312" w:eastAsia="仿宋_GB2312" w:cs="仿宋_GB2312"/>
          <w:b/>
          <w:bCs/>
          <w:color w:val="FF0000"/>
          <w:sz w:val="28"/>
          <w:szCs w:val="28"/>
          <w:highlight w:val="none"/>
          <w:lang w:val="en-US" w:eastAsia="zh-CN"/>
        </w:rPr>
      </w:pPr>
      <w:r>
        <w:rPr>
          <w:rFonts w:hint="eastAsia" w:ascii="仿宋_GB2312" w:hAnsi="仿宋_GB2312" w:eastAsia="仿宋_GB2312" w:cs="仿宋_GB2312"/>
          <w:b/>
          <w:bCs/>
          <w:color w:val="FF0000"/>
          <w:sz w:val="28"/>
          <w:szCs w:val="28"/>
          <w:highlight w:val="none"/>
          <w:lang w:val="en-US" w:eastAsia="zh-CN"/>
        </w:rPr>
        <w:t>3.在本项目中涉及多个采购标的，请在本报价表后附“二轮报价明细表”</w:t>
      </w:r>
      <w:r>
        <w:rPr>
          <w:rFonts w:hint="default" w:ascii="仿宋_GB2312" w:hAnsi="仿宋_GB2312" w:eastAsia="仿宋_GB2312" w:cs="仿宋_GB2312"/>
          <w:b/>
          <w:bCs/>
          <w:color w:val="FF0000"/>
          <w:sz w:val="28"/>
          <w:szCs w:val="28"/>
          <w:highlight w:val="none"/>
          <w:lang w:val="en-US" w:eastAsia="zh-CN"/>
        </w:rPr>
        <w:t>(</w:t>
      </w:r>
      <w:r>
        <w:rPr>
          <w:rFonts w:hint="eastAsia" w:ascii="仿宋_GB2312" w:hAnsi="仿宋_GB2312" w:eastAsia="仿宋_GB2312" w:cs="仿宋_GB2312"/>
          <w:b/>
          <w:bCs/>
          <w:color w:val="FF0000"/>
          <w:sz w:val="28"/>
          <w:szCs w:val="28"/>
          <w:highlight w:val="none"/>
          <w:lang w:val="en-US" w:eastAsia="zh-CN"/>
        </w:rPr>
        <w:t>格式亦可参考报价表）。本表总价与“二轮报价明细表</w:t>
      </w:r>
      <w:r>
        <w:rPr>
          <w:rFonts w:hint="default" w:ascii="仿宋_GB2312" w:hAnsi="仿宋_GB2312" w:eastAsia="仿宋_GB2312" w:cs="仿宋_GB2312"/>
          <w:b/>
          <w:bCs/>
          <w:color w:val="FF0000"/>
          <w:sz w:val="28"/>
          <w:szCs w:val="28"/>
          <w:highlight w:val="none"/>
          <w:lang w:val="en-US" w:eastAsia="zh-CN"/>
        </w:rPr>
        <w:t>”</w:t>
      </w:r>
      <w:r>
        <w:rPr>
          <w:rFonts w:hint="eastAsia" w:ascii="仿宋_GB2312" w:hAnsi="仿宋_GB2312" w:eastAsia="仿宋_GB2312" w:cs="仿宋_GB2312"/>
          <w:b/>
          <w:bCs/>
          <w:color w:val="FF0000"/>
          <w:sz w:val="28"/>
          <w:szCs w:val="28"/>
          <w:highlight w:val="none"/>
          <w:lang w:val="en-US" w:eastAsia="zh-CN"/>
        </w:rPr>
        <w:t>汇总金额应相等,出现不一致情形的按谈判文件规定原则进行处理。</w:t>
      </w:r>
    </w:p>
    <w:p>
      <w:pPr>
        <w:keepNext w:val="0"/>
        <w:keepLines w:val="0"/>
        <w:pageBreakBefore w:val="0"/>
        <w:widowControl w:val="0"/>
        <w:numPr>
          <w:ilvl w:val="0"/>
          <w:numId w:val="0"/>
        </w:numPr>
        <w:kinsoku/>
        <w:wordWrap/>
        <w:overflowPunct/>
        <w:topLinePunct w:val="0"/>
        <w:bidi w:val="0"/>
        <w:snapToGrid/>
        <w:spacing w:line="400" w:lineRule="exact"/>
        <w:ind w:leftChars="0" w:firstLine="562" w:firstLineChars="200"/>
        <w:jc w:val="left"/>
        <w:textAlignment w:val="auto"/>
        <w:outlineLvl w:val="0"/>
        <w:rPr>
          <w:rFonts w:hint="default" w:ascii="仿宋_GB2312" w:hAnsi="仿宋_GB2312" w:eastAsia="仿宋_GB2312" w:cs="仿宋_GB2312"/>
          <w:b/>
          <w:bCs/>
          <w:color w:val="FF0000"/>
          <w:sz w:val="28"/>
          <w:szCs w:val="28"/>
          <w:highlight w:val="none"/>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
          <w:bCs/>
          <w:color w:val="FF0000"/>
          <w:sz w:val="28"/>
          <w:szCs w:val="28"/>
          <w:highlight w:val="none"/>
          <w:lang w:val="en-US" w:eastAsia="zh-CN"/>
        </w:rPr>
        <w:t>4.请供应商另行准备一份此表以及密封信封并加盖好公章，用于项目经谈判后有实质性变动的情况下的报价准备。</w:t>
      </w:r>
    </w:p>
    <w:p>
      <w:pPr>
        <w:jc w:val="both"/>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第八章  评审方法</w:t>
      </w:r>
    </w:p>
    <w:p>
      <w:pPr>
        <w:pStyle w:val="4"/>
        <w:keepNext w:val="0"/>
        <w:keepLines w:val="0"/>
        <w:spacing w:before="0" w:after="0" w:line="440" w:lineRule="exact"/>
        <w:rPr>
          <w:rFonts w:hint="eastAsia" w:ascii="宋体" w:hAnsi="宋体" w:eastAsia="宋体"/>
          <w:sz w:val="24"/>
          <w:szCs w:val="24"/>
        </w:rPr>
      </w:pPr>
    </w:p>
    <w:p>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1.总则</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 参照《中华人民共和国政府采购法》、《中华人民共和国政府采购法实施条例》、《政府采购非招标采购方式管理办法》等法律制度，结合采购项目特点制定本谈判办法。</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谈判工作由采购代理机构负责组织，具体谈判由采购代理机构依法组建的谈判小组负责。谈判小组由采购人代表和有关技术、经济、法律等方面的专家组成。</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 谈判工作应遵循公平、公正、科学及择优的原则，并以相同的谈判程序和标准对待所有的供应商。</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 谈判小组按照谈判文件规定的谈判方法和标准进行谈判，并独立履行下列职责：</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（一）熟悉和理解谈判文件，确定谈判文件</w:t>
      </w:r>
      <w:r>
        <w:rPr>
          <w:rFonts w:hint="eastAsia" w:ascii="仿宋_GB2312" w:hAnsi="仿宋_GB2312" w:eastAsia="仿宋_GB2312" w:cs="仿宋_GB2312"/>
          <w:sz w:val="28"/>
          <w:szCs w:val="28"/>
          <w:lang w:eastAsia="zh-CN"/>
        </w:rPr>
        <w:t>是否</w:t>
      </w:r>
      <w:r>
        <w:rPr>
          <w:rFonts w:hint="eastAsia" w:ascii="仿宋_GB2312" w:hAnsi="仿宋_GB2312" w:eastAsia="仿宋_GB2312" w:cs="仿宋_GB2312"/>
          <w:sz w:val="28"/>
          <w:szCs w:val="28"/>
        </w:rPr>
        <w:t>存在歧义、重大缺陷；</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（二）审查供应商响应文件是否满足谈判文件要求，并作出公正评价；</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（三）根据需要要求供应商对谈判文件有关事项作出澄清、说明或者纠正；</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（四）推荐成交供应商，或者受采购人委托确定成交供应商；</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（五）起草谈判报告并进行签署；</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（六）向采购人、财政监督部门报告非法干预评审工作的行为；</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（七）法律、法规和规章规定的其他职责。</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1.5 </w:t>
      </w:r>
      <w:r>
        <w:rPr>
          <w:rFonts w:hint="eastAsia" w:ascii="仿宋_GB2312" w:hAnsi="仿宋_GB2312" w:eastAsia="仿宋_GB2312" w:cs="仿宋_GB2312"/>
          <w:b/>
          <w:bCs/>
          <w:sz w:val="28"/>
          <w:szCs w:val="28"/>
        </w:rPr>
        <w:t>（实质性要求）</w:t>
      </w:r>
      <w:r>
        <w:rPr>
          <w:rFonts w:hint="eastAsia" w:ascii="仿宋_GB2312" w:hAnsi="仿宋_GB2312" w:eastAsia="仿宋_GB2312" w:cs="仿宋_GB2312"/>
          <w:sz w:val="28"/>
          <w:szCs w:val="28"/>
        </w:rPr>
        <w:t>谈判过程独立、保密。供应商非法干预谈判过程的，其响应文件作为无效处理。</w:t>
      </w:r>
    </w:p>
    <w:p>
      <w:pPr>
        <w:tabs>
          <w:tab w:val="left" w:pos="851"/>
        </w:tabs>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1.6 谈判小组评价响应文件，除谈判小组要求其澄清、说明或者纠正而提供的资料外，仅依据响应文件本身的内容，不寻求供应商提供其他外部证据。</w:t>
      </w:r>
    </w:p>
    <w:p>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2.评审程序</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2.1熟悉和理解谈判文件和停止评审。</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 谈判小组正式评审前，应当对谈判文件进行熟悉和理解，内容主要包括谈判文件中供应商资格条件要求、采购项目技术、服务和商务要求、评审方法和标准以及采购合同主要条款等。</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 本谈判文件有下列情形之一的，谈判小组应当停止评审：</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（1）谈判文件的规定存在歧义、重大缺陷的；</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（2）谈判文件明显以不合理条件对供应商实行差别待遇或者歧视待遇的；</w:t>
      </w:r>
    </w:p>
    <w:p>
      <w:pPr>
        <w:tabs>
          <w:tab w:val="left" w:pos="851"/>
        </w:tabs>
        <w:spacing w:line="4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（3）谈判文件载明的成交原则不合法的</w:t>
      </w:r>
      <w:r>
        <w:rPr>
          <w:rFonts w:hint="eastAsia" w:ascii="仿宋_GB2312" w:hAnsi="仿宋_GB2312" w:eastAsia="仿宋_GB2312" w:cs="仿宋_GB2312"/>
          <w:sz w:val="28"/>
          <w:szCs w:val="28"/>
          <w:lang w:eastAsia="zh-CN"/>
        </w:rPr>
        <w:t>。</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2.1.4 出现本条2.1.2规定应当停止评审情形的，谈判小组应当向采购人书面说明情况。除本条规定的情形外，谈判小组不得以任何方式和理由停止评审。</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资格性审查。</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本项目需要谈判小组进行资格性检查。</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2.2.1谈判小组应依据法律法规和谈判文件的规定，对响应文件是否按照规定要求提供资格性证明材料、是否属于禁止参加谈判的供应商等进行审查，以确定供应商是否具备谈判资格。</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2.2.2资格性审查结束后，谈判小组应当出具资格性审查报告，没有通过资格审查的供应商，谈判小组应当在资格审查报告中说明原因。</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采购代理机构宣布未通过资格性审查的供应商名单时，应当告知供应商未通过审查的原因。</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通过资格性审查的供应商不足3家的，终止本次采购活动，并发布终止采购活动公告。</w:t>
      </w:r>
    </w:p>
    <w:p>
      <w:pPr>
        <w:tabs>
          <w:tab w:val="left" w:pos="851"/>
        </w:tabs>
        <w:spacing w:line="400" w:lineRule="exact"/>
        <w:ind w:firstLine="560" w:firstLineChars="200"/>
        <w:rPr>
          <w:rFonts w:hint="eastAsia"/>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谈判小组应依据谈判文件规定的所有实质性要求，对符合资格的响应文件进行有效性、完整性和响应程度审查，以确定参加谈判的供应商名单。</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 谈判</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评审委员会按照谈判文件的规定与通过资格审查和实质性要求审查且被确定为参加谈判的供应商分别进行谈判。</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2.4.1谈判的顺序以现场</w:t>
      </w:r>
      <w:r>
        <w:rPr>
          <w:rFonts w:hint="eastAsia" w:ascii="仿宋_GB2312" w:hAnsi="仿宋_GB2312" w:eastAsia="仿宋_GB2312" w:cs="仿宋_GB2312"/>
          <w:sz w:val="28"/>
          <w:szCs w:val="28"/>
          <w:lang w:eastAsia="zh-CN"/>
        </w:rPr>
        <w:t>签到</w:t>
      </w:r>
      <w:r>
        <w:rPr>
          <w:rFonts w:hint="eastAsia" w:ascii="仿宋_GB2312" w:hAnsi="仿宋_GB2312" w:eastAsia="仿宋_GB2312" w:cs="仿宋_GB2312"/>
          <w:sz w:val="28"/>
          <w:szCs w:val="28"/>
        </w:rPr>
        <w:t>或者其他能够给予供应商平等机会的方式确定。</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2.4.2谈判过程中，评审委员会可以根据谈判文件和谈判情况实质性变动采购需求中的技术、服务要求以及合同草案条款，但不得变动谈判文件中的其他内容。实质性变动的内容，须经评审委员会中的采购人代表确认。</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2.4.3评审委员会变动谈判文件的，应当将变动的内容书面通知所有参加谈判的供应商，做好书面记录，同时要求供应商就变动的部分重新提交响应文件，并给予供应商重新提交响应文件的合理时间。</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2.4.4谈判过程中，评审委员会可以根据谈判情况调整谈判轮次。</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2.4.5谈判过程中，供应商可以根据谈判情况变更其响应文件，并将变更内容形成书面材料送评审委员会。供应商变更内容书面材料应当签字确认或者加盖公章，否则无效。有效的变更内容书面材料应作为响应文件的一部分。</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2.4.6供应商按照本项第2.4.3规定重新提交响应文件的，响应文件应当按照本项第2.4.5规定签字确认或者加盖公章，否则无效。</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2.4.7评审委员会与供应商谈判结束后，供应商响应文件仍未实质性响应谈判文件的，评审委员会应当对其响应文件按无效处理，并书面告知供应商，说明理由。</w:t>
      </w:r>
    </w:p>
    <w:p>
      <w:pPr>
        <w:tabs>
          <w:tab w:val="left" w:pos="851"/>
        </w:tabs>
        <w:spacing w:line="4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2.4.8谈判过程中，谈判的任何一方不得透露与谈判有关的其他供应商的技术资料、价格和其他信息。</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2.4.9谈判过程中，谈判小组发现或者知晓供应商存在违法、违纪行为的，谈判小组应当将该供应商淘汰，不允许其提交最后报价。</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2.5最后报价。</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2"/>
          <w:sz w:val="28"/>
          <w:szCs w:val="28"/>
          <w:highlight w:val="yellow"/>
          <w:lang w:val="en-US" w:eastAsia="zh-CN" w:bidi="ar-SA"/>
        </w:rPr>
      </w:pPr>
      <w:r>
        <w:rPr>
          <w:rFonts w:hint="eastAsia" w:ascii="仿宋_GB2312" w:hAnsi="仿宋_GB2312" w:eastAsia="仿宋_GB2312" w:cs="仿宋_GB2312"/>
          <w:color w:val="FF0000"/>
          <w:kern w:val="2"/>
          <w:sz w:val="28"/>
          <w:szCs w:val="28"/>
          <w:highlight w:val="none"/>
          <w:lang w:val="en-US" w:eastAsia="zh-CN" w:bidi="ar-SA"/>
        </w:rPr>
        <w:t>2.5.2谈判结束后，评审委员会应当要求所有实质性响应的供应商在规定时间内提交最后报价。如果本项目采购需求中的技术、服务要求以及合同主要条款等内容在谈判过程中没有实质性变动，以单独密封递交的二轮报价表作为最后报价。如果本项目采购需求中的技术、服务要求以及合同主要条款等内容在谈判过程中有实质性变动，以现场二轮报价作为最后报价。两轮（响应文件中的报价算一轮）以上报价的，供应商在未提高响应文件中承诺的产品及其服务质量的情况下，其最后报价不得高于对该项目之前的报价，否则，评审委员会应当对其响应文件按无效处理，并书面告知供应商，说明理由。</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2.5.3供应商最后报价应当由法定代表人/主要负责人/本人或其授权代表签字确认或加盖公章。最后报价是供应商响应文件的有效组成部分。</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 谈判小组复核。供应商最后报价结束后，谈判小组应当进行评审复核，对拟推荐为成交候选供应商的、报价最低的、供应商资格审查未通过的、供应商响应文件作无效处理的重点复核。</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2.7推荐成交候选供应商。谈判小组复核后，应当按照供应商的报价由低到高顺序推荐3家以上成交候选供应商，并编写谈判报告。供应商报价相同的，成交候选供应商并列，由采购人自主采取公平</w:t>
      </w:r>
      <w:r>
        <w:rPr>
          <w:rFonts w:hint="eastAsia" w:ascii="仿宋_GB2312" w:hAnsi="仿宋_GB2312" w:eastAsia="仿宋_GB2312" w:cs="仿宋_GB2312"/>
          <w:sz w:val="28"/>
          <w:szCs w:val="28"/>
          <w:lang w:eastAsia="zh-CN"/>
        </w:rPr>
        <w:t>公正</w:t>
      </w:r>
      <w:r>
        <w:rPr>
          <w:rFonts w:hint="eastAsia" w:ascii="仿宋_GB2312" w:hAnsi="仿宋_GB2312" w:eastAsia="仿宋_GB2312" w:cs="仿宋_GB2312"/>
          <w:sz w:val="28"/>
          <w:szCs w:val="28"/>
        </w:rPr>
        <w:t>的方式选择成交供应商。</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2.8采购人/采购代理机构现场复核评审结果。</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2.8.1推荐成交候选供应商后，谈判小组拟出具谈判报告前，采购人/采购代理机构应当组织2名以上的本单位工作人员，在采购现场监督人员的监督之下，依据有关的法律制度和谈判文件对评审结果进行复核，出具复核报告，存在资格性审查认定错误的，采购人/采购代理机构应当根据情况书面建议谈判小组现场修改评审结果。由谈判小组自主决定是否采纳采购人/采购代理机构的书面建议，并承担独立评审责任。谈判小组采纳采购人/采购代理机构书面建议的，应当按照规定现场修改评审结果或者重新评审，并在谈判报告中详细记载有关事宜；不采纳采购人/采购代理机构书面建议的，应当书面说明理由。采购人/采购代理机构书面建议未被谈判小组采纳的，应当接照规定程序要求继续组织实施采购活动，不得擅自中止采购活动。采购人/采购代理机构认为谈判小组评审结果不合法的，应当书面报告采购项目财政监督管理部门。</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采购人/采购代理机构复核过程中，谈判小组成员不得离开评审现场。</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2.8.2有下列情形之一的，不得现场修改评审结果：</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（1）谈判小组已经出具谈判报告并且离开评审现场的；</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（2）采购人/采购代理机构现场复核时，复核工作人员数量不足的；</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（3）采购人/采购代理机构现场复核时，没有采购监督人员现场监督的；</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（4）采购人/采购代理机构现场复核内容超出规定范围的；</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（5）采购人/采购代理机构未提供书面建议的。</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2.9编写谈判报告。谈判小组推荐成交候选供应商后，应向采购人/采购代理机构出具谈判报告。谈判报告应当包括以下主要内容：</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（1）邀请供应商参加采购活动的具体方式和相关情况，以及参加采购活动的供应商名单；</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（2）评审日期和地点，谈判小组、询价小组成员名单；</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（3）评审情况记录和说明，包括对供应商的资格审查情况、供应商响应文件审查情况、谈判情况、报价情况等；</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（4）推荐的成交候选人的名单及理由。</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2.11供应商澄清、说明</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2.11.2谈判小组要求供应商澄清、说明或者更正响应文件应当以书面形式作出。供应商的澄清、说明或者更正应当由法定代表人/主要负责人/本人或其授权代表签字或者加盖公章。</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2.12终止谈判采购活动。</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出现下列情形之一的，采购人或者采购代理机构应当终止竞争性谈判采购活动，发布项目终止公告并说明原因，重新开展采购活动：</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（1）因情况变化，不再符合规定的竞争性谈判采购方式适用情形的；</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（2）出现影响采购公正的违法、违规行为的；</w:t>
      </w:r>
    </w:p>
    <w:p>
      <w:pPr>
        <w:tabs>
          <w:tab w:val="left" w:pos="851"/>
        </w:tabs>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（3）在采购过程中符合要求的供应商或者报价未超过采购预算的供应商不足3家的。</w:t>
      </w:r>
    </w:p>
    <w:p>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3．谈判纪律及注意事项</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3.1谈判小组内部讨论的情况和意见必须保密，任何人不得以任何形式透露给供应商或与供应商有关的单位或个人。</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3.2在谈判过程中，供应商不得以任何形式对谈判小组成员进行旨在影响谈判结果的私下接触，否则将取消其参与谈判的资格。</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3.3对各供应商的商业秘密，谈判小组成员应予以保密，不得泄露给其他供应商。</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3.4谈判小组独立评判，推荐成交候选人，并写出书面报告。</w:t>
      </w:r>
    </w:p>
    <w:p>
      <w:pPr>
        <w:tabs>
          <w:tab w:val="left" w:pos="851"/>
        </w:tabs>
        <w:spacing w:line="400" w:lineRule="exact"/>
        <w:ind w:firstLine="560" w:firstLineChars="200"/>
        <w:rPr>
          <w:rFonts w:hint="eastAsia"/>
        </w:rPr>
      </w:pPr>
      <w:r>
        <w:rPr>
          <w:rFonts w:hint="eastAsia" w:ascii="仿宋_GB2312" w:hAnsi="仿宋_GB2312" w:eastAsia="仿宋_GB2312" w:cs="仿宋_GB2312"/>
          <w:sz w:val="28"/>
          <w:szCs w:val="28"/>
        </w:rPr>
        <w:t>3.5谈判小组可根据需要对供应商进行实地考察。</w:t>
      </w:r>
    </w:p>
    <w:p>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4.确定成交供应商</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 采购代理机构应当在评审结束后2个工作日内将评审报告送采购人确认；</w:t>
      </w:r>
      <w:bookmarkStart w:id="69" w:name="_Toc209847066"/>
      <w:bookmarkStart w:id="70" w:name="_Toc101174147"/>
      <w:bookmarkStart w:id="71" w:name="_Toc101250642"/>
      <w:bookmarkStart w:id="72" w:name="_Toc101338360"/>
      <w:bookmarkStart w:id="73" w:name="_Toc430773925"/>
    </w:p>
    <w:p>
      <w:pPr>
        <w:tabs>
          <w:tab w:val="left" w:pos="851"/>
        </w:tabs>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4.2 采购人应当在收到评审报告后5个工作日内，从评审报告提出的成交候选人中，根据质量和服务均能满足谈判文件实质性响应要求且最后报价最低的原则确定成交供应商。</w:t>
      </w:r>
      <w:bookmarkEnd w:id="69"/>
      <w:bookmarkEnd w:id="70"/>
      <w:bookmarkEnd w:id="71"/>
      <w:bookmarkEnd w:id="72"/>
      <w:bookmarkEnd w:id="73"/>
    </w:p>
    <w:p>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5.成交通知书</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 成交通知书为签订采购合同的依据之一，是合同的有效组成部分。</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 采购人按符合采购需求的合格供应商确定成交供应商，确定成交供应商后2个工作日内，采购代理机构在</w:t>
      </w:r>
      <w:r>
        <w:rPr>
          <w:rFonts w:hint="eastAsia" w:ascii="仿宋_GB2312" w:hAnsi="仿宋_GB2312" w:eastAsia="仿宋_GB2312" w:cs="仿宋_GB2312"/>
          <w:color w:val="FF0000"/>
          <w:sz w:val="28"/>
          <w:szCs w:val="28"/>
        </w:rPr>
        <w:t>“乐山市公共资源交易服务中心公共服务平台”</w:t>
      </w:r>
      <w:r>
        <w:rPr>
          <w:rFonts w:hint="eastAsia" w:ascii="仿宋_GB2312" w:hAnsi="仿宋_GB2312" w:eastAsia="仿宋_GB2312" w:cs="仿宋_GB2312"/>
          <w:sz w:val="28"/>
          <w:szCs w:val="28"/>
        </w:rPr>
        <w:t>上公示成交结果，由采购代理机构按照相关法律法规向成交供应商发出成交通知书。</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 成交通知书将作为签订合同的依据。成交通知书对采购人和成交供应商均具有法律效力。成交通知书发出后，采购人改变成交结果或成交供应商无正当理由放弃成交项目的，应当依法承担相关责任。</w:t>
      </w:r>
    </w:p>
    <w:p>
      <w:pPr>
        <w:tabs>
          <w:tab w:val="left" w:pos="851"/>
        </w:tabs>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5.4 采购人和采购代理机构不对成交或未成交原因作出解释，也不退还响应文件。</w:t>
      </w:r>
    </w:p>
    <w:p>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6.谈判小组在采购活动中承担以下义务：</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（一）遵守评审工作纪律；</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（二）按照客观、公正、审慎的原则，根据谈判文件规定的评审程序、评审方法和评审标准进行独立评审；</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（三）不得泄露评审文件、评审情况和在评审过程中获悉的商业秘密；</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（四）及时向财政部门报告评审过程中发现的采购人、采购代理机构向评审专家做倾向性、误导性的解释或者说明，以及供应商行贿、提供虚假材料或者串通等违法行为；</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（五）发现谈判文件存在歧义、重大缺陷导致评审工作无法进行时，停止评审并向采购人或者采购代理机构书面说明情况；</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（六）及时向财政、监察等部门举报在评审过程中受到非法干预的情况；</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（七）配合答复处理供应商的询问、质疑和投诉等事项；</w:t>
      </w:r>
    </w:p>
    <w:p>
      <w:pPr>
        <w:tabs>
          <w:tab w:val="left" w:pos="851"/>
        </w:tabs>
        <w:spacing w:line="400" w:lineRule="exact"/>
        <w:ind w:firstLine="560" w:firstLineChars="200"/>
        <w:rPr>
          <w:rFonts w:hint="eastAsia" w:ascii="宋体" w:hAnsi="宋体"/>
          <w:sz w:val="24"/>
        </w:rPr>
      </w:pPr>
      <w:r>
        <w:rPr>
          <w:rFonts w:hint="eastAsia" w:ascii="仿宋_GB2312" w:hAnsi="仿宋_GB2312" w:eastAsia="仿宋_GB2312" w:cs="仿宋_GB2312"/>
          <w:sz w:val="28"/>
          <w:szCs w:val="28"/>
        </w:rPr>
        <w:t>（八）法律、法规和规章规定的其他义务。</w:t>
      </w:r>
    </w:p>
    <w:p>
      <w:pPr>
        <w:pStyle w:val="4"/>
        <w:keepNext w:val="0"/>
        <w:keepLines w:val="0"/>
        <w:spacing w:before="0" w:after="0" w:line="400" w:lineRule="exact"/>
        <w:ind w:firstLine="548" w:firstLineChars="196"/>
        <w:rPr>
          <w:rFonts w:hint="eastAsia" w:ascii="黑体" w:hAnsi="黑体" w:cs="黑体"/>
          <w:b w:val="0"/>
          <w:bCs w:val="0"/>
          <w:sz w:val="28"/>
          <w:szCs w:val="28"/>
        </w:rPr>
      </w:pPr>
      <w:r>
        <w:rPr>
          <w:rFonts w:hint="eastAsia" w:ascii="黑体" w:hAnsi="黑体" w:cs="黑体"/>
          <w:b w:val="0"/>
          <w:bCs w:val="0"/>
          <w:sz w:val="28"/>
          <w:szCs w:val="28"/>
        </w:rPr>
        <w:t>7.评审专家在采购活动中应当遵守以下工作纪律：</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（一）不得参加与自己有《中华人民共和国政府采购法实施条例》第九条规定的利害关系的采购项目的评标活动。发现参加了与自己有利害关系的评审活动，须主动提出回避，退出评审；</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（二）评审前，应当将通讯工具或者相关电子设备交由采购代理机构统一保管；</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（三）评审过程中，不得与外界联系，因发生不可预见情况，确实需要与外界联系的，应当在监督人员监督之下办理；</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（五）在评审过程中和评审结束后，不得记录、复制或带走任何评审资料，不得向外界透露评审内容；</w:t>
      </w:r>
    </w:p>
    <w:p>
      <w:pPr>
        <w:tabs>
          <w:tab w:val="left" w:pos="851"/>
        </w:tab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（六）评审现场服从采购代理机构工作人员的管理，接受现场监督人员的合法监督；</w:t>
      </w:r>
    </w:p>
    <w:p>
      <w:pPr>
        <w:tabs>
          <w:tab w:val="left" w:pos="851"/>
        </w:tabs>
        <w:spacing w:line="400" w:lineRule="exact"/>
        <w:ind w:firstLine="560" w:firstLineChars="200"/>
        <w:rPr>
          <w:rFonts w:hint="eastAsia" w:ascii="宋体"/>
          <w:sz w:val="36"/>
        </w:rPr>
      </w:pPr>
      <w:r>
        <w:rPr>
          <w:rFonts w:hint="eastAsia" w:ascii="仿宋_GB2312" w:hAnsi="仿宋_GB2312" w:eastAsia="仿宋_GB2312" w:cs="仿宋_GB2312"/>
          <w:sz w:val="28"/>
          <w:szCs w:val="28"/>
        </w:rPr>
        <w:t>（七）遵守有关廉洁自律规定，不得私下接触供应商，不得收受供应商及有关业务单位和个人的财物或好处，不得接受采购代理机构的请托。</w:t>
      </w:r>
      <w:bookmarkStart w:id="74" w:name="_Hlt101846155"/>
      <w:bookmarkEnd w:id="74"/>
      <w:bookmarkStart w:id="75" w:name="_第九章  政府采购合同（草案）"/>
    </w:p>
    <w:p>
      <w:pPr>
        <w:pStyle w:val="17"/>
        <w:ind w:firstLine="210"/>
        <w:rPr>
          <w:rFonts w:hint="eastAsia"/>
        </w:rPr>
      </w:pPr>
    </w:p>
    <w:p>
      <w:pPr>
        <w:pStyle w:val="3"/>
        <w:keepNext w:val="0"/>
        <w:keepLines w:val="0"/>
        <w:spacing w:line="500" w:lineRule="exact"/>
        <w:jc w:val="center"/>
        <w:rPr>
          <w:rFonts w:hint="eastAsia" w:ascii="方正小标宋简体" w:hAnsi="方正小标宋简体" w:eastAsia="方正小标宋简体" w:cs="方正小标宋简体"/>
          <w:bCs w:val="0"/>
        </w:rPr>
      </w:pPr>
    </w:p>
    <w:p>
      <w:pPr>
        <w:pStyle w:val="3"/>
        <w:keepNext w:val="0"/>
        <w:keepLines w:val="0"/>
        <w:spacing w:line="500" w:lineRule="exact"/>
        <w:jc w:val="center"/>
        <w:rPr>
          <w:rFonts w:hint="eastAsia" w:ascii="方正小标宋简体" w:hAnsi="方正小标宋简体" w:eastAsia="方正小标宋简体" w:cs="方正小标宋简体"/>
          <w:bCs w:val="0"/>
        </w:rPr>
      </w:pPr>
    </w:p>
    <w:p>
      <w:pPr>
        <w:pStyle w:val="3"/>
        <w:keepNext w:val="0"/>
        <w:keepLines w:val="0"/>
        <w:spacing w:line="500" w:lineRule="exact"/>
        <w:jc w:val="center"/>
        <w:rPr>
          <w:rFonts w:hint="eastAsia" w:ascii="方正小标宋简体" w:hAnsi="方正小标宋简体" w:eastAsia="方正小标宋简体" w:cs="方正小标宋简体"/>
          <w:bCs w:val="0"/>
        </w:rPr>
      </w:pPr>
    </w:p>
    <w:p>
      <w:pPr>
        <w:pStyle w:val="3"/>
        <w:keepNext w:val="0"/>
        <w:keepLines w:val="0"/>
        <w:spacing w:line="500" w:lineRule="exact"/>
        <w:jc w:val="center"/>
        <w:rPr>
          <w:rFonts w:hint="eastAsia" w:ascii="方正小标宋简体" w:hAnsi="方正小标宋简体" w:eastAsia="方正小标宋简体" w:cs="方正小标宋简体"/>
          <w:bCs w:val="0"/>
        </w:rPr>
      </w:pPr>
    </w:p>
    <w:p>
      <w:pPr>
        <w:pStyle w:val="3"/>
        <w:keepNext w:val="0"/>
        <w:keepLines w:val="0"/>
        <w:spacing w:line="500" w:lineRule="exact"/>
        <w:jc w:val="center"/>
        <w:rPr>
          <w:rFonts w:hint="eastAsia" w:ascii="方正小标宋简体" w:hAnsi="方正小标宋简体" w:eastAsia="方正小标宋简体" w:cs="方正小标宋简体"/>
          <w:bCs w:val="0"/>
        </w:rPr>
      </w:pPr>
    </w:p>
    <w:p>
      <w:pPr>
        <w:pStyle w:val="3"/>
        <w:keepNext w:val="0"/>
        <w:keepLines w:val="0"/>
        <w:spacing w:line="500" w:lineRule="exact"/>
        <w:jc w:val="center"/>
        <w:rPr>
          <w:rFonts w:hint="eastAsia" w:ascii="方正小标宋简体" w:hAnsi="方正小标宋简体" w:eastAsia="方正小标宋简体" w:cs="方正小标宋简体"/>
          <w:bCs w:val="0"/>
        </w:rPr>
      </w:pPr>
    </w:p>
    <w:p>
      <w:pPr>
        <w:pStyle w:val="3"/>
        <w:keepNext w:val="0"/>
        <w:keepLines w:val="0"/>
        <w:spacing w:line="500" w:lineRule="exact"/>
        <w:jc w:val="center"/>
        <w:rPr>
          <w:rFonts w:hint="eastAsia" w:ascii="方正小标宋简体" w:hAnsi="方正小标宋简体" w:eastAsia="方正小标宋简体" w:cs="方正小标宋简体"/>
          <w:bCs w:val="0"/>
        </w:rPr>
      </w:pPr>
    </w:p>
    <w:p>
      <w:pPr>
        <w:pStyle w:val="3"/>
        <w:keepNext w:val="0"/>
        <w:keepLines w:val="0"/>
        <w:spacing w:line="500" w:lineRule="exact"/>
        <w:jc w:val="center"/>
        <w:rPr>
          <w:rFonts w:hint="eastAsia" w:ascii="方正小标宋简体" w:hAnsi="方正小标宋简体" w:eastAsia="方正小标宋简体" w:cs="方正小标宋简体"/>
          <w:bCs w:val="0"/>
        </w:rPr>
      </w:pPr>
    </w:p>
    <w:p>
      <w:pPr>
        <w:pStyle w:val="3"/>
        <w:keepNext w:val="0"/>
        <w:keepLines w:val="0"/>
        <w:spacing w:line="500" w:lineRule="exact"/>
        <w:jc w:val="center"/>
        <w:rPr>
          <w:rFonts w:hint="eastAsia" w:ascii="方正小标宋简体" w:hAnsi="方正小标宋简体" w:eastAsia="方正小标宋简体" w:cs="方正小标宋简体"/>
          <w:bCs w:val="0"/>
        </w:rPr>
      </w:pPr>
    </w:p>
    <w:p>
      <w:pPr>
        <w:pStyle w:val="3"/>
        <w:keepNext w:val="0"/>
        <w:keepLines w:val="0"/>
        <w:spacing w:line="500" w:lineRule="exact"/>
        <w:jc w:val="center"/>
        <w:rPr>
          <w:rFonts w:hint="eastAsia" w:ascii="方正小标宋简体" w:hAnsi="方正小标宋简体" w:eastAsia="方正小标宋简体" w:cs="方正小标宋简体"/>
          <w:bCs w:val="0"/>
        </w:rPr>
      </w:pPr>
    </w:p>
    <w:p>
      <w:pPr>
        <w:pStyle w:val="3"/>
        <w:keepNext w:val="0"/>
        <w:keepLines w:val="0"/>
        <w:spacing w:line="500" w:lineRule="exact"/>
        <w:jc w:val="center"/>
        <w:rPr>
          <w:rFonts w:hint="eastAsia" w:ascii="方正小标宋简体" w:hAnsi="方正小标宋简体" w:eastAsia="方正小标宋简体" w:cs="方正小标宋简体"/>
          <w:bCs w:val="0"/>
        </w:rPr>
      </w:pPr>
    </w:p>
    <w:p>
      <w:pPr>
        <w:pStyle w:val="3"/>
        <w:keepNext w:val="0"/>
        <w:keepLines w:val="0"/>
        <w:spacing w:line="500" w:lineRule="exact"/>
        <w:jc w:val="center"/>
        <w:rPr>
          <w:rFonts w:hint="eastAsia" w:ascii="方正小标宋简体" w:hAnsi="方正小标宋简体" w:eastAsia="方正小标宋简体" w:cs="方正小标宋简体"/>
          <w:bCs w:val="0"/>
        </w:rPr>
      </w:pPr>
    </w:p>
    <w:p>
      <w:pPr>
        <w:pStyle w:val="2"/>
        <w:rPr>
          <w:rFonts w:hint="eastAsia" w:ascii="方正小标宋简体" w:hAnsi="方正小标宋简体" w:eastAsia="方正小标宋简体" w:cs="方正小标宋简体"/>
          <w:bCs/>
          <w:sz w:val="36"/>
          <w:szCs w:val="36"/>
        </w:rPr>
      </w:pPr>
    </w:p>
    <w:p>
      <w:pPr>
        <w:pStyle w:val="2"/>
        <w:rPr>
          <w:rFonts w:hint="eastAsia" w:ascii="方正小标宋简体" w:hAnsi="方正小标宋简体" w:eastAsia="方正小标宋简体" w:cs="方正小标宋简体"/>
          <w:bCs/>
          <w:sz w:val="36"/>
          <w:szCs w:val="36"/>
        </w:rPr>
      </w:pPr>
    </w:p>
    <w:p>
      <w:pPr>
        <w:pStyle w:val="2"/>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highlight w:val="none"/>
        </w:rPr>
      </w:pPr>
    </w:p>
    <w:p>
      <w:pPr>
        <w:jc w:val="center"/>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第九章  采购合同（草案）</w:t>
      </w:r>
    </w:p>
    <w:bookmarkEnd w:id="75"/>
    <w:p>
      <w:pPr>
        <w:pStyle w:val="30"/>
        <w:ind w:firstLine="48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合同编号：XXX</w:t>
      </w:r>
      <w:r>
        <w:rPr>
          <w:rFonts w:hint="eastAsia" w:ascii="仿宋_GB2312" w:hAnsi="仿宋_GB2312" w:eastAsia="仿宋_GB2312" w:cs="仿宋_GB2312"/>
          <w:color w:val="000000"/>
          <w:sz w:val="28"/>
          <w:szCs w:val="28"/>
          <w:lang w:val="en-US" w:eastAsia="zh-CN"/>
        </w:rPr>
        <w:t>X</w:t>
      </w:r>
    </w:p>
    <w:p>
      <w:pPr>
        <w:pStyle w:val="30"/>
        <w:ind w:firstLine="48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签订地点：XXX</w:t>
      </w:r>
      <w:r>
        <w:rPr>
          <w:rFonts w:hint="eastAsia" w:ascii="仿宋_GB2312" w:hAnsi="仿宋_GB2312" w:eastAsia="仿宋_GB2312" w:cs="仿宋_GB2312"/>
          <w:color w:val="000000"/>
          <w:sz w:val="28"/>
          <w:szCs w:val="28"/>
          <w:lang w:val="en-US" w:eastAsia="zh-CN"/>
        </w:rPr>
        <w:t>X</w:t>
      </w:r>
    </w:p>
    <w:p>
      <w:pPr>
        <w:pStyle w:val="30"/>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签订时间：XX</w:t>
      </w:r>
      <w:r>
        <w:rPr>
          <w:rFonts w:hint="eastAsia" w:ascii="仿宋_GB2312" w:hAnsi="仿宋_GB2312" w:eastAsia="仿宋_GB2312" w:cs="仿宋_GB2312"/>
          <w:color w:val="000000"/>
          <w:sz w:val="28"/>
          <w:szCs w:val="28"/>
          <w:lang w:val="en-US" w:eastAsia="zh-CN"/>
        </w:rPr>
        <w:t>X</w:t>
      </w:r>
      <w:r>
        <w:rPr>
          <w:rFonts w:hint="eastAsia" w:ascii="仿宋_GB2312" w:hAnsi="仿宋_GB2312" w:eastAsia="仿宋_GB2312" w:cs="仿宋_GB2312"/>
          <w:color w:val="000000"/>
          <w:sz w:val="28"/>
          <w:szCs w:val="28"/>
        </w:rPr>
        <w:t>X年XXX月XXX日</w:t>
      </w:r>
    </w:p>
    <w:p>
      <w:pPr>
        <w:pStyle w:val="30"/>
        <w:ind w:firstLine="48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采购人（甲方）：XXX</w:t>
      </w:r>
      <w:r>
        <w:rPr>
          <w:rFonts w:hint="eastAsia" w:ascii="仿宋_GB2312" w:hAnsi="仿宋_GB2312" w:eastAsia="仿宋_GB2312" w:cs="仿宋_GB2312"/>
          <w:color w:val="000000"/>
          <w:sz w:val="28"/>
          <w:szCs w:val="28"/>
          <w:lang w:val="en-US" w:eastAsia="zh-CN"/>
        </w:rPr>
        <w:t>X</w:t>
      </w:r>
    </w:p>
    <w:p>
      <w:pPr>
        <w:pStyle w:val="30"/>
        <w:ind w:firstLine="48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供应商（乙方）：XXX</w:t>
      </w:r>
      <w:r>
        <w:rPr>
          <w:rFonts w:hint="eastAsia" w:ascii="仿宋_GB2312" w:hAnsi="仿宋_GB2312" w:eastAsia="仿宋_GB2312" w:cs="仿宋_GB2312"/>
          <w:color w:val="000000"/>
          <w:sz w:val="28"/>
          <w:szCs w:val="28"/>
          <w:lang w:val="en-US" w:eastAsia="zh-CN"/>
        </w:rPr>
        <w:t>X</w:t>
      </w:r>
    </w:p>
    <w:p>
      <w:pPr>
        <w:pStyle w:val="30"/>
        <w:ind w:firstLine="480"/>
        <w:rPr>
          <w:rFonts w:hint="eastAsia" w:ascii="仿宋_GB2312" w:hAnsi="仿宋_GB2312" w:eastAsia="仿宋_GB2312" w:cs="仿宋_GB2312"/>
          <w:color w:val="000000"/>
          <w:sz w:val="28"/>
          <w:szCs w:val="28"/>
          <w:lang w:val="en-US" w:eastAsia="zh-CN"/>
        </w:rPr>
      </w:pPr>
    </w:p>
    <w:p>
      <w:pPr>
        <w:pStyle w:val="30"/>
        <w:ind w:firstLine="480"/>
        <w:rPr>
          <w:rFonts w:hint="eastAsia" w:ascii="宋体" w:hAnsi="宋体"/>
          <w:color w:val="000000"/>
        </w:rPr>
      </w:pPr>
      <w:r>
        <w:rPr>
          <w:rFonts w:hint="eastAsia" w:ascii="仿宋_GB2312" w:hAnsi="仿宋_GB2312" w:eastAsia="仿宋_GB2312" w:cs="仿宋_GB2312"/>
          <w:color w:val="000000"/>
          <w:sz w:val="28"/>
          <w:szCs w:val="28"/>
          <w:lang w:eastAsia="zh-CN"/>
        </w:rPr>
        <w:t>参照</w:t>
      </w:r>
      <w:r>
        <w:rPr>
          <w:rFonts w:hint="eastAsia" w:ascii="仿宋_GB2312" w:hAnsi="仿宋_GB2312" w:eastAsia="仿宋_GB2312" w:cs="仿宋_GB2312"/>
          <w:color w:val="000000"/>
          <w:sz w:val="28"/>
          <w:szCs w:val="28"/>
        </w:rPr>
        <w:t>《中华人民共和国政府采购法》、《中华人民共和国</w:t>
      </w:r>
      <w:r>
        <w:rPr>
          <w:rFonts w:hint="eastAsia" w:ascii="仿宋_GB2312" w:hAnsi="仿宋_GB2312" w:eastAsia="仿宋_GB2312" w:cs="仿宋_GB2312"/>
          <w:color w:val="000000"/>
          <w:sz w:val="28"/>
          <w:szCs w:val="28"/>
          <w:lang w:eastAsia="zh-CN"/>
        </w:rPr>
        <w:t>民法典</w:t>
      </w:r>
      <w:r>
        <w:rPr>
          <w:rFonts w:hint="eastAsia" w:ascii="仿宋_GB2312" w:hAnsi="仿宋_GB2312" w:eastAsia="仿宋_GB2312" w:cs="仿宋_GB2312"/>
          <w:color w:val="000000"/>
          <w:sz w:val="28"/>
          <w:szCs w:val="28"/>
        </w:rPr>
        <w:t>》及XXX采购项目（项目编号：XXX）的《</w:t>
      </w:r>
      <w:r>
        <w:rPr>
          <w:rFonts w:hint="eastAsia" w:ascii="仿宋_GB2312" w:hAnsi="仿宋_GB2312" w:eastAsia="仿宋_GB2312" w:cs="仿宋_GB2312"/>
          <w:color w:val="000000"/>
          <w:sz w:val="28"/>
          <w:szCs w:val="28"/>
          <w:lang w:eastAsia="zh-CN"/>
        </w:rPr>
        <w:t>谈判</w:t>
      </w:r>
      <w:r>
        <w:rPr>
          <w:rFonts w:hint="eastAsia" w:ascii="仿宋_GB2312" w:hAnsi="仿宋_GB2312" w:eastAsia="仿宋_GB2312" w:cs="仿宋_GB2312"/>
          <w:color w:val="000000"/>
          <w:sz w:val="28"/>
          <w:szCs w:val="28"/>
        </w:rPr>
        <w:t>文件》、乙方的《响应文件》及《成交通知书》，甲、乙双方同意签订本合同。详细技术说明及其他有关合同项目的特定信息由合同附件予以说明，合同附件及本项目的</w:t>
      </w:r>
      <w:r>
        <w:rPr>
          <w:rFonts w:hint="eastAsia" w:ascii="仿宋_GB2312" w:hAnsi="仿宋_GB2312" w:eastAsia="仿宋_GB2312" w:cs="仿宋_GB2312"/>
          <w:color w:val="000000"/>
          <w:sz w:val="28"/>
          <w:szCs w:val="28"/>
          <w:lang w:eastAsia="zh-CN"/>
        </w:rPr>
        <w:t>谈判</w:t>
      </w:r>
      <w:r>
        <w:rPr>
          <w:rFonts w:hint="eastAsia" w:ascii="仿宋_GB2312" w:hAnsi="仿宋_GB2312" w:eastAsia="仿宋_GB2312" w:cs="仿宋_GB2312"/>
          <w:color w:val="000000"/>
          <w:sz w:val="28"/>
          <w:szCs w:val="28"/>
        </w:rPr>
        <w:t>文件、响应文件、《成交通知书》等均为本合同不可分割的部分。双方同意共同遵守如下条款：</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val="en-US" w:eastAsia="zh-CN"/>
        </w:rPr>
      </w:pPr>
      <w:bookmarkStart w:id="76" w:name="_Toc217446108"/>
      <w:r>
        <w:rPr>
          <w:rFonts w:hint="eastAsia" w:ascii="黑体" w:hAnsi="黑体" w:eastAsia="黑体" w:cs="黑体"/>
          <w:b w:val="0"/>
          <w:bCs w:val="0"/>
          <w:sz w:val="28"/>
          <w:szCs w:val="28"/>
          <w:lang w:eastAsia="zh-CN"/>
        </w:rPr>
        <w:t>合同货物</w:t>
      </w:r>
    </w:p>
    <w:tbl>
      <w:tblPr>
        <w:tblStyle w:val="1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49"/>
        <w:gridCol w:w="1078"/>
        <w:gridCol w:w="634"/>
        <w:gridCol w:w="557"/>
        <w:gridCol w:w="1117"/>
        <w:gridCol w:w="932"/>
        <w:gridCol w:w="963"/>
        <w:gridCol w:w="978"/>
        <w:gridCol w:w="491"/>
        <w:gridCol w:w="523"/>
        <w:gridCol w:w="508"/>
        <w:gridCol w:w="5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jc w:val="center"/>
        </w:trPr>
        <w:tc>
          <w:tcPr>
            <w:tcW w:w="1349" w:type="dxa"/>
            <w:vMerge w:val="restart"/>
            <w:tcBorders>
              <w:tl2br w:val="nil"/>
              <w:tr2bl w:val="nil"/>
            </w:tcBorders>
            <w:noWrap w:val="0"/>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rPr>
              <w:t>货物</w:t>
            </w:r>
            <w:r>
              <w:rPr>
                <w:rFonts w:hint="eastAsia" w:ascii="楷体" w:hAnsi="楷体" w:eastAsia="楷体" w:cs="楷体"/>
                <w:sz w:val="24"/>
                <w:szCs w:val="24"/>
                <w:lang w:eastAsia="zh-CN"/>
              </w:rPr>
              <w:t>名称</w:t>
            </w:r>
          </w:p>
          <w:p>
            <w:pPr>
              <w:jc w:val="center"/>
              <w:rPr>
                <w:rFonts w:hint="eastAsia" w:ascii="楷体" w:hAnsi="楷体" w:eastAsia="楷体" w:cs="楷体"/>
                <w:sz w:val="24"/>
                <w:szCs w:val="24"/>
              </w:rPr>
            </w:pPr>
          </w:p>
        </w:tc>
        <w:tc>
          <w:tcPr>
            <w:tcW w:w="1078" w:type="dxa"/>
            <w:vMerge w:val="restart"/>
            <w:tcBorders>
              <w:tl2br w:val="nil"/>
              <w:tr2bl w:val="nil"/>
            </w:tcBorders>
            <w:noWrap w:val="0"/>
            <w:vAlign w:val="center"/>
          </w:tcPr>
          <w:p>
            <w:pPr>
              <w:jc w:val="center"/>
              <w:rPr>
                <w:rFonts w:hint="eastAsia" w:ascii="楷体" w:hAnsi="楷体" w:eastAsia="楷体" w:cs="楷体"/>
                <w:sz w:val="24"/>
                <w:szCs w:val="24"/>
              </w:rPr>
            </w:pPr>
            <w:r>
              <w:rPr>
                <w:rFonts w:hint="eastAsia" w:ascii="楷体" w:hAnsi="楷体" w:eastAsia="楷体" w:cs="楷体"/>
                <w:sz w:val="24"/>
                <w:szCs w:val="24"/>
              </w:rPr>
              <w:t>规格</w:t>
            </w:r>
          </w:p>
          <w:p>
            <w:pPr>
              <w:jc w:val="center"/>
              <w:rPr>
                <w:rFonts w:hint="eastAsia" w:ascii="楷体" w:hAnsi="楷体" w:eastAsia="楷体" w:cs="楷体"/>
                <w:sz w:val="24"/>
                <w:szCs w:val="24"/>
              </w:rPr>
            </w:pPr>
            <w:r>
              <w:rPr>
                <w:rFonts w:hint="eastAsia" w:ascii="楷体" w:hAnsi="楷体" w:eastAsia="楷体" w:cs="楷体"/>
                <w:sz w:val="24"/>
                <w:szCs w:val="24"/>
              </w:rPr>
              <w:t>型号</w:t>
            </w:r>
          </w:p>
        </w:tc>
        <w:tc>
          <w:tcPr>
            <w:tcW w:w="634" w:type="dxa"/>
            <w:vMerge w:val="restart"/>
            <w:tcBorders>
              <w:tl2br w:val="nil"/>
              <w:tr2bl w:val="nil"/>
            </w:tcBorders>
            <w:noWrap w:val="0"/>
            <w:vAlign w:val="center"/>
          </w:tcPr>
          <w:p>
            <w:pPr>
              <w:jc w:val="center"/>
              <w:rPr>
                <w:rFonts w:hint="eastAsia" w:ascii="楷体" w:hAnsi="楷体" w:eastAsia="楷体" w:cs="楷体"/>
                <w:sz w:val="24"/>
                <w:szCs w:val="24"/>
              </w:rPr>
            </w:pPr>
            <w:r>
              <w:rPr>
                <w:rFonts w:hint="eastAsia" w:ascii="楷体" w:hAnsi="楷体" w:eastAsia="楷体" w:cs="楷体"/>
                <w:sz w:val="24"/>
                <w:szCs w:val="24"/>
              </w:rPr>
              <w:t>单位</w:t>
            </w:r>
          </w:p>
        </w:tc>
        <w:tc>
          <w:tcPr>
            <w:tcW w:w="557" w:type="dxa"/>
            <w:vMerge w:val="restart"/>
            <w:tcBorders>
              <w:tl2br w:val="nil"/>
              <w:tr2bl w:val="nil"/>
            </w:tcBorders>
            <w:noWrap w:val="0"/>
            <w:vAlign w:val="center"/>
          </w:tcPr>
          <w:p>
            <w:pPr>
              <w:jc w:val="center"/>
              <w:rPr>
                <w:rFonts w:hint="eastAsia" w:ascii="楷体" w:hAnsi="楷体" w:eastAsia="楷体" w:cs="楷体"/>
                <w:sz w:val="24"/>
                <w:szCs w:val="24"/>
              </w:rPr>
            </w:pPr>
            <w:r>
              <w:rPr>
                <w:rFonts w:hint="eastAsia" w:ascii="楷体" w:hAnsi="楷体" w:eastAsia="楷体" w:cs="楷体"/>
                <w:sz w:val="24"/>
                <w:szCs w:val="24"/>
              </w:rPr>
              <w:t>数量</w:t>
            </w:r>
          </w:p>
        </w:tc>
        <w:tc>
          <w:tcPr>
            <w:tcW w:w="1117" w:type="dxa"/>
            <w:vMerge w:val="restart"/>
            <w:tcBorders>
              <w:tl2br w:val="nil"/>
              <w:tr2bl w:val="nil"/>
            </w:tcBorders>
            <w:noWrap w:val="0"/>
            <w:vAlign w:val="center"/>
          </w:tcPr>
          <w:p>
            <w:pPr>
              <w:ind w:firstLine="120" w:firstLineChars="50"/>
              <w:jc w:val="center"/>
              <w:rPr>
                <w:rFonts w:hint="eastAsia" w:ascii="楷体" w:hAnsi="楷体" w:eastAsia="楷体" w:cs="楷体"/>
                <w:sz w:val="24"/>
                <w:szCs w:val="24"/>
              </w:rPr>
            </w:pPr>
            <w:r>
              <w:rPr>
                <w:rFonts w:hint="eastAsia" w:ascii="楷体" w:hAnsi="楷体" w:eastAsia="楷体" w:cs="楷体"/>
                <w:sz w:val="24"/>
                <w:szCs w:val="24"/>
              </w:rPr>
              <w:t>单价</w:t>
            </w:r>
          </w:p>
          <w:p>
            <w:pPr>
              <w:jc w:val="center"/>
              <w:rPr>
                <w:rFonts w:hint="eastAsia" w:ascii="楷体" w:hAnsi="楷体" w:eastAsia="楷体" w:cs="楷体"/>
                <w:sz w:val="24"/>
                <w:szCs w:val="24"/>
              </w:rPr>
            </w:pPr>
            <w:r>
              <w:rPr>
                <w:rFonts w:hint="eastAsia" w:ascii="楷体" w:hAnsi="楷体" w:eastAsia="楷体" w:cs="楷体"/>
                <w:sz w:val="24"/>
                <w:szCs w:val="24"/>
              </w:rPr>
              <w:t>（万元）</w:t>
            </w:r>
          </w:p>
        </w:tc>
        <w:tc>
          <w:tcPr>
            <w:tcW w:w="932" w:type="dxa"/>
            <w:vMerge w:val="restart"/>
            <w:tcBorders>
              <w:tl2br w:val="nil"/>
              <w:tr2bl w:val="nil"/>
            </w:tcBorders>
            <w:noWrap w:val="0"/>
            <w:vAlign w:val="center"/>
          </w:tcPr>
          <w:p>
            <w:pPr>
              <w:ind w:leftChars="-1" w:right="-88" w:rightChars="-42" w:hanging="2" w:hangingChars="1"/>
              <w:jc w:val="center"/>
              <w:rPr>
                <w:rFonts w:hint="eastAsia" w:ascii="楷体" w:hAnsi="楷体" w:eastAsia="楷体" w:cs="楷体"/>
                <w:sz w:val="24"/>
                <w:szCs w:val="24"/>
              </w:rPr>
            </w:pPr>
            <w:r>
              <w:rPr>
                <w:rFonts w:hint="eastAsia" w:ascii="楷体" w:hAnsi="楷体" w:eastAsia="楷体" w:cs="楷体"/>
                <w:sz w:val="24"/>
                <w:szCs w:val="24"/>
              </w:rPr>
              <w:t>总价</w:t>
            </w:r>
          </w:p>
          <w:p>
            <w:pPr>
              <w:ind w:leftChars="-1" w:right="-88" w:rightChars="-42" w:hanging="2" w:hangingChars="1"/>
              <w:jc w:val="center"/>
              <w:rPr>
                <w:rFonts w:hint="eastAsia" w:ascii="楷体" w:hAnsi="楷体" w:eastAsia="楷体" w:cs="楷体"/>
                <w:sz w:val="24"/>
                <w:szCs w:val="24"/>
              </w:rPr>
            </w:pPr>
            <w:r>
              <w:rPr>
                <w:rFonts w:hint="eastAsia" w:ascii="楷体" w:hAnsi="楷体" w:eastAsia="楷体" w:cs="楷体"/>
                <w:sz w:val="24"/>
                <w:szCs w:val="24"/>
              </w:rPr>
              <w:t>（万元）</w:t>
            </w:r>
          </w:p>
        </w:tc>
        <w:tc>
          <w:tcPr>
            <w:tcW w:w="963" w:type="dxa"/>
            <w:vMerge w:val="restart"/>
            <w:tcBorders>
              <w:tl2br w:val="nil"/>
              <w:tr2bl w:val="nil"/>
            </w:tcBorders>
            <w:noWrap w:val="0"/>
            <w:vAlign w:val="center"/>
          </w:tcPr>
          <w:p>
            <w:pPr>
              <w:jc w:val="center"/>
              <w:rPr>
                <w:rFonts w:hint="eastAsia" w:ascii="楷体" w:hAnsi="楷体" w:eastAsia="楷体" w:cs="楷体"/>
                <w:sz w:val="24"/>
                <w:szCs w:val="24"/>
              </w:rPr>
            </w:pPr>
            <w:r>
              <w:rPr>
                <w:rFonts w:hint="eastAsia" w:ascii="楷体" w:hAnsi="楷体" w:eastAsia="楷体" w:cs="楷体"/>
                <w:sz w:val="24"/>
                <w:szCs w:val="24"/>
              </w:rPr>
              <w:t>随机</w:t>
            </w:r>
          </w:p>
          <w:p>
            <w:pPr>
              <w:jc w:val="center"/>
              <w:rPr>
                <w:rFonts w:hint="eastAsia" w:ascii="楷体" w:hAnsi="楷体" w:eastAsia="楷体" w:cs="楷体"/>
                <w:sz w:val="24"/>
                <w:szCs w:val="24"/>
              </w:rPr>
            </w:pPr>
            <w:r>
              <w:rPr>
                <w:rFonts w:hint="eastAsia" w:ascii="楷体" w:hAnsi="楷体" w:eastAsia="楷体" w:cs="楷体"/>
                <w:sz w:val="24"/>
                <w:szCs w:val="24"/>
              </w:rPr>
              <w:t>配件</w:t>
            </w:r>
          </w:p>
        </w:tc>
        <w:tc>
          <w:tcPr>
            <w:tcW w:w="978" w:type="dxa"/>
            <w:vMerge w:val="restart"/>
            <w:tcBorders>
              <w:tl2br w:val="nil"/>
              <w:tr2bl w:val="nil"/>
            </w:tcBorders>
            <w:noWrap w:val="0"/>
            <w:vAlign w:val="center"/>
          </w:tcPr>
          <w:p>
            <w:pPr>
              <w:spacing w:line="400" w:lineRule="exact"/>
              <w:ind w:leftChars="-22" w:hanging="52" w:hangingChars="22"/>
              <w:jc w:val="center"/>
              <w:rPr>
                <w:rFonts w:hint="eastAsia" w:ascii="楷体" w:hAnsi="楷体" w:eastAsia="楷体" w:cs="楷体"/>
                <w:sz w:val="24"/>
                <w:szCs w:val="24"/>
              </w:rPr>
            </w:pPr>
            <w:r>
              <w:rPr>
                <w:rFonts w:hint="eastAsia" w:ascii="楷体" w:hAnsi="楷体" w:eastAsia="楷体" w:cs="楷体"/>
                <w:sz w:val="24"/>
                <w:szCs w:val="24"/>
              </w:rPr>
              <w:t>交货期</w:t>
            </w:r>
          </w:p>
        </w:tc>
        <w:tc>
          <w:tcPr>
            <w:tcW w:w="2030" w:type="dxa"/>
            <w:gridSpan w:val="4"/>
            <w:tcBorders>
              <w:tl2br w:val="nil"/>
              <w:tr2bl w:val="nil"/>
            </w:tcBorders>
            <w:noWrap w:val="0"/>
            <w:vAlign w:val="center"/>
          </w:tcPr>
          <w:p>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资金来源（万元）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1349" w:type="dxa"/>
            <w:vMerge w:val="continue"/>
            <w:tcBorders>
              <w:tl2br w:val="nil"/>
              <w:tr2bl w:val="nil"/>
            </w:tcBorders>
            <w:noWrap w:val="0"/>
            <w:vAlign w:val="center"/>
          </w:tcPr>
          <w:p>
            <w:pPr>
              <w:spacing w:line="400" w:lineRule="exact"/>
              <w:ind w:firstLine="240" w:firstLineChars="100"/>
              <w:jc w:val="center"/>
              <w:rPr>
                <w:rFonts w:hint="eastAsia" w:ascii="楷体" w:hAnsi="楷体" w:eastAsia="楷体" w:cs="楷体"/>
                <w:sz w:val="24"/>
                <w:szCs w:val="24"/>
              </w:rPr>
            </w:pPr>
          </w:p>
        </w:tc>
        <w:tc>
          <w:tcPr>
            <w:tcW w:w="1078" w:type="dxa"/>
            <w:vMerge w:val="continue"/>
            <w:tcBorders>
              <w:tl2br w:val="nil"/>
              <w:tr2bl w:val="nil"/>
            </w:tcBorders>
            <w:noWrap w:val="0"/>
            <w:vAlign w:val="center"/>
          </w:tcPr>
          <w:p>
            <w:pPr>
              <w:spacing w:line="400" w:lineRule="exact"/>
              <w:jc w:val="center"/>
              <w:rPr>
                <w:rFonts w:hint="eastAsia" w:ascii="楷体" w:hAnsi="楷体" w:eastAsia="楷体" w:cs="楷体"/>
                <w:sz w:val="24"/>
                <w:szCs w:val="24"/>
              </w:rPr>
            </w:pPr>
          </w:p>
        </w:tc>
        <w:tc>
          <w:tcPr>
            <w:tcW w:w="634" w:type="dxa"/>
            <w:vMerge w:val="continue"/>
            <w:tcBorders>
              <w:tl2br w:val="nil"/>
              <w:tr2bl w:val="nil"/>
            </w:tcBorders>
            <w:noWrap w:val="0"/>
            <w:vAlign w:val="center"/>
          </w:tcPr>
          <w:p>
            <w:pPr>
              <w:spacing w:line="400" w:lineRule="exact"/>
              <w:jc w:val="center"/>
              <w:rPr>
                <w:rFonts w:hint="eastAsia" w:ascii="楷体" w:hAnsi="楷体" w:eastAsia="楷体" w:cs="楷体"/>
                <w:sz w:val="24"/>
                <w:szCs w:val="24"/>
              </w:rPr>
            </w:pPr>
          </w:p>
        </w:tc>
        <w:tc>
          <w:tcPr>
            <w:tcW w:w="557" w:type="dxa"/>
            <w:vMerge w:val="continue"/>
            <w:tcBorders>
              <w:tl2br w:val="nil"/>
              <w:tr2bl w:val="nil"/>
            </w:tcBorders>
            <w:noWrap w:val="0"/>
            <w:vAlign w:val="center"/>
          </w:tcPr>
          <w:p>
            <w:pPr>
              <w:spacing w:line="400" w:lineRule="exact"/>
              <w:ind w:firstLine="120" w:firstLineChars="50"/>
              <w:jc w:val="center"/>
              <w:rPr>
                <w:rFonts w:hint="eastAsia" w:ascii="楷体" w:hAnsi="楷体" w:eastAsia="楷体" w:cs="楷体"/>
                <w:sz w:val="24"/>
                <w:szCs w:val="24"/>
              </w:rPr>
            </w:pPr>
          </w:p>
        </w:tc>
        <w:tc>
          <w:tcPr>
            <w:tcW w:w="1117" w:type="dxa"/>
            <w:vMerge w:val="continue"/>
            <w:tcBorders>
              <w:tl2br w:val="nil"/>
              <w:tr2bl w:val="nil"/>
            </w:tcBorders>
            <w:noWrap w:val="0"/>
            <w:vAlign w:val="center"/>
          </w:tcPr>
          <w:p>
            <w:pPr>
              <w:spacing w:line="400" w:lineRule="exact"/>
              <w:ind w:firstLine="120" w:firstLineChars="50"/>
              <w:jc w:val="center"/>
              <w:rPr>
                <w:rFonts w:hint="eastAsia" w:ascii="楷体" w:hAnsi="楷体" w:eastAsia="楷体" w:cs="楷体"/>
                <w:sz w:val="24"/>
                <w:szCs w:val="24"/>
              </w:rPr>
            </w:pPr>
          </w:p>
        </w:tc>
        <w:tc>
          <w:tcPr>
            <w:tcW w:w="932" w:type="dxa"/>
            <w:vMerge w:val="continue"/>
            <w:tcBorders>
              <w:tl2br w:val="nil"/>
              <w:tr2bl w:val="nil"/>
            </w:tcBorders>
            <w:noWrap w:val="0"/>
            <w:vAlign w:val="center"/>
          </w:tcPr>
          <w:p>
            <w:pPr>
              <w:spacing w:line="400" w:lineRule="exact"/>
              <w:ind w:firstLine="240" w:firstLineChars="100"/>
              <w:jc w:val="center"/>
              <w:rPr>
                <w:rFonts w:hint="eastAsia" w:ascii="楷体" w:hAnsi="楷体" w:eastAsia="楷体" w:cs="楷体"/>
                <w:sz w:val="24"/>
                <w:szCs w:val="24"/>
              </w:rPr>
            </w:pPr>
          </w:p>
        </w:tc>
        <w:tc>
          <w:tcPr>
            <w:tcW w:w="963" w:type="dxa"/>
            <w:vMerge w:val="continue"/>
            <w:tcBorders>
              <w:tl2br w:val="nil"/>
              <w:tr2bl w:val="nil"/>
            </w:tcBorders>
            <w:noWrap w:val="0"/>
            <w:vAlign w:val="center"/>
          </w:tcPr>
          <w:p>
            <w:pPr>
              <w:spacing w:line="400" w:lineRule="exact"/>
              <w:jc w:val="center"/>
              <w:rPr>
                <w:rFonts w:hint="eastAsia" w:ascii="楷体" w:hAnsi="楷体" w:eastAsia="楷体" w:cs="楷体"/>
                <w:sz w:val="24"/>
                <w:szCs w:val="24"/>
              </w:rPr>
            </w:pPr>
          </w:p>
        </w:tc>
        <w:tc>
          <w:tcPr>
            <w:tcW w:w="978" w:type="dxa"/>
            <w:vMerge w:val="continue"/>
            <w:tcBorders>
              <w:tl2br w:val="nil"/>
              <w:tr2bl w:val="nil"/>
            </w:tcBorders>
            <w:noWrap w:val="0"/>
            <w:vAlign w:val="center"/>
          </w:tcPr>
          <w:p>
            <w:pPr>
              <w:spacing w:line="400" w:lineRule="exact"/>
              <w:ind w:firstLine="120" w:firstLineChars="50"/>
              <w:jc w:val="center"/>
              <w:rPr>
                <w:rFonts w:hint="eastAsia" w:ascii="楷体" w:hAnsi="楷体" w:eastAsia="楷体" w:cs="楷体"/>
                <w:sz w:val="24"/>
                <w:szCs w:val="24"/>
              </w:rPr>
            </w:pPr>
          </w:p>
        </w:tc>
        <w:tc>
          <w:tcPr>
            <w:tcW w:w="491" w:type="dxa"/>
            <w:tcBorders>
              <w:tl2br w:val="nil"/>
              <w:tr2bl w:val="nil"/>
            </w:tcBorders>
            <w:noWrap w:val="0"/>
            <w:vAlign w:val="center"/>
          </w:tcPr>
          <w:p>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预算内</w:t>
            </w:r>
          </w:p>
        </w:tc>
        <w:tc>
          <w:tcPr>
            <w:tcW w:w="523" w:type="dxa"/>
            <w:tcBorders>
              <w:tl2br w:val="nil"/>
              <w:tr2bl w:val="nil"/>
            </w:tcBorders>
            <w:noWrap w:val="0"/>
            <w:vAlign w:val="center"/>
          </w:tcPr>
          <w:p>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预算外</w:t>
            </w:r>
          </w:p>
        </w:tc>
        <w:tc>
          <w:tcPr>
            <w:tcW w:w="508" w:type="dxa"/>
            <w:tcBorders>
              <w:tl2br w:val="nil"/>
              <w:tr2bl w:val="nil"/>
            </w:tcBorders>
            <w:noWrap w:val="0"/>
            <w:vAlign w:val="center"/>
          </w:tcPr>
          <w:p>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自</w:t>
            </w:r>
          </w:p>
          <w:p>
            <w:pPr>
              <w:autoSpaceDE w:val="0"/>
              <w:autoSpaceDN w:val="0"/>
              <w:adjustRightInd w:val="0"/>
              <w:jc w:val="center"/>
              <w:rPr>
                <w:rFonts w:hint="eastAsia" w:ascii="楷体" w:hAnsi="楷体" w:eastAsia="楷体" w:cs="楷体"/>
                <w:sz w:val="24"/>
                <w:szCs w:val="24"/>
                <w:lang w:val="zh-CN"/>
              </w:rPr>
            </w:pPr>
          </w:p>
          <w:p>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筹</w:t>
            </w:r>
          </w:p>
        </w:tc>
        <w:tc>
          <w:tcPr>
            <w:tcW w:w="508" w:type="dxa"/>
            <w:tcBorders>
              <w:tl2br w:val="nil"/>
              <w:tr2bl w:val="nil"/>
            </w:tcBorders>
            <w:noWrap w:val="0"/>
            <w:vAlign w:val="center"/>
          </w:tcPr>
          <w:p>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其</w:t>
            </w:r>
          </w:p>
          <w:p>
            <w:pPr>
              <w:autoSpaceDE w:val="0"/>
              <w:autoSpaceDN w:val="0"/>
              <w:adjustRightInd w:val="0"/>
              <w:jc w:val="center"/>
              <w:rPr>
                <w:rFonts w:hint="eastAsia" w:ascii="楷体" w:hAnsi="楷体" w:eastAsia="楷体" w:cs="楷体"/>
                <w:sz w:val="24"/>
                <w:szCs w:val="24"/>
                <w:lang w:val="zh-CN"/>
              </w:rPr>
            </w:pPr>
          </w:p>
          <w:p>
            <w:pPr>
              <w:autoSpaceDE w:val="0"/>
              <w:autoSpaceDN w:val="0"/>
              <w:adjustRightInd w:val="0"/>
              <w:jc w:val="center"/>
              <w:rPr>
                <w:rFonts w:hint="eastAsia" w:ascii="楷体" w:hAnsi="楷体" w:eastAsia="楷体" w:cs="楷体"/>
                <w:sz w:val="24"/>
                <w:szCs w:val="24"/>
                <w:lang w:val="zh-CN"/>
              </w:rPr>
            </w:pPr>
            <w:r>
              <w:rPr>
                <w:rFonts w:hint="eastAsia" w:ascii="楷体" w:hAnsi="楷体" w:eastAsia="楷体" w:cs="楷体"/>
                <w:sz w:val="24"/>
                <w:szCs w:val="24"/>
                <w:lang w:val="zh-CN"/>
              </w:rPr>
              <w:t>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7" w:hRule="atLeast"/>
          <w:jc w:val="center"/>
        </w:trPr>
        <w:tc>
          <w:tcPr>
            <w:tcW w:w="1349"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1078"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634"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557"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1117"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932"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963"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978"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491" w:type="dxa"/>
            <w:tcBorders>
              <w:tl2br w:val="nil"/>
              <w:tr2bl w:val="nil"/>
            </w:tcBorders>
            <w:noWrap w:val="0"/>
            <w:vAlign w:val="top"/>
          </w:tcPr>
          <w:p>
            <w:pPr>
              <w:spacing w:line="400" w:lineRule="exact"/>
              <w:jc w:val="center"/>
              <w:rPr>
                <w:rFonts w:hint="eastAsia" w:ascii="楷体" w:hAnsi="楷体" w:eastAsia="楷体" w:cs="楷体"/>
                <w:sz w:val="24"/>
                <w:szCs w:val="24"/>
              </w:rPr>
            </w:pPr>
          </w:p>
        </w:tc>
        <w:tc>
          <w:tcPr>
            <w:tcW w:w="523" w:type="dxa"/>
            <w:tcBorders>
              <w:tl2br w:val="nil"/>
              <w:tr2bl w:val="nil"/>
            </w:tcBorders>
            <w:noWrap w:val="0"/>
            <w:vAlign w:val="top"/>
          </w:tcPr>
          <w:p>
            <w:pPr>
              <w:spacing w:line="400" w:lineRule="exact"/>
              <w:jc w:val="center"/>
              <w:rPr>
                <w:rFonts w:hint="eastAsia" w:ascii="楷体" w:hAnsi="楷体" w:eastAsia="楷体" w:cs="楷体"/>
                <w:sz w:val="24"/>
                <w:szCs w:val="24"/>
              </w:rPr>
            </w:pPr>
          </w:p>
        </w:tc>
        <w:tc>
          <w:tcPr>
            <w:tcW w:w="508" w:type="dxa"/>
            <w:tcBorders>
              <w:tl2br w:val="nil"/>
              <w:tr2bl w:val="nil"/>
            </w:tcBorders>
            <w:noWrap w:val="0"/>
            <w:vAlign w:val="top"/>
          </w:tcPr>
          <w:p>
            <w:pPr>
              <w:spacing w:line="400" w:lineRule="exact"/>
              <w:jc w:val="center"/>
              <w:rPr>
                <w:rFonts w:hint="eastAsia" w:ascii="楷体" w:hAnsi="楷体" w:eastAsia="楷体" w:cs="楷体"/>
                <w:sz w:val="24"/>
                <w:szCs w:val="24"/>
              </w:rPr>
            </w:pPr>
          </w:p>
        </w:tc>
        <w:tc>
          <w:tcPr>
            <w:tcW w:w="508" w:type="dxa"/>
            <w:tcBorders>
              <w:tl2br w:val="nil"/>
              <w:tr2bl w:val="nil"/>
            </w:tcBorders>
            <w:noWrap w:val="0"/>
            <w:vAlign w:val="top"/>
          </w:tcPr>
          <w:p>
            <w:pPr>
              <w:spacing w:line="400" w:lineRule="exact"/>
              <w:jc w:val="center"/>
              <w:rPr>
                <w:rFonts w:hint="eastAsia" w:ascii="楷体" w:hAnsi="楷体" w:eastAsia="楷体" w:cs="楷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7" w:hRule="atLeast"/>
          <w:jc w:val="center"/>
        </w:trPr>
        <w:tc>
          <w:tcPr>
            <w:tcW w:w="1349"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1078"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634"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557"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1117"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932"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963"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978" w:type="dxa"/>
            <w:tcBorders>
              <w:tl2br w:val="nil"/>
              <w:tr2bl w:val="nil"/>
            </w:tcBorders>
            <w:noWrap w:val="0"/>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 </w:t>
            </w:r>
          </w:p>
        </w:tc>
        <w:tc>
          <w:tcPr>
            <w:tcW w:w="491" w:type="dxa"/>
            <w:tcBorders>
              <w:tl2br w:val="nil"/>
              <w:tr2bl w:val="nil"/>
            </w:tcBorders>
            <w:noWrap w:val="0"/>
            <w:vAlign w:val="top"/>
          </w:tcPr>
          <w:p>
            <w:pPr>
              <w:spacing w:line="400" w:lineRule="exact"/>
              <w:jc w:val="center"/>
              <w:rPr>
                <w:rFonts w:hint="eastAsia" w:ascii="楷体" w:hAnsi="楷体" w:eastAsia="楷体" w:cs="楷体"/>
                <w:sz w:val="24"/>
                <w:szCs w:val="24"/>
              </w:rPr>
            </w:pPr>
          </w:p>
        </w:tc>
        <w:tc>
          <w:tcPr>
            <w:tcW w:w="523" w:type="dxa"/>
            <w:tcBorders>
              <w:tl2br w:val="nil"/>
              <w:tr2bl w:val="nil"/>
            </w:tcBorders>
            <w:noWrap w:val="0"/>
            <w:vAlign w:val="top"/>
          </w:tcPr>
          <w:p>
            <w:pPr>
              <w:spacing w:line="400" w:lineRule="exact"/>
              <w:jc w:val="center"/>
              <w:rPr>
                <w:rFonts w:hint="eastAsia" w:ascii="楷体" w:hAnsi="楷体" w:eastAsia="楷体" w:cs="楷体"/>
                <w:sz w:val="24"/>
                <w:szCs w:val="24"/>
              </w:rPr>
            </w:pPr>
          </w:p>
        </w:tc>
        <w:tc>
          <w:tcPr>
            <w:tcW w:w="508" w:type="dxa"/>
            <w:tcBorders>
              <w:tl2br w:val="nil"/>
              <w:tr2bl w:val="nil"/>
            </w:tcBorders>
            <w:noWrap w:val="0"/>
            <w:vAlign w:val="top"/>
          </w:tcPr>
          <w:p>
            <w:pPr>
              <w:spacing w:line="400" w:lineRule="exact"/>
              <w:jc w:val="center"/>
              <w:rPr>
                <w:rFonts w:hint="eastAsia" w:ascii="楷体" w:hAnsi="楷体" w:eastAsia="楷体" w:cs="楷体"/>
                <w:sz w:val="24"/>
                <w:szCs w:val="24"/>
              </w:rPr>
            </w:pPr>
          </w:p>
        </w:tc>
        <w:tc>
          <w:tcPr>
            <w:tcW w:w="508" w:type="dxa"/>
            <w:tcBorders>
              <w:tl2br w:val="nil"/>
              <w:tr2bl w:val="nil"/>
            </w:tcBorders>
            <w:noWrap w:val="0"/>
            <w:vAlign w:val="top"/>
          </w:tcPr>
          <w:p>
            <w:pPr>
              <w:spacing w:line="400" w:lineRule="exact"/>
              <w:jc w:val="center"/>
              <w:rPr>
                <w:rFonts w:hint="eastAsia" w:ascii="楷体" w:hAnsi="楷体" w:eastAsia="楷体" w:cs="楷体"/>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二、合同总价</w:t>
      </w:r>
      <w:bookmarkEnd w:id="76"/>
    </w:p>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合同总价为人民币大写：</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元，即RMB￥</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元；该合同总价已包括</w:t>
      </w:r>
      <w:r>
        <w:rPr>
          <w:rFonts w:hint="eastAsia" w:ascii="仿宋_GB2312" w:hAnsi="仿宋_GB2312" w:eastAsia="仿宋_GB2312" w:cs="仿宋_GB2312"/>
          <w:bCs/>
          <w:kern w:val="2"/>
          <w:sz w:val="28"/>
          <w:szCs w:val="28"/>
          <w:lang w:val="en-US" w:eastAsia="zh-CN"/>
        </w:rPr>
        <w:t>车辆、运输（含二次运输）、车辆配套设施设备、税金、利润、</w:t>
      </w:r>
      <w:r>
        <w:rPr>
          <w:rFonts w:hint="eastAsia" w:ascii="仿宋_GB2312" w:hAnsi="仿宋_GB2312" w:eastAsia="仿宋_GB2312" w:cs="仿宋_GB2312"/>
          <w:bCs/>
          <w:kern w:val="2"/>
          <w:sz w:val="28"/>
          <w:szCs w:val="28"/>
          <w:highlight w:val="none"/>
          <w:lang w:val="en-US" w:eastAsia="zh-CN"/>
        </w:rPr>
        <w:t>保修期内保修服务</w:t>
      </w:r>
      <w:r>
        <w:rPr>
          <w:rFonts w:hint="eastAsia" w:ascii="仿宋_GB2312" w:hAnsi="仿宋_GB2312" w:eastAsia="仿宋_GB2312" w:cs="仿宋_GB2312"/>
          <w:bCs/>
          <w:kern w:val="2"/>
          <w:sz w:val="28"/>
          <w:szCs w:val="28"/>
          <w:lang w:val="en-US" w:eastAsia="zh-CN"/>
        </w:rPr>
        <w:t>与备用物件</w:t>
      </w:r>
      <w:r>
        <w:rPr>
          <w:rFonts w:hint="eastAsia" w:ascii="仿宋_GB2312" w:hAnsi="仿宋_GB2312" w:eastAsia="仿宋_GB2312" w:cs="仿宋_GB2312"/>
          <w:color w:val="auto"/>
          <w:kern w:val="0"/>
          <w:sz w:val="28"/>
          <w:szCs w:val="28"/>
          <w:highlight w:val="none"/>
          <w:lang w:val="en-US" w:eastAsia="zh-CN" w:bidi="ar-SA"/>
        </w:rPr>
        <w:t>等</w:t>
      </w:r>
      <w:r>
        <w:rPr>
          <w:rFonts w:hint="eastAsia" w:ascii="仿宋_GB2312" w:hAnsi="仿宋_GB2312" w:eastAsia="仿宋_GB2312" w:cs="仿宋_GB2312"/>
          <w:sz w:val="28"/>
          <w:szCs w:val="28"/>
        </w:rPr>
        <w:t>为完成本项目所涉及的所有费用</w:t>
      </w:r>
      <w:r>
        <w:rPr>
          <w:rFonts w:hint="eastAsia" w:ascii="仿宋_GB2312" w:hAnsi="仿宋_GB2312" w:eastAsia="仿宋_GB2312" w:cs="仿宋_GB2312"/>
          <w:kern w:val="2"/>
          <w:sz w:val="28"/>
          <w:szCs w:val="28"/>
          <w:lang w:val="en-US" w:eastAsia="zh-CN" w:bidi="ar-SA"/>
        </w:rPr>
        <w:t>。本合同执行期间合同总价不变，甲方无须另向乙方支付本合同规定之外的其他任何费用。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三、完成时间和地点</w:t>
      </w:r>
    </w:p>
    <w:p>
      <w:pPr>
        <w:pStyle w:val="27"/>
        <w:keepNext w:val="0"/>
        <w:keepLines w:val="0"/>
        <w:pageBreakBefore w:val="0"/>
        <w:widowControl w:val="0"/>
        <w:tabs>
          <w:tab w:val="left" w:pos="874"/>
        </w:tabs>
        <w:kinsoku/>
        <w:wordWrap/>
        <w:overflowPunct w:val="0"/>
        <w:topLinePunct w:val="0"/>
        <w:autoSpaceDE/>
        <w:autoSpaceDN/>
        <w:bidi w:val="0"/>
        <w:adjustRightInd/>
        <w:snapToGrid/>
        <w:spacing w:line="400" w:lineRule="exact"/>
        <w:ind w:left="0" w:leftChars="0" w:firstLine="560" w:firstLineChars="200"/>
        <w:textAlignment w:val="baseline"/>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1.时间要求：</w:t>
      </w:r>
      <w:bookmarkStart w:id="77" w:name="OLE_LINK1"/>
      <w:r>
        <w:rPr>
          <w:rFonts w:hint="eastAsia" w:ascii="黑体" w:hAnsi="黑体" w:eastAsia="黑体" w:cs="黑体"/>
          <w:b w:val="0"/>
          <w:bCs w:val="0"/>
          <w:sz w:val="28"/>
          <w:szCs w:val="28"/>
          <w:highlight w:val="none"/>
          <w:lang w:val="en-US" w:eastAsia="zh-CN"/>
        </w:rPr>
        <w:t>......</w:t>
      </w:r>
      <w:bookmarkEnd w:id="77"/>
    </w:p>
    <w:p>
      <w:pPr>
        <w:pStyle w:val="27"/>
        <w:keepNext w:val="0"/>
        <w:keepLines w:val="0"/>
        <w:pageBreakBefore w:val="0"/>
        <w:widowControl w:val="0"/>
        <w:tabs>
          <w:tab w:val="left" w:pos="874"/>
        </w:tabs>
        <w:kinsoku/>
        <w:wordWrap/>
        <w:overflowPunct w:val="0"/>
        <w:topLinePunct w:val="0"/>
        <w:autoSpaceDE/>
        <w:autoSpaceDN/>
        <w:bidi w:val="0"/>
        <w:adjustRightInd/>
        <w:snapToGrid/>
        <w:spacing w:line="400" w:lineRule="exact"/>
        <w:ind w:left="0" w:leftChars="0" w:firstLine="560" w:firstLineChars="200"/>
        <w:textAlignment w:val="baseline"/>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2.服务地点：</w:t>
      </w:r>
      <w:r>
        <w:rPr>
          <w:rFonts w:hint="eastAsia" w:ascii="黑体" w:hAnsi="黑体" w:eastAsia="黑体" w:cs="黑体"/>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四、付款方式：</w:t>
      </w:r>
      <w:r>
        <w:rPr>
          <w:rFonts w:hint="eastAsia" w:ascii="黑体" w:hAnsi="黑体" w:eastAsia="黑体" w:cs="黑体"/>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五、质量要求：</w:t>
      </w:r>
      <w:r>
        <w:rPr>
          <w:rFonts w:hint="eastAsia" w:ascii="黑体" w:hAnsi="黑体" w:eastAsia="黑体" w:cs="黑体"/>
          <w:b w:val="0"/>
          <w:bCs w:val="0"/>
          <w:sz w:val="28"/>
          <w:szCs w:val="28"/>
          <w:highlight w:val="none"/>
          <w:lang w:val="en-US" w:eastAsia="zh-CN"/>
        </w:rPr>
        <w:t>......</w:t>
      </w:r>
    </w:p>
    <w:p>
      <w:pPr>
        <w:pStyle w:val="27"/>
        <w:keepNext w:val="0"/>
        <w:keepLines w:val="0"/>
        <w:pageBreakBefore w:val="0"/>
        <w:widowControl w:val="0"/>
        <w:numPr>
          <w:ilvl w:val="0"/>
          <w:numId w:val="0"/>
        </w:numPr>
        <w:tabs>
          <w:tab w:val="left" w:pos="874"/>
        </w:tabs>
        <w:kinsoku/>
        <w:wordWrap/>
        <w:overflowPunct w:val="0"/>
        <w:topLinePunct w:val="0"/>
        <w:autoSpaceDE/>
        <w:autoSpaceDN/>
        <w:bidi w:val="0"/>
        <w:adjustRightInd/>
        <w:snapToGrid/>
        <w:spacing w:line="400" w:lineRule="exact"/>
        <w:ind w:firstLine="560" w:firstLineChars="200"/>
        <w:textAlignment w:val="baseline"/>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六、其他要求：</w:t>
      </w:r>
      <w:r>
        <w:rPr>
          <w:rFonts w:hint="eastAsia" w:ascii="黑体" w:hAnsi="黑体" w:eastAsia="黑体" w:cs="黑体"/>
          <w:b w:val="0"/>
          <w:bCs w:val="0"/>
          <w:sz w:val="28"/>
          <w:szCs w:val="28"/>
          <w:highlight w:val="none"/>
          <w:lang w:val="en-US" w:eastAsia="zh-CN"/>
        </w:rPr>
        <w:t>......</w:t>
      </w:r>
    </w:p>
    <w:p>
      <w:pPr>
        <w:pStyle w:val="27"/>
        <w:keepNext w:val="0"/>
        <w:keepLines w:val="0"/>
        <w:pageBreakBefore w:val="0"/>
        <w:widowControl w:val="0"/>
        <w:tabs>
          <w:tab w:val="left" w:pos="874"/>
        </w:tabs>
        <w:kinsoku/>
        <w:wordWrap/>
        <w:overflowPunct w:val="0"/>
        <w:topLinePunct w:val="0"/>
        <w:autoSpaceDE/>
        <w:autoSpaceDN/>
        <w:bidi w:val="0"/>
        <w:adjustRightInd/>
        <w:snapToGrid/>
        <w:spacing w:line="400" w:lineRule="exact"/>
        <w:ind w:left="0" w:leftChars="0" w:firstLine="840" w:firstLineChars="300"/>
        <w:textAlignment w:val="baseline"/>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七、履约与验收</w:t>
      </w:r>
    </w:p>
    <w:p>
      <w:pPr>
        <w:adjustRightInd w:val="0"/>
        <w:snapToGrid w:val="0"/>
        <w:spacing w:line="4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成交供应商与采购人应严格按照《财政部关于进一步加强政府采购需求和履约验收管理的指导意见》（财库〔2016〕205号）、《采购需求</w:t>
      </w:r>
    </w:p>
    <w:p>
      <w:pPr>
        <w:adjustRightInd w:val="0"/>
        <w:snapToGrid w:val="0"/>
        <w:spacing w:line="40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管理办法》（财库〔2021〕22号）及《乐山市财政局关于沿用乐山市政府采购项目需求论证和履约验收管理实施细则的通知》（乐市财政采〔2021〕8号）要求、谈判文件规定的要求和响应文件及合同承诺的内容进行验收。 </w:t>
      </w:r>
    </w:p>
    <w:p>
      <w:pPr>
        <w:keepNext w:val="0"/>
        <w:keepLines w:val="0"/>
        <w:pageBreakBefore w:val="0"/>
        <w:widowControl w:val="0"/>
        <w:numPr>
          <w:ilvl w:val="0"/>
          <w:numId w:val="0"/>
        </w:numPr>
        <w:kinsoku/>
        <w:wordWrap/>
        <w:overflowPunct/>
        <w:topLinePunct w:val="0"/>
        <w:bidi w:val="0"/>
        <w:snapToGrid/>
        <w:spacing w:line="400" w:lineRule="exact"/>
        <w:ind w:left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八、双方违约责任</w:t>
      </w:r>
    </w:p>
    <w:p>
      <w:pPr>
        <w:spacing w:line="400" w:lineRule="exact"/>
        <w:ind w:firstLine="560" w:firstLineChars="200"/>
        <w:jc w:val="lef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甲方主要违约责任：</w:t>
      </w:r>
      <w:r>
        <w:rPr>
          <w:rFonts w:hint="eastAsia" w:ascii="黑体" w:hAnsi="黑体" w:eastAsia="黑体" w:cs="黑体"/>
          <w:b w:val="0"/>
          <w:bCs w:val="0"/>
          <w:sz w:val="28"/>
          <w:szCs w:val="28"/>
          <w:highlight w:val="none"/>
          <w:lang w:val="en-US" w:eastAsia="zh-CN"/>
        </w:rPr>
        <w:t>......</w:t>
      </w:r>
    </w:p>
    <w:p>
      <w:pPr>
        <w:spacing w:line="400" w:lineRule="exact"/>
        <w:ind w:firstLine="560" w:firstLineChars="200"/>
        <w:jc w:val="lef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乙方主要违约责任：</w:t>
      </w:r>
      <w:r>
        <w:rPr>
          <w:rFonts w:hint="eastAsia" w:ascii="黑体" w:hAnsi="黑体" w:eastAsia="黑体" w:cs="黑体"/>
          <w:b w:val="0"/>
          <w:bCs w:val="0"/>
          <w:sz w:val="28"/>
          <w:szCs w:val="28"/>
          <w:highlight w:val="none"/>
          <w:lang w:val="en-US" w:eastAsia="zh-CN"/>
        </w:rPr>
        <w:t>......</w:t>
      </w:r>
    </w:p>
    <w:p>
      <w:pPr>
        <w:keepNext w:val="0"/>
        <w:keepLines w:val="0"/>
        <w:pageBreakBefore w:val="0"/>
        <w:widowControl w:val="0"/>
        <w:kinsoku/>
        <w:wordWrap/>
        <w:overflowPunct/>
        <w:topLinePunct w:val="0"/>
        <w:bidi w:val="0"/>
        <w:snapToGrid/>
        <w:spacing w:line="400" w:lineRule="exact"/>
        <w:ind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九、</w:t>
      </w:r>
      <w:r>
        <w:rPr>
          <w:rFonts w:hint="eastAsia" w:ascii="仿宋_GB2312" w:hAnsi="仿宋_GB2312" w:eastAsia="仿宋_GB2312" w:cs="仿宋_GB2312"/>
          <w:b/>
          <w:bCs/>
          <w:color w:val="auto"/>
          <w:sz w:val="28"/>
          <w:szCs w:val="28"/>
        </w:rPr>
        <w:t>解决争议的方法</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1.在本项目的履行过程中发生的与本项目有关的争议，双方承诺通过友好协商解决。协商不成的，由当事人依法维护其合法权益。</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2.在诉讼期间，除正在进行诉讼的部分外，合同其他部分继续执行。</w:t>
      </w:r>
    </w:p>
    <w:p>
      <w:pPr>
        <w:keepNext w:val="0"/>
        <w:keepLines w:val="0"/>
        <w:pageBreakBefore w:val="0"/>
        <w:widowControl w:val="0"/>
        <w:kinsoku/>
        <w:wordWrap/>
        <w:overflowPunct/>
        <w:topLinePunct w:val="0"/>
        <w:bidi w:val="0"/>
        <w:snapToGrid/>
        <w:spacing w:line="40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十、合同生效及其他</w:t>
      </w:r>
    </w:p>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合同经双方法定代表人或授权委托代理人签字并加盖单位公章后生效。</w:t>
      </w:r>
    </w:p>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本合同一式四份，自双方签章之日起生效。甲、乙双方、采购代理机构各一份。</w:t>
      </w:r>
    </w:p>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本合同有效期限届满之前，如一方不愿继续签订合同，须提前5个工作日书面通知对方。</w:t>
      </w:r>
    </w:p>
    <w:p>
      <w:pPr>
        <w:keepNext w:val="0"/>
        <w:keepLines w:val="0"/>
        <w:pageBreakBefore w:val="0"/>
        <w:widowControl w:val="0"/>
        <w:tabs>
          <w:tab w:val="left" w:pos="851"/>
        </w:tabs>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本合同未尽事宜，双方可以进行协商补充或修订。</w:t>
      </w:r>
    </w:p>
    <w:p>
      <w:pPr>
        <w:pStyle w:val="31"/>
        <w:spacing w:line="360" w:lineRule="auto"/>
        <w:ind w:left="0" w:leftChars="0" w:firstLine="0" w:firstLineChars="0"/>
        <w:rPr>
          <w:rFonts w:hint="eastAsia" w:ascii="宋体" w:hAnsi="宋体" w:eastAsia="宋体" w:cs="宋体"/>
          <w:sz w:val="24"/>
        </w:rPr>
      </w:pP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   （盖单位公章）</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乙方：</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（盖单位公章）</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法定代表人（授权代表）：</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法定代表人（授权代表）：</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地址：</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地址：</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开户银行：</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开户银行：</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账号：</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账号：</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电话：</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电话：</w:t>
      </w:r>
    </w:p>
    <w:p>
      <w:pPr>
        <w:spacing w:line="4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传真：</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签约日期：XX年XX月XX日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签约日期：XX年XX月XX</w:t>
      </w:r>
    </w:p>
    <w:p>
      <w:pPr>
        <w:tabs>
          <w:tab w:val="left" w:pos="851"/>
        </w:tabs>
        <w:spacing w:line="400" w:lineRule="exact"/>
        <w:rPr>
          <w:rFonts w:hint="eastAsia"/>
          <w:sz w:val="24"/>
        </w:rPr>
      </w:pP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0AFF" w:usb1="00007843" w:usb2="00000001" w:usb3="00000000" w:csb0="400001BF" w:csb1="DFF7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swiss"/>
    <w:pitch w:val="default"/>
    <w:sig w:usb0="00000000" w:usb1="00000000" w:usb2="00000010" w:usb3="00000000" w:csb0="00040000" w:csb1="00000000"/>
  </w:font>
  <w:font w:name="MingLiUfalt">
    <w:altName w:val="Microsoft JhengHei"/>
    <w:panose1 w:val="00000000000000000000"/>
    <w:charset w:val="88"/>
    <w:family w:val="auto"/>
    <w:pitch w:val="default"/>
    <w:sig w:usb0="00000000" w:usb1="00000000" w:usb2="00000010" w:usb3="00000000" w:csb0="001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rZctgBAACwAwAADgAAAGRycy9lMm9Eb2MueG1srVNLbtswEN0XyB0I&#10;7mPJR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Latly2AEAALADAAAOAAAAAAAAAAEAIAAA&#10;AB4BAABkcnMvZTJvRG9jLnhtbFBLBQYAAAAABgAGAFkBAABo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黑体" w:hAnsi="黑体" w:eastAsia="黑体" w:cs="黑体"/>
        <w:sz w:val="24"/>
        <w:szCs w:val="24"/>
      </w:rPr>
      <w:t>乐山市沙湾区政府采购管理中心                        参照政府采购项目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A78E7"/>
    <w:multiLevelType w:val="singleLevel"/>
    <w:tmpl w:val="F97A78E7"/>
    <w:lvl w:ilvl="0" w:tentative="0">
      <w:start w:val="30"/>
      <w:numFmt w:val="decimal"/>
      <w:lvlText w:val="%1."/>
      <w:lvlJc w:val="left"/>
      <w:pPr>
        <w:tabs>
          <w:tab w:val="left" w:pos="312"/>
        </w:tabs>
      </w:pPr>
    </w:lvl>
  </w:abstractNum>
  <w:abstractNum w:abstractNumId="1">
    <w:nsid w:val="FFE41495"/>
    <w:multiLevelType w:val="singleLevel"/>
    <w:tmpl w:val="FFE41495"/>
    <w:lvl w:ilvl="0" w:tentative="0">
      <w:start w:val="7"/>
      <w:numFmt w:val="decimal"/>
      <w:lvlText w:val="%1."/>
      <w:lvlJc w:val="left"/>
      <w:pPr>
        <w:tabs>
          <w:tab w:val="left" w:pos="312"/>
        </w:tabs>
      </w:pPr>
    </w:lvl>
  </w:abstractNum>
  <w:abstractNum w:abstractNumId="2">
    <w:nsid w:val="1BE5F02A"/>
    <w:multiLevelType w:val="singleLevel"/>
    <w:tmpl w:val="1BE5F02A"/>
    <w:lvl w:ilvl="0" w:tentative="0">
      <w:start w:val="1"/>
      <w:numFmt w:val="decimal"/>
      <w:lvlText w:val="%1."/>
      <w:lvlJc w:val="left"/>
      <w:pPr>
        <w:tabs>
          <w:tab w:val="left" w:pos="312"/>
        </w:tabs>
      </w:pPr>
    </w:lvl>
  </w:abstractNum>
  <w:abstractNum w:abstractNumId="3">
    <w:nsid w:val="23C5C9A9"/>
    <w:multiLevelType w:val="singleLevel"/>
    <w:tmpl w:val="23C5C9A9"/>
    <w:lvl w:ilvl="0" w:tentative="0">
      <w:start w:val="6"/>
      <w:numFmt w:val="chineseCounting"/>
      <w:suff w:val="nothing"/>
      <w:lvlText w:val="%1、"/>
      <w:lvlJc w:val="left"/>
      <w:pPr>
        <w:ind w:left="840"/>
      </w:pPr>
      <w:rPr>
        <w:rFonts w:hint="eastAsia"/>
      </w:rPr>
    </w:lvl>
  </w:abstractNum>
  <w:abstractNum w:abstractNumId="4">
    <w:nsid w:val="62F6CB0A"/>
    <w:multiLevelType w:val="singleLevel"/>
    <w:tmpl w:val="62F6CB0A"/>
    <w:lvl w:ilvl="0" w:tentative="0">
      <w:start w:val="1"/>
      <w:numFmt w:val="chineseCounting"/>
      <w:suff w:val="nothing"/>
      <w:lvlText w:val="%1、"/>
      <w:lvlJc w:val="left"/>
      <w:rPr>
        <w:rFonts w:hint="eastAsia"/>
      </w:rPr>
    </w:lvl>
  </w:abstractNum>
  <w:abstractNum w:abstractNumId="5">
    <w:nsid w:val="7172F635"/>
    <w:multiLevelType w:val="singleLevel"/>
    <w:tmpl w:val="7172F635"/>
    <w:lvl w:ilvl="0" w:tentative="0">
      <w:start w:val="1"/>
      <w:numFmt w:val="chineseCounting"/>
      <w:suff w:val="nothing"/>
      <w:lvlText w:val="%1、"/>
      <w:lvlJc w:val="left"/>
      <w:rPr>
        <w:rFonts w:hint="eastAsia"/>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ODMwOTJkZTdlODU2OTdiN2Y5ZjU3OTgyOWMxMWYifQ=="/>
  </w:docVars>
  <w:rsids>
    <w:rsidRoot w:val="2F5A78B6"/>
    <w:rsid w:val="01FA1ECB"/>
    <w:rsid w:val="03094B07"/>
    <w:rsid w:val="06F37BDA"/>
    <w:rsid w:val="09205A07"/>
    <w:rsid w:val="097D0D48"/>
    <w:rsid w:val="09E0077E"/>
    <w:rsid w:val="09EE1557"/>
    <w:rsid w:val="0E106D1C"/>
    <w:rsid w:val="136D14EF"/>
    <w:rsid w:val="16D14FF0"/>
    <w:rsid w:val="1E437B0E"/>
    <w:rsid w:val="211B1C44"/>
    <w:rsid w:val="21E22221"/>
    <w:rsid w:val="2A403FF8"/>
    <w:rsid w:val="2AEA23A1"/>
    <w:rsid w:val="2AF07C9E"/>
    <w:rsid w:val="2C9C5FBF"/>
    <w:rsid w:val="2D1567A2"/>
    <w:rsid w:val="2F5A78B6"/>
    <w:rsid w:val="31EA12CC"/>
    <w:rsid w:val="33921E1E"/>
    <w:rsid w:val="340802CE"/>
    <w:rsid w:val="362F6FEA"/>
    <w:rsid w:val="3AD71050"/>
    <w:rsid w:val="3B892174"/>
    <w:rsid w:val="3C3C15EA"/>
    <w:rsid w:val="3E6453BE"/>
    <w:rsid w:val="3FDB2873"/>
    <w:rsid w:val="406D3A38"/>
    <w:rsid w:val="41597698"/>
    <w:rsid w:val="43B363C9"/>
    <w:rsid w:val="44442377"/>
    <w:rsid w:val="477F6C5D"/>
    <w:rsid w:val="4B361938"/>
    <w:rsid w:val="4C73547C"/>
    <w:rsid w:val="4D2729A1"/>
    <w:rsid w:val="50C11553"/>
    <w:rsid w:val="51606A47"/>
    <w:rsid w:val="5446680B"/>
    <w:rsid w:val="54AE2EBB"/>
    <w:rsid w:val="552A7F81"/>
    <w:rsid w:val="5AC36494"/>
    <w:rsid w:val="5B1D5751"/>
    <w:rsid w:val="5DE90C27"/>
    <w:rsid w:val="5EE272AA"/>
    <w:rsid w:val="61A010B1"/>
    <w:rsid w:val="62491E31"/>
    <w:rsid w:val="62F62B88"/>
    <w:rsid w:val="647D1DE9"/>
    <w:rsid w:val="653F019D"/>
    <w:rsid w:val="65AF1569"/>
    <w:rsid w:val="662B1179"/>
    <w:rsid w:val="66A254FC"/>
    <w:rsid w:val="6EDC0C45"/>
    <w:rsid w:val="6F5E372F"/>
    <w:rsid w:val="74181470"/>
    <w:rsid w:val="76B850D2"/>
    <w:rsid w:val="79E066AE"/>
    <w:rsid w:val="7ABD73DD"/>
    <w:rsid w:val="7E517FB5"/>
    <w:rsid w:val="7E95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1"/>
    <w:qFormat/>
    <w:uiPriority w:val="0"/>
    <w:pPr>
      <w:jc w:val="left"/>
    </w:pPr>
    <w:rPr>
      <w:rFonts w:ascii="宋体" w:hAnsi="宋体" w:cs="宋体"/>
    </w:rPr>
  </w:style>
  <w:style w:type="paragraph" w:styleId="9">
    <w:name w:val="Body Text Indent"/>
    <w:basedOn w:val="1"/>
    <w:next w:val="10"/>
    <w:qFormat/>
    <w:uiPriority w:val="0"/>
    <w:pPr>
      <w:ind w:firstLine="630"/>
    </w:pPr>
    <w:rPr>
      <w:sz w:val="32"/>
      <w:szCs w:val="20"/>
    </w:rPr>
  </w:style>
  <w:style w:type="paragraph" w:customStyle="1" w:styleId="10">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0"/>
    <w:pPr>
      <w:tabs>
        <w:tab w:val="right" w:leader="dot" w:pos="9345"/>
      </w:tabs>
      <w:spacing w:before="120" w:after="120" w:line="620" w:lineRule="exact"/>
      <w:ind w:right="-105" w:rightChars="-50"/>
      <w:jc w:val="left"/>
    </w:pPr>
    <w:rPr>
      <w:b/>
      <w:bCs/>
      <w:caps/>
      <w:sz w:val="20"/>
      <w:szCs w:val="20"/>
    </w:rPr>
  </w:style>
  <w:style w:type="paragraph" w:styleId="15">
    <w:name w:val="table of figures"/>
    <w:basedOn w:val="1"/>
    <w:next w:val="1"/>
    <w:unhideWhenUsed/>
    <w:qFormat/>
    <w:uiPriority w:val="0"/>
    <w:pPr>
      <w:ind w:left="200" w:leftChars="200" w:hanging="200" w:hanging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8"/>
    <w:qFormat/>
    <w:uiPriority w:val="99"/>
    <w:pPr>
      <w:widowControl w:val="0"/>
      <w:spacing w:after="120" w:line="240" w:lineRule="auto"/>
      <w:ind w:firstLine="420" w:firstLineChars="100"/>
    </w:pPr>
  </w:style>
  <w:style w:type="paragraph" w:styleId="18">
    <w:name w:val="Body Text First Indent 2"/>
    <w:basedOn w:val="9"/>
    <w:qFormat/>
    <w:uiPriority w:val="0"/>
    <w:pPr>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Table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15"/>
      <w:szCs w:val="15"/>
      <w:lang w:val="en-US" w:eastAsia="zh-CN" w:bidi="ar"/>
    </w:rPr>
  </w:style>
  <w:style w:type="paragraph" w:customStyle="1" w:styleId="27">
    <w:name w:val="Body text|1"/>
    <w:basedOn w:val="28"/>
    <w:qFormat/>
    <w:uiPriority w:val="0"/>
    <w:pPr>
      <w:spacing w:line="451" w:lineRule="auto"/>
      <w:ind w:firstLine="400"/>
    </w:pPr>
    <w:rPr>
      <w:rFonts w:ascii="宋体" w:hAnsi="宋体" w:cs="宋体"/>
      <w:sz w:val="22"/>
      <w:lang w:val="zh-TW" w:eastAsia="zh-TW" w:bidi="zh-TW"/>
    </w:rPr>
  </w:style>
  <w:style w:type="paragraph" w:customStyle="1" w:styleId="28">
    <w:name w:val="正文111"/>
    <w:next w:val="29"/>
    <w:qFormat/>
    <w:uiPriority w:val="0"/>
    <w:pPr>
      <w:widowControl w:val="0"/>
      <w:suppressAutoHyphens w:val="0"/>
      <w:bidi w:val="0"/>
      <w:jc w:val="both"/>
    </w:pPr>
    <w:rPr>
      <w:rFonts w:ascii="Calibri" w:hAnsi="Calibri" w:eastAsia="宋体" w:cs="Times New Roman"/>
      <w:color w:val="auto"/>
      <w:kern w:val="2"/>
      <w:sz w:val="21"/>
      <w:szCs w:val="24"/>
      <w:lang w:val="en-US" w:eastAsia="zh-CN" w:bidi="ar-SA"/>
    </w:rPr>
  </w:style>
  <w:style w:type="paragraph" w:customStyle="1" w:styleId="29">
    <w:name w:val="正文文本1"/>
    <w:basedOn w:val="1"/>
    <w:next w:val="28"/>
    <w:qFormat/>
    <w:uiPriority w:val="0"/>
    <w:pPr>
      <w:shd w:val="clear" w:color="auto" w:fill="FFFFFF"/>
      <w:spacing w:line="413" w:lineRule="exact"/>
      <w:ind w:hanging="460"/>
      <w:jc w:val="distribute"/>
    </w:pPr>
    <w:rPr>
      <w:rFonts w:hint="eastAsia" w:ascii="MingLiUfalt" w:hAnsi="MingLiUfalt" w:eastAsia="MingLiUfalt" w:cs="Times New Roman"/>
      <w:kern w:val="0"/>
      <w:sz w:val="20"/>
      <w:szCs w:val="20"/>
    </w:rPr>
  </w:style>
  <w:style w:type="paragraph" w:customStyle="1" w:styleId="30">
    <w:name w:val="样式 首行缩进:  2 字符"/>
    <w:basedOn w:val="1"/>
    <w:qFormat/>
    <w:uiPriority w:val="0"/>
    <w:pPr>
      <w:spacing w:line="400" w:lineRule="exact"/>
      <w:ind w:firstLine="200" w:firstLineChars="200"/>
    </w:pPr>
    <w:rPr>
      <w:rFonts w:cs="宋体"/>
      <w:sz w:val="24"/>
    </w:rPr>
  </w:style>
  <w:style w:type="paragraph" w:styleId="31">
    <w:name w:val="List Paragraph"/>
    <w:basedOn w:val="1"/>
    <w:qFormat/>
    <w:uiPriority w:val="0"/>
    <w:pPr>
      <w:ind w:firstLine="420" w:firstLineChars="200"/>
    </w:pPr>
  </w:style>
  <w:style w:type="paragraph" w:customStyle="1" w:styleId="32">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32704</Words>
  <Characters>34363</Characters>
  <Lines>0</Lines>
  <Paragraphs>0</Paragraphs>
  <TotalTime>5</TotalTime>
  <ScaleCrop>false</ScaleCrop>
  <LinksUpToDate>false</LinksUpToDate>
  <CharactersWithSpaces>35846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2026-04-27T09:03:00Z</dcterms:created>
  <dc:creator>徐艳</dc:creator>
  <cp:lastModifiedBy>Administrator</cp:lastModifiedBy>
  <dcterms:modified xsi:type="dcterms:W3CDTF">2026-05-06T02:55:43Z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417BBF7A5F504ACBBDFABB20067CEBFA</vt:lpwstr>
  </property>
</Properties>
</file>