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7455E"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u w:val="none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u w:val="none"/>
          <w:shd w:val="clear" w:color="auto" w:fill="FFFFFF"/>
          <w:lang w:val="en-US" w:eastAsia="zh-CN" w:bidi="ar"/>
        </w:rPr>
        <w:t>乐山市沙湾区2025年促消费措施</w:t>
      </w:r>
    </w:p>
    <w:p w14:paraId="3DC2000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（征求意见稿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）</w:t>
      </w:r>
    </w:p>
    <w:p w14:paraId="22053930">
      <w:pPr>
        <w:pStyle w:val="2"/>
        <w:jc w:val="both"/>
        <w:rPr>
          <w:rFonts w:hint="eastAsia"/>
          <w:lang w:val="en-US" w:eastAsia="zh-CN"/>
        </w:rPr>
      </w:pPr>
    </w:p>
    <w:p w14:paraId="281625C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在全面贯彻落实《乐山市2025年加力扩围促消费12条措施》基础上，结合沙湾实际，制定以下消费措施。</w:t>
      </w:r>
    </w:p>
    <w:p w14:paraId="786CD59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一、支持住房消费</w:t>
      </w:r>
    </w:p>
    <w:p w14:paraId="6402E5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继续执行《乐山市沙湾区人民政府办公室关于印发进一步支持住房消费、促进房地产市场平稳健康发展五条措施的通知》（乐沙府办发〔2024〕6号）文件精神，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实施时间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由2025年2月28日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延长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至2025年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沙湾区购买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参与支持措施的商品住房并完成网签备案的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购房户，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可享受以下政策：</w:t>
      </w:r>
    </w:p>
    <w:p w14:paraId="6E18F040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pacing w:after="0" w:line="55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u w:val="none"/>
          <w:lang w:val="en-US" w:eastAsia="zh-CN"/>
        </w:rPr>
        <w:t>（一）鼓励购房。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沙湾区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购房的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，每户补贴5万元。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（牵头单位：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区住建局）</w:t>
      </w:r>
    </w:p>
    <w:p w14:paraId="2680659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pacing w:after="0" w:line="55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u w:val="none"/>
          <w:lang w:val="en-US" w:eastAsia="zh-CN"/>
        </w:rPr>
        <w:t>（二）支持二孩及多孩家庭购房。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凡符合国家计划生育政策生育二孩及多孩家庭（夫妻双方至少有一方户籍在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乐山市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湾区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购房的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，二孩家庭每户补贴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万元，多孩家庭每户补贴9万元。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（牵头单位：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区住建局）</w:t>
      </w:r>
    </w:p>
    <w:p w14:paraId="792A148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pacing w:after="0" w:line="55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u w:val="none"/>
          <w:lang w:val="en-US" w:eastAsia="zh-CN"/>
        </w:rPr>
        <w:t>（三）支持住房改善。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凡户籍在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乐山市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湾区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乐山市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沙湾区机关企事业单位职工（含退休人员）家庭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购房的，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每户补贴6万元。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（牵头单位：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区住建局）</w:t>
      </w:r>
    </w:p>
    <w:p w14:paraId="399232E6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pacing w:after="0" w:line="55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u w:val="none"/>
          <w:lang w:val="en-US" w:eastAsia="zh-CN"/>
        </w:rPr>
        <w:t>（四）支持市场主体购房。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凡2024年1月1日至2024年12月31日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期间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乐山市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沙湾区新注册企业的法定代表人和个体工商户（正常经营并依法申报纳税）家庭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购房的，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每户补贴6万元。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（牵头单位：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区住建局）</w:t>
      </w:r>
    </w:p>
    <w:p w14:paraId="4EC3F89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pacing w:after="0" w:line="55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u w:val="none"/>
          <w:lang w:val="en-US" w:eastAsia="zh-CN"/>
        </w:rPr>
        <w:t>（五）支持高层次人才购房。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乐山市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沙湾区通过公开考核招聘引进的在职在岗高层次人才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家庭购房的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，硕士研究生或具有副高级专业技术职务任职资格人员，每户补贴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万元；博士研究生或具有正高级专业技术职务任职资格人员，每户补贴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（牵头单位：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区住建局）</w:t>
      </w:r>
    </w:p>
    <w:p w14:paraId="6D9D85E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二、促进文旅消费</w:t>
      </w:r>
    </w:p>
    <w:p w14:paraId="40AEFD7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pacing w:after="0" w:line="55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（六）</w:t>
      </w:r>
      <w:r>
        <w:rPr>
          <w:rFonts w:hint="default" w:ascii="楷体_GB2312" w:hAnsi="楷体_GB2312" w:eastAsia="楷体_GB2312" w:cs="楷体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激发旅游消费活力。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u w:val="none"/>
          <w:lang w:val="en-US" w:eastAsia="zh-CN" w:bidi="ar-SA"/>
        </w:rPr>
        <w:t>安排区级财政资金</w:t>
      </w:r>
      <w:r>
        <w:rPr>
          <w:rFonts w:hint="eastAsia" w:ascii="仿宋_GB2312" w:hAnsi="仿宋_GB2312" w:eastAsia="仿宋_GB2312" w:cs="仿宋_GB2312"/>
          <w:b w:val="0"/>
          <w:bCs/>
          <w:strike w:val="0"/>
          <w:dstrike w:val="0"/>
          <w:color w:val="auto"/>
          <w:kern w:val="2"/>
          <w:sz w:val="32"/>
          <w:szCs w:val="32"/>
          <w:u w:val="none"/>
          <w:lang w:val="en-US" w:eastAsia="zh-CN" w:bidi="ar-SA"/>
        </w:rPr>
        <w:t>200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u w:val="none"/>
          <w:lang w:val="en-US" w:eastAsia="zh-CN" w:bidi="ar-SA"/>
        </w:rPr>
        <w:t>万元，用于发放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u w:val="none"/>
          <w:lang w:val="en-US" w:eastAsia="zh-CN" w:bidi="ar-SA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u w:val="none"/>
          <w:lang w:val="en-US" w:eastAsia="zh-CN" w:bidi="ar-SA"/>
        </w:rPr>
        <w:t>文旅惠民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u w:val="none"/>
          <w:lang w:val="en-US" w:eastAsia="zh-CN" w:bidi="ar-SA"/>
        </w:rPr>
        <w:t>消费券”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u w:val="none"/>
          <w:lang w:val="en-US" w:eastAsia="zh-CN" w:bidi="ar-SA"/>
        </w:rPr>
        <w:t>，鼓励酒店民宿、儿童剧观演及文创产品、四季营销活动等场景消费，创新开发套餐式消费券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u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鼓励团队游客过夜游，对组织旅游团来沙旅游并驻留1晚及以上的旅行社，根据组团人数，按照每人每夜最高40元标准给予奖励，团队游客游览A级景区，按照每人每个景点实际支付门票金额的30%给予补贴。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（牵头单位：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区文化广电体育旅游局，区商务局）</w:t>
      </w:r>
    </w:p>
    <w:p w14:paraId="04EFC98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pacing w:after="0" w:line="55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u w:val="none"/>
          <w:lang w:val="en-US" w:eastAsia="zh-CN"/>
        </w:rPr>
        <w:t>（七）提升</w:t>
      </w:r>
      <w:r>
        <w:rPr>
          <w:rFonts w:hint="default" w:ascii="楷体_GB2312" w:hAnsi="楷体_GB2312" w:eastAsia="楷体_GB2312" w:cs="楷体_GB2312"/>
          <w:b/>
          <w:bCs w:val="0"/>
          <w:color w:val="auto"/>
          <w:sz w:val="32"/>
          <w:szCs w:val="32"/>
          <w:u w:val="none"/>
          <w:lang w:val="en-US" w:eastAsia="zh-CN"/>
        </w:rPr>
        <w:t>文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u w:val="none"/>
          <w:lang w:val="en-US" w:eastAsia="zh-CN"/>
        </w:rPr>
        <w:t>化</w:t>
      </w:r>
      <w:r>
        <w:rPr>
          <w:rFonts w:hint="default" w:ascii="楷体_GB2312" w:hAnsi="楷体_GB2312" w:eastAsia="楷体_GB2312" w:cs="楷体_GB2312"/>
          <w:b/>
          <w:bCs w:val="0"/>
          <w:color w:val="auto"/>
          <w:sz w:val="32"/>
          <w:szCs w:val="32"/>
          <w:u w:val="none"/>
          <w:lang w:val="en-US" w:eastAsia="zh-CN"/>
        </w:rPr>
        <w:t>消费</w:t>
      </w: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u w:val="none"/>
          <w:lang w:val="en-US" w:eastAsia="zh-CN"/>
        </w:rPr>
        <w:t>水平</w:t>
      </w:r>
      <w:r>
        <w:rPr>
          <w:rFonts w:hint="default" w:ascii="楷体_GB2312" w:hAnsi="楷体_GB2312" w:eastAsia="楷体_GB2312" w:cs="楷体_GB2312"/>
          <w:b/>
          <w:bCs w:val="0"/>
          <w:color w:val="auto"/>
          <w:sz w:val="32"/>
          <w:szCs w:val="32"/>
          <w:u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安排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区级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财政资金不超过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100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万元，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对在沙湾以市场化方式举办音乐节、音乐会、脱口秀、文艺表演等营业性演出的主办单位，单场售票收入不低于5万元、25万元、50万元、75万元的，分别给予主办单位0.5万元、2.5万元、5万元、7.5万元一次性奖励，其中重点支持与沫若文化相关的经营性演出，对满足上述条件的，除给予对应金额的一次性奖励外，额外增加奖励金额的10%作为特殊奖补，并对消费者给予优待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（牵头单位：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区文化广电体育旅游局）</w:t>
      </w:r>
    </w:p>
    <w:p w14:paraId="794B84F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pacing w:after="0" w:line="55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u w:val="none"/>
          <w:lang w:val="en-US" w:eastAsia="zh-CN"/>
        </w:rPr>
        <w:t>（八）扩大体育消费规模。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安排区级财政资金50万元，用于发放“体育消费券”。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安排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区级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财政资金不超过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100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万元，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引进举办岩友会、洞穴节、越野赛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商业体育赛事活动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，并配套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奖励政策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（牵头单位：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区文化广电体育旅游局）</w:t>
      </w:r>
    </w:p>
    <w:p w14:paraId="66261EE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55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三、激活服务消费</w:t>
      </w:r>
    </w:p>
    <w:p w14:paraId="10E7BA72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pacing w:after="0" w:line="55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u w:val="none"/>
          <w:lang w:val="en-US" w:eastAsia="zh-CN"/>
        </w:rPr>
        <w:t>（九）拓展夜间消费空间。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安排区级财政资金200万元，用于境内夜经济聚集区及参与商家住宿的消费券发放，鼓励消费者餐饮、住宿等消费，持续打造夜经济消费新场景。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（牵头单位：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区商务局）</w:t>
      </w:r>
    </w:p>
    <w:p w14:paraId="051C01F0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pacing w:after="0" w:line="550" w:lineRule="exact"/>
        <w:ind w:firstLine="643" w:firstLineChars="200"/>
        <w:jc w:val="both"/>
        <w:textAlignment w:val="auto"/>
        <w:rPr>
          <w:rFonts w:hint="eastAsia" w:ascii="FangSong_GB2312" w:hAnsi="FangSong_GB2312" w:eastAsia="FangSong_GB2312" w:cs="FangSong_GB2312"/>
          <w:color w:val="auto"/>
          <w:spacing w:val="5"/>
          <w:sz w:val="31"/>
          <w:szCs w:val="31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u w:val="none"/>
          <w:lang w:val="en-US" w:eastAsia="zh-CN"/>
        </w:rPr>
        <w:t>（十）释放会展消费功能。</w:t>
      </w:r>
      <w:r>
        <w:rPr>
          <w:rFonts w:hint="eastAsia" w:ascii="FangSong_GB2312" w:hAnsi="FangSong_GB2312" w:eastAsia="FangSong_GB2312" w:cs="FangSong_GB2312"/>
          <w:color w:val="auto"/>
          <w:spacing w:val="5"/>
          <w:sz w:val="31"/>
          <w:szCs w:val="31"/>
          <w:lang w:val="en-US" w:eastAsia="zh-CN"/>
        </w:rPr>
        <w:t>安排区级财政资金100万元，支持在沙湾区境内设置专业主题性展销展会，如家电数码产品、美食、农特产品等，每场展会营业收入达到200万元给予单次补助2万元，达到500万元给予单次补助5万元。（牵头单位：区商务局）</w:t>
      </w:r>
    </w:p>
    <w:p w14:paraId="3D864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本措施自发布之日起施行，除明确具体执行时限的政策措施外，文件有效期至2025年12月31日。按照“总额控制、先报先得、用完即止”的原则，由行业牵头部门负责出台实施细则并组织实施。</w:t>
      </w:r>
    </w:p>
    <w:p w14:paraId="56D852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F7981"/>
    <w:rsid w:val="256E5671"/>
    <w:rsid w:val="3E0B26DF"/>
    <w:rsid w:val="57F24EFD"/>
    <w:rsid w:val="6BC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480" w:lineRule="exact"/>
      <w:outlineLvl w:val="0"/>
    </w:pPr>
    <w:rPr>
      <w:rFonts w:eastAsia="方正小标宋_GBK" w:asciiTheme="minorAscii" w:hAnsiTheme="minorAscii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" w:asciiTheme="minorAscii" w:hAnsiTheme="minorAscii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 w:eastAsia="宋体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2023-10-18T09:24:00Z</dcterms:created>
  <dc:creator>zfbbzzwb002</dc:creator>
  <cp:lastModifiedBy>吃土少年(๑˙ー˙๑)</cp:lastModifiedBy>
  <dcterms:modified xsi:type="dcterms:W3CDTF">2025-01-21T01:36:15Z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8BBA9154D6A54515B4D10D1DA94C600D_12</vt:lpwstr>
  </property>
  <property fmtid="{D5CDD505-2E9C-101B-9397-08002B2CF9AE}" pid="4" name="KSOTemplateDocerSaveRecord">
    <vt:lpwstr>eyJoZGlkIjoiYTYxMzVjMjZhY2NkMDU2ZGQxNDFjOWVlNmE5ZTE5MTMiLCJ1c2VySWQiOiIzMTAyNzYxODcifQ==</vt:lpwstr>
  </property>
</Properties>
</file>