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宋体"/>
          <w:lang w:val="en-US" w:eastAsia="zh-CN"/>
        </w:rPr>
      </w:pPr>
      <w:bookmarkStart w:id="0" w:name="_Toc217446056"/>
      <w:bookmarkStart w:id="1" w:name="_Toc183582231"/>
      <w:bookmarkStart w:id="2" w:name="_Toc217446095"/>
      <w:bookmarkStart w:id="3" w:name="_Toc89075878"/>
      <w:bookmarkStart w:id="4" w:name="_Toc77400782"/>
      <w:bookmarkStart w:id="5" w:name="_Toc183682368"/>
      <w:r>
        <w:rPr>
          <w:rFonts w:hint="eastAsia"/>
          <w:lang w:val="en-US" w:eastAsia="zh-CN"/>
        </w:rPr>
        <w:t xml:space="preserve">     </w:t>
      </w:r>
    </w:p>
    <w:p>
      <w:pPr>
        <w:spacing w:line="560" w:lineRule="exact"/>
        <w:jc w:val="center"/>
        <w:rPr>
          <w:rFonts w:hint="eastAsia" w:ascii="方正小标宋简体" w:hAnsi="方正小标宋简体" w:eastAsia="方正小标宋简体" w:cs="方正小标宋简体"/>
          <w:bCs/>
          <w:spacing w:val="-20"/>
          <w:sz w:val="44"/>
          <w:szCs w:val="44"/>
        </w:rPr>
      </w:pPr>
      <w:r>
        <w:rPr>
          <w:rFonts w:hint="eastAsia" w:ascii="方正小标宋简体" w:hAnsi="方正小标宋简体" w:eastAsia="方正小标宋简体" w:cs="方正小标宋简体"/>
          <w:bCs/>
          <w:sz w:val="32"/>
          <w:szCs w:val="32"/>
        </w:rPr>
        <w:t>采购编号：乐沙政采参〔</w:t>
      </w:r>
      <w:r>
        <w:rPr>
          <w:rFonts w:hint="eastAsia" w:ascii="方正小标宋简体" w:hAnsi="方正小标宋简体" w:eastAsia="方正小标宋简体" w:cs="方正小标宋简体"/>
          <w:bCs/>
          <w:sz w:val="32"/>
          <w:szCs w:val="32"/>
          <w:lang w:eastAsia="zh-CN"/>
        </w:rPr>
        <w:t>202</w:t>
      </w:r>
      <w:r>
        <w:rPr>
          <w:rFonts w:hint="eastAsia" w:ascii="方正小标宋简体" w:hAnsi="方正小标宋简体" w:eastAsia="方正小标宋简体" w:cs="方正小标宋简体"/>
          <w:bCs/>
          <w:sz w:val="32"/>
          <w:szCs w:val="32"/>
          <w:lang w:val="en-US" w:eastAsia="zh-CN"/>
        </w:rPr>
        <w:t>6</w:t>
      </w:r>
      <w:r>
        <w:rPr>
          <w:rFonts w:hint="eastAsia" w:ascii="方正小标宋简体" w:hAnsi="方正小标宋简体" w:eastAsia="方正小标宋简体" w:cs="方正小标宋简体"/>
          <w:bCs/>
          <w:sz w:val="32"/>
          <w:szCs w:val="32"/>
        </w:rPr>
        <w:t>〕</w:t>
      </w:r>
      <w:r>
        <w:rPr>
          <w:rFonts w:hint="eastAsia" w:ascii="方正小标宋简体" w:hAnsi="方正小标宋简体" w:eastAsia="方正小标宋简体" w:cs="方正小标宋简体"/>
          <w:bCs/>
          <w:sz w:val="32"/>
          <w:szCs w:val="32"/>
          <w:lang w:val="en-US" w:eastAsia="zh-CN"/>
        </w:rPr>
        <w:t>10</w:t>
      </w:r>
      <w:r>
        <w:rPr>
          <w:rFonts w:ascii="方正小标宋简体" w:hAnsi="方正小标宋简体" w:eastAsia="方正小标宋简体" w:cs="方正小标宋简体"/>
          <w:bCs/>
          <w:sz w:val="32"/>
          <w:szCs w:val="32"/>
        </w:rPr>
        <w:t>号</w:t>
      </w:r>
    </w:p>
    <w:p>
      <w:pPr>
        <w:pStyle w:val="3"/>
        <w:keepNext/>
        <w:keepLines/>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Cs w:val="0"/>
          <w:sz w:val="44"/>
          <w:lang w:val="en-US" w:eastAsia="zh-CN"/>
        </w:rPr>
      </w:pPr>
      <w:r>
        <w:rPr>
          <w:rFonts w:hint="eastAsia" w:ascii="方正小标宋简体" w:hAnsi="方正小标宋简体" w:eastAsia="方正小标宋简体" w:cs="方正小标宋简体"/>
          <w:bCs w:val="0"/>
          <w:sz w:val="44"/>
          <w:lang w:val="en-US" w:eastAsia="zh-CN"/>
        </w:rPr>
        <w:t>乐山市沙湾区嘉胜国有资产经营投资有限公司2027年度污水处理厂药剂采购</w:t>
      </w:r>
    </w:p>
    <w:p>
      <w:pPr>
        <w:spacing w:line="560" w:lineRule="exact"/>
        <w:jc w:val="center"/>
        <w:rPr>
          <w:rFonts w:hint="eastAsia" w:ascii="方正小标宋简体" w:hAnsi="方正小标宋简体" w:eastAsia="方正小标宋简体" w:cs="方正小标宋简体"/>
          <w:bCs/>
          <w:spacing w:val="-17"/>
          <w:sz w:val="44"/>
          <w:szCs w:val="44"/>
        </w:rPr>
      </w:pPr>
    </w:p>
    <w:p>
      <w:pPr>
        <w:spacing w:line="560" w:lineRule="exact"/>
        <w:jc w:val="center"/>
        <w:rPr>
          <w:rFonts w:hint="eastAsia" w:ascii="方正小标宋简体" w:hAnsi="方正小标宋简体" w:eastAsia="方正小标宋简体" w:cs="方正小标宋简体"/>
          <w:bCs/>
          <w:spacing w:val="-17"/>
          <w:sz w:val="44"/>
          <w:szCs w:val="44"/>
        </w:rPr>
      </w:pPr>
      <w:r>
        <w:rPr>
          <w:rFonts w:hint="eastAsia" w:ascii="方正小标宋简体" w:hAnsi="方正小标宋简体" w:eastAsia="方正小标宋简体" w:cs="方正小标宋简体"/>
          <w:bCs/>
          <w:spacing w:val="-17"/>
          <w:sz w:val="44"/>
          <w:szCs w:val="44"/>
        </w:rPr>
        <w:t>竞</w:t>
      </w:r>
    </w:p>
    <w:p>
      <w:pPr>
        <w:spacing w:line="560" w:lineRule="exact"/>
        <w:jc w:val="center"/>
        <w:rPr>
          <w:rFonts w:hint="eastAsia" w:ascii="方正小标宋简体" w:hAnsi="方正小标宋简体" w:eastAsia="方正小标宋简体" w:cs="方正小标宋简体"/>
          <w:bCs/>
          <w:spacing w:val="-17"/>
          <w:sz w:val="44"/>
          <w:szCs w:val="44"/>
        </w:rPr>
      </w:pPr>
    </w:p>
    <w:p>
      <w:pPr>
        <w:spacing w:line="560" w:lineRule="exact"/>
        <w:jc w:val="center"/>
        <w:rPr>
          <w:rFonts w:hint="eastAsia" w:ascii="方正小标宋简体" w:hAnsi="方正小标宋简体" w:eastAsia="方正小标宋简体" w:cs="方正小标宋简体"/>
          <w:bCs/>
          <w:spacing w:val="-17"/>
          <w:sz w:val="44"/>
          <w:szCs w:val="44"/>
        </w:rPr>
      </w:pPr>
      <w:r>
        <w:rPr>
          <w:rFonts w:hint="eastAsia" w:ascii="方正小标宋简体" w:hAnsi="方正小标宋简体" w:eastAsia="方正小标宋简体" w:cs="方正小标宋简体"/>
          <w:bCs/>
          <w:spacing w:val="-17"/>
          <w:sz w:val="44"/>
          <w:szCs w:val="44"/>
        </w:rPr>
        <w:t>争</w:t>
      </w:r>
    </w:p>
    <w:p>
      <w:pPr>
        <w:spacing w:line="560" w:lineRule="exact"/>
        <w:jc w:val="center"/>
        <w:rPr>
          <w:rFonts w:hint="eastAsia" w:ascii="方正小标宋简体" w:hAnsi="方正小标宋简体" w:eastAsia="方正小标宋简体" w:cs="方正小标宋简体"/>
          <w:bCs/>
          <w:spacing w:val="-17"/>
          <w:sz w:val="44"/>
          <w:szCs w:val="44"/>
        </w:rPr>
      </w:pPr>
    </w:p>
    <w:p>
      <w:pPr>
        <w:spacing w:line="560" w:lineRule="exact"/>
        <w:jc w:val="center"/>
        <w:rPr>
          <w:rFonts w:hint="eastAsia" w:ascii="方正小标宋简体" w:hAnsi="方正小标宋简体" w:eastAsia="方正小标宋简体" w:cs="方正小标宋简体"/>
          <w:bCs/>
          <w:spacing w:val="-17"/>
          <w:sz w:val="44"/>
          <w:szCs w:val="44"/>
        </w:rPr>
      </w:pPr>
      <w:r>
        <w:rPr>
          <w:rFonts w:hint="eastAsia" w:ascii="方正小标宋简体" w:hAnsi="方正小标宋简体" w:eastAsia="方正小标宋简体" w:cs="方正小标宋简体"/>
          <w:bCs/>
          <w:spacing w:val="-17"/>
          <w:sz w:val="44"/>
          <w:szCs w:val="44"/>
        </w:rPr>
        <w:t>性</w:t>
      </w:r>
    </w:p>
    <w:p>
      <w:pPr>
        <w:spacing w:line="560" w:lineRule="exact"/>
        <w:jc w:val="center"/>
        <w:rPr>
          <w:rFonts w:hint="eastAsia" w:ascii="方正小标宋简体" w:hAnsi="方正小标宋简体" w:eastAsia="方正小标宋简体" w:cs="方正小标宋简体"/>
          <w:bCs/>
          <w:spacing w:val="-17"/>
          <w:sz w:val="44"/>
          <w:szCs w:val="44"/>
        </w:rPr>
      </w:pPr>
    </w:p>
    <w:p>
      <w:pPr>
        <w:spacing w:line="560" w:lineRule="exact"/>
        <w:jc w:val="center"/>
        <w:rPr>
          <w:rFonts w:hint="eastAsia" w:ascii="方正小标宋简体" w:hAnsi="方正小标宋简体" w:eastAsia="方正小标宋简体" w:cs="方正小标宋简体"/>
          <w:bCs/>
          <w:spacing w:val="-17"/>
          <w:sz w:val="44"/>
          <w:szCs w:val="44"/>
        </w:rPr>
      </w:pPr>
      <w:r>
        <w:rPr>
          <w:rFonts w:hint="eastAsia" w:ascii="方正小标宋简体" w:hAnsi="方正小标宋简体" w:eastAsia="方正小标宋简体" w:cs="方正小标宋简体"/>
          <w:bCs/>
          <w:spacing w:val="-17"/>
          <w:sz w:val="44"/>
          <w:szCs w:val="44"/>
        </w:rPr>
        <w:t>谈</w:t>
      </w:r>
    </w:p>
    <w:p>
      <w:pPr>
        <w:spacing w:line="560" w:lineRule="exact"/>
        <w:jc w:val="center"/>
        <w:rPr>
          <w:rFonts w:hint="eastAsia" w:ascii="方正小标宋简体" w:hAnsi="方正小标宋简体" w:eastAsia="方正小标宋简体" w:cs="方正小标宋简体"/>
          <w:bCs/>
          <w:spacing w:val="-17"/>
          <w:sz w:val="44"/>
          <w:szCs w:val="44"/>
        </w:rPr>
      </w:pPr>
    </w:p>
    <w:p>
      <w:pPr>
        <w:spacing w:line="560" w:lineRule="exact"/>
        <w:jc w:val="center"/>
        <w:rPr>
          <w:rFonts w:hint="eastAsia" w:ascii="方正小标宋简体" w:hAnsi="方正小标宋简体" w:eastAsia="方正小标宋简体" w:cs="方正小标宋简体"/>
          <w:bCs/>
          <w:spacing w:val="-17"/>
          <w:sz w:val="44"/>
          <w:szCs w:val="44"/>
        </w:rPr>
      </w:pPr>
      <w:r>
        <w:rPr>
          <w:rFonts w:hint="eastAsia" w:ascii="方正小标宋简体" w:hAnsi="方正小标宋简体" w:eastAsia="方正小标宋简体" w:cs="方正小标宋简体"/>
          <w:bCs/>
          <w:spacing w:val="-17"/>
          <w:sz w:val="44"/>
          <w:szCs w:val="44"/>
        </w:rPr>
        <w:t>判</w:t>
      </w:r>
    </w:p>
    <w:p>
      <w:pPr>
        <w:spacing w:line="560" w:lineRule="exact"/>
        <w:jc w:val="center"/>
        <w:rPr>
          <w:rFonts w:hint="eastAsia" w:ascii="方正小标宋简体" w:hAnsi="方正小标宋简体" w:eastAsia="方正小标宋简体" w:cs="方正小标宋简体"/>
          <w:bCs/>
          <w:spacing w:val="-17"/>
          <w:sz w:val="44"/>
          <w:szCs w:val="44"/>
        </w:rPr>
      </w:pPr>
    </w:p>
    <w:p>
      <w:pPr>
        <w:spacing w:line="560" w:lineRule="exact"/>
        <w:jc w:val="center"/>
        <w:rPr>
          <w:rFonts w:hint="eastAsia" w:ascii="方正小标宋简体" w:hAnsi="方正小标宋简体" w:eastAsia="方正小标宋简体" w:cs="方正小标宋简体"/>
          <w:bCs/>
          <w:spacing w:val="-17"/>
          <w:sz w:val="44"/>
          <w:szCs w:val="44"/>
        </w:rPr>
      </w:pPr>
      <w:r>
        <w:rPr>
          <w:rFonts w:hint="eastAsia" w:ascii="方正小标宋简体" w:hAnsi="方正小标宋简体" w:eastAsia="方正小标宋简体" w:cs="方正小标宋简体"/>
          <w:bCs/>
          <w:spacing w:val="-17"/>
          <w:sz w:val="44"/>
          <w:szCs w:val="44"/>
        </w:rPr>
        <w:t>文</w:t>
      </w:r>
    </w:p>
    <w:p>
      <w:pPr>
        <w:spacing w:line="560" w:lineRule="exact"/>
        <w:jc w:val="center"/>
        <w:rPr>
          <w:rFonts w:hint="eastAsia" w:ascii="方正小标宋简体" w:hAnsi="方正小标宋简体" w:eastAsia="方正小标宋简体" w:cs="方正小标宋简体"/>
          <w:bCs/>
          <w:spacing w:val="-17"/>
          <w:sz w:val="44"/>
          <w:szCs w:val="44"/>
        </w:rPr>
      </w:pPr>
    </w:p>
    <w:p>
      <w:pPr>
        <w:spacing w:line="560" w:lineRule="exact"/>
        <w:jc w:val="center"/>
        <w:rPr>
          <w:rFonts w:hint="eastAsia" w:ascii="方正小标宋简体" w:hAnsi="方正小标宋简体" w:eastAsia="方正小标宋简体" w:cs="方正小标宋简体"/>
          <w:bCs/>
          <w:spacing w:val="-17"/>
          <w:sz w:val="44"/>
          <w:szCs w:val="44"/>
        </w:rPr>
      </w:pPr>
      <w:r>
        <w:rPr>
          <w:rFonts w:hint="eastAsia" w:ascii="方正小标宋简体" w:hAnsi="方正小标宋简体" w:eastAsia="方正小标宋简体" w:cs="方正小标宋简体"/>
          <w:bCs/>
          <w:spacing w:val="-17"/>
          <w:sz w:val="44"/>
          <w:szCs w:val="44"/>
        </w:rPr>
        <w:t>件</w:t>
      </w:r>
    </w:p>
    <w:p>
      <w:pPr>
        <w:pStyle w:val="19"/>
        <w:spacing w:line="500" w:lineRule="exact"/>
        <w:rPr>
          <w:rFonts w:hint="eastAsia"/>
        </w:rPr>
      </w:pPr>
    </w:p>
    <w:p>
      <w:pPr>
        <w:pStyle w:val="18"/>
        <w:spacing w:line="500" w:lineRule="exact"/>
        <w:ind w:firstLine="320"/>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bCs/>
          <w:sz w:val="32"/>
          <w:szCs w:val="32"/>
        </w:rPr>
        <w:t>谈判小组确认或制定谈判文件（成员签字）</w:t>
      </w:r>
      <w:r>
        <w:rPr>
          <w:rFonts w:hint="eastAsia" w:ascii="方正小标宋简体" w:hAnsi="方正小标宋简体" w:eastAsia="方正小标宋简体" w:cs="方正小标宋简体"/>
          <w:bCs/>
          <w:sz w:val="32"/>
          <w:szCs w:val="32"/>
          <w:u w:val="single"/>
        </w:rPr>
        <w:t xml:space="preserve">             </w:t>
      </w:r>
    </w:p>
    <w:p>
      <w:pPr>
        <w:spacing w:line="50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中国·四川（乐山）</w:t>
      </w:r>
    </w:p>
    <w:tbl>
      <w:tblPr>
        <w:tblStyle w:val="20"/>
        <w:tblpPr w:leftFromText="180" w:rightFromText="180" w:vertAnchor="text" w:horzAnchor="page" w:tblpX="9373" w:tblpY="27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noWrap w:val="0"/>
            <w:vAlign w:val="top"/>
          </w:tcPr>
          <w:p>
            <w:pPr>
              <w:spacing w:line="500" w:lineRule="exact"/>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共同编制</w:t>
            </w:r>
          </w:p>
        </w:tc>
      </w:tr>
    </w:tbl>
    <w:p>
      <w:pPr>
        <w:spacing w:line="500" w:lineRule="exact"/>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6"/>
          <w:szCs w:val="36"/>
          <w:lang w:val="en-US" w:eastAsia="zh-CN"/>
        </w:rPr>
        <w:t xml:space="preserve">     </w:t>
      </w:r>
      <w:r>
        <w:rPr>
          <w:rFonts w:hint="eastAsia" w:ascii="方正小标宋简体" w:hAnsi="方正小标宋简体" w:eastAsia="方正小标宋简体" w:cs="方正小标宋简体"/>
          <w:sz w:val="32"/>
          <w:szCs w:val="32"/>
        </w:rPr>
        <w:t>乐山市沙湾区政府采购管理中心</w:t>
      </w:r>
    </w:p>
    <w:p>
      <w:pPr>
        <w:spacing w:line="500" w:lineRule="exact"/>
        <w:jc w:val="center"/>
        <w:rPr>
          <w:rFonts w:hint="eastAsia" w:ascii="方正小标宋简体" w:hAnsi="方正小标宋简体" w:eastAsia="方正小标宋简体" w:cs="方正小标宋简体"/>
          <w:sz w:val="36"/>
          <w:szCs w:val="36"/>
          <w:lang w:val="zh-CN"/>
        </w:rPr>
      </w:pPr>
      <w:r>
        <w:rPr>
          <w:rFonts w:hint="eastAsia" w:ascii="方正小标宋简体" w:hAnsi="方正小标宋简体" w:eastAsia="方正小标宋简体" w:cs="方正小标宋简体"/>
          <w:sz w:val="32"/>
          <w:szCs w:val="32"/>
          <w:lang w:val="en-US" w:eastAsia="zh-CN"/>
        </w:rPr>
        <w:t xml:space="preserve">     </w:t>
      </w:r>
      <w:r>
        <w:rPr>
          <w:rFonts w:hint="eastAsia" w:ascii="方正小标宋简体" w:hAnsi="方正小标宋简体" w:eastAsia="方正小标宋简体" w:cs="方正小标宋简体"/>
          <w:sz w:val="32"/>
          <w:szCs w:val="32"/>
        </w:rPr>
        <w:t>乐山市沙湾区</w:t>
      </w:r>
      <w:r>
        <w:rPr>
          <w:rFonts w:hint="eastAsia" w:ascii="方正小标宋简体" w:hAnsi="方正小标宋简体" w:eastAsia="方正小标宋简体" w:cs="方正小标宋简体"/>
          <w:sz w:val="32"/>
          <w:szCs w:val="32"/>
          <w:lang w:val="en-US" w:eastAsia="zh-CN"/>
        </w:rPr>
        <w:t>嘉胜国有资产经营投资有限公司</w:t>
      </w:r>
      <w:r>
        <w:rPr>
          <w:rFonts w:hint="eastAsia" w:ascii="方正小标宋简体" w:hAnsi="方正小标宋简体" w:eastAsia="方正小标宋简体" w:cs="方正小标宋简体"/>
          <w:sz w:val="36"/>
          <w:szCs w:val="36"/>
        </w:rPr>
        <w:t>202</w:t>
      </w:r>
      <w:r>
        <w:rPr>
          <w:rFonts w:hint="eastAsia" w:ascii="方正小标宋简体" w:hAnsi="方正小标宋简体" w:eastAsia="方正小标宋简体" w:cs="方正小标宋简体"/>
          <w:sz w:val="36"/>
          <w:szCs w:val="36"/>
          <w:lang w:val="en-US" w:eastAsia="zh-CN"/>
        </w:rPr>
        <w:t>6</w:t>
      </w:r>
      <w:r>
        <w:rPr>
          <w:rFonts w:hint="eastAsia" w:ascii="方正小标宋简体" w:hAnsi="方正小标宋简体" w:eastAsia="方正小标宋简体" w:cs="方正小标宋简体"/>
          <w:sz w:val="36"/>
          <w:szCs w:val="36"/>
          <w:lang w:val="zh-CN"/>
        </w:rPr>
        <w:t>年</w:t>
      </w:r>
      <w:r>
        <w:rPr>
          <w:rFonts w:hint="eastAsia" w:ascii="方正小标宋简体" w:hAnsi="方正小标宋简体" w:eastAsia="方正小标宋简体" w:cs="方正小标宋简体"/>
          <w:sz w:val="36"/>
          <w:szCs w:val="36"/>
          <w:lang w:val="en-US" w:eastAsia="zh-CN"/>
        </w:rPr>
        <w:t>11</w:t>
      </w:r>
      <w:r>
        <w:rPr>
          <w:rFonts w:hint="eastAsia" w:ascii="方正小标宋简体" w:hAnsi="方正小标宋简体" w:eastAsia="方正小标宋简体" w:cs="方正小标宋简体"/>
          <w:sz w:val="36"/>
          <w:szCs w:val="36"/>
          <w:lang w:val="zh-CN"/>
        </w:rPr>
        <w:t>月</w:t>
      </w:r>
    </w:p>
    <w:p>
      <w:pPr>
        <w:pStyle w:val="8"/>
      </w:pPr>
    </w:p>
    <w:bookmarkEnd w:id="0"/>
    <w:bookmarkEnd w:id="1"/>
    <w:bookmarkEnd w:id="2"/>
    <w:bookmarkEnd w:id="3"/>
    <w:bookmarkEnd w:id="4"/>
    <w:bookmarkEnd w:id="5"/>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    录</w:t>
      </w:r>
    </w:p>
    <w:p>
      <w:pPr>
        <w:rPr>
          <w:rFonts w:hint="eastAsia"/>
        </w:rPr>
      </w:pPr>
    </w:p>
    <w:p>
      <w:pPr>
        <w:rPr>
          <w:rFonts w:hint="eastAsia"/>
        </w:rPr>
      </w:pPr>
    </w:p>
    <w:p>
      <w:pPr>
        <w:spacing w:line="600" w:lineRule="exact"/>
        <w:rPr>
          <w:rFonts w:hint="eastAsia" w:ascii="黑体" w:hAnsi="黑体" w:eastAsia="黑体" w:cs="黑体"/>
          <w:sz w:val="24"/>
        </w:rPr>
      </w:pPr>
      <w:r>
        <w:rPr>
          <w:rFonts w:hint="eastAsia" w:ascii="黑体" w:hAnsi="黑体" w:eastAsia="黑体" w:cs="黑体"/>
          <w:sz w:val="24"/>
        </w:rPr>
        <w:t>第一章  谈判邀请……………………………………………………………………3</w:t>
      </w:r>
    </w:p>
    <w:p>
      <w:pPr>
        <w:spacing w:line="600" w:lineRule="exact"/>
        <w:rPr>
          <w:rFonts w:hint="eastAsia" w:ascii="黑体" w:hAnsi="黑体" w:eastAsia="黑体" w:cs="黑体"/>
          <w:sz w:val="24"/>
        </w:rPr>
      </w:pPr>
      <w:r>
        <w:rPr>
          <w:rFonts w:hint="eastAsia" w:ascii="黑体" w:hAnsi="黑体" w:eastAsia="黑体" w:cs="黑体"/>
          <w:sz w:val="24"/>
        </w:rPr>
        <w:t>第二章  谈判须知……………………………………………………………………</w:t>
      </w:r>
      <w:r>
        <w:rPr>
          <w:rFonts w:ascii="黑体" w:hAnsi="黑体" w:eastAsia="黑体" w:cs="黑体"/>
          <w:sz w:val="24"/>
        </w:rPr>
        <w:t>5</w:t>
      </w:r>
    </w:p>
    <w:p>
      <w:pPr>
        <w:spacing w:line="600" w:lineRule="exact"/>
        <w:rPr>
          <w:rFonts w:hint="eastAsia" w:ascii="黑体" w:hAnsi="黑体" w:eastAsia="黑体" w:cs="黑体"/>
          <w:sz w:val="24"/>
          <w:lang w:val="en-US" w:eastAsia="zh-CN"/>
        </w:rPr>
      </w:pPr>
      <w:r>
        <w:rPr>
          <w:rFonts w:hint="eastAsia" w:ascii="黑体" w:hAnsi="黑体" w:eastAsia="黑体" w:cs="黑体"/>
          <w:sz w:val="24"/>
        </w:rPr>
        <w:t>第三章  供应商资格条件要求……………………………………………………</w:t>
      </w:r>
      <w:r>
        <w:rPr>
          <w:rFonts w:hint="eastAsia" w:ascii="黑体" w:hAnsi="黑体" w:eastAsia="黑体" w:cs="黑体"/>
          <w:sz w:val="24"/>
          <w:lang w:val="en-US" w:eastAsia="zh-CN"/>
        </w:rPr>
        <w:t xml:space="preserve"> </w:t>
      </w:r>
      <w:r>
        <w:rPr>
          <w:rFonts w:ascii="黑体" w:hAnsi="黑体" w:eastAsia="黑体" w:cs="黑体"/>
          <w:sz w:val="24"/>
        </w:rPr>
        <w:t>2</w:t>
      </w:r>
      <w:r>
        <w:rPr>
          <w:rFonts w:hint="eastAsia" w:ascii="黑体" w:hAnsi="黑体" w:eastAsia="黑体" w:cs="黑体"/>
          <w:sz w:val="24"/>
          <w:lang w:val="en-US" w:eastAsia="zh-CN"/>
        </w:rPr>
        <w:t>3</w:t>
      </w:r>
    </w:p>
    <w:p>
      <w:pPr>
        <w:spacing w:line="600" w:lineRule="exact"/>
        <w:rPr>
          <w:rFonts w:hint="eastAsia" w:ascii="黑体" w:hAnsi="黑体" w:eastAsia="黑体" w:cs="黑体"/>
          <w:sz w:val="24"/>
          <w:lang w:val="en-US" w:eastAsia="zh-CN"/>
        </w:rPr>
      </w:pPr>
      <w:r>
        <w:rPr>
          <w:rFonts w:hint="eastAsia" w:ascii="黑体" w:hAnsi="黑体" w:eastAsia="黑体" w:cs="黑体"/>
          <w:sz w:val="24"/>
        </w:rPr>
        <w:t>第四章  供应商资格证明材料……………………………………………………</w:t>
      </w:r>
      <w:r>
        <w:rPr>
          <w:rFonts w:ascii="黑体" w:hAnsi="黑体" w:eastAsia="黑体" w:cs="黑体"/>
          <w:sz w:val="24"/>
        </w:rPr>
        <w:t>2</w:t>
      </w:r>
      <w:r>
        <w:rPr>
          <w:rFonts w:hint="eastAsia" w:ascii="黑体" w:hAnsi="黑体" w:eastAsia="黑体" w:cs="黑体"/>
          <w:sz w:val="24"/>
          <w:lang w:val="en-US" w:eastAsia="zh-CN"/>
        </w:rPr>
        <w:t>4</w:t>
      </w:r>
      <w:r>
        <w:rPr>
          <w:rFonts w:hint="eastAsia" w:ascii="黑体" w:hAnsi="黑体" w:eastAsia="黑体" w:cs="黑体"/>
          <w:sz w:val="24"/>
        </w:rPr>
        <w:t>第五章  采购项目技术、服务、采购合同内容条款及其他商务要求…………</w:t>
      </w:r>
      <w:r>
        <w:rPr>
          <w:rFonts w:ascii="黑体" w:hAnsi="黑体" w:eastAsia="黑体" w:cs="黑体"/>
          <w:sz w:val="24"/>
        </w:rPr>
        <w:t>2</w:t>
      </w:r>
      <w:r>
        <w:rPr>
          <w:rFonts w:hint="eastAsia" w:ascii="黑体" w:hAnsi="黑体" w:eastAsia="黑体" w:cs="黑体"/>
          <w:sz w:val="24"/>
          <w:lang w:val="en-US" w:eastAsia="zh-CN"/>
        </w:rPr>
        <w:t>6</w:t>
      </w:r>
    </w:p>
    <w:p>
      <w:pPr>
        <w:spacing w:line="600" w:lineRule="exact"/>
        <w:rPr>
          <w:rFonts w:hint="default" w:ascii="黑体" w:hAnsi="黑体" w:eastAsia="黑体" w:cs="黑体"/>
          <w:sz w:val="24"/>
          <w:lang w:val="en-US" w:eastAsia="zh-CN"/>
        </w:rPr>
      </w:pPr>
      <w:r>
        <w:rPr>
          <w:rFonts w:hint="eastAsia" w:ascii="黑体" w:hAnsi="黑体" w:eastAsia="黑体" w:cs="黑体"/>
          <w:sz w:val="24"/>
        </w:rPr>
        <w:t>第六章  谈判内容、谈判过程中可能实质性变动的内容………………………</w:t>
      </w:r>
      <w:r>
        <w:rPr>
          <w:rFonts w:hint="eastAsia" w:ascii="黑体" w:hAnsi="黑体" w:eastAsia="黑体" w:cs="黑体"/>
          <w:sz w:val="24"/>
          <w:lang w:val="en-US" w:eastAsia="zh-CN"/>
        </w:rPr>
        <w:t>34</w:t>
      </w:r>
    </w:p>
    <w:p>
      <w:pPr>
        <w:spacing w:line="600" w:lineRule="exact"/>
        <w:rPr>
          <w:rFonts w:hint="default" w:ascii="黑体" w:hAnsi="黑体" w:eastAsia="黑体" w:cs="黑体"/>
          <w:sz w:val="24"/>
          <w:lang w:val="en-US" w:eastAsia="zh-CN"/>
        </w:rPr>
      </w:pPr>
      <w:r>
        <w:rPr>
          <w:rFonts w:hint="eastAsia" w:ascii="黑体" w:hAnsi="黑体" w:eastAsia="黑体" w:cs="黑体"/>
          <w:sz w:val="24"/>
        </w:rPr>
        <w:t>第七章  响应文件格式……………………………………………………………</w:t>
      </w:r>
      <w:r>
        <w:rPr>
          <w:rFonts w:hint="eastAsia" w:ascii="黑体" w:hAnsi="黑体" w:eastAsia="黑体" w:cs="黑体"/>
          <w:sz w:val="24"/>
          <w:lang w:val="en-US" w:eastAsia="zh-CN"/>
        </w:rPr>
        <w:t>35</w:t>
      </w:r>
    </w:p>
    <w:p>
      <w:pPr>
        <w:spacing w:line="600" w:lineRule="exact"/>
        <w:rPr>
          <w:rFonts w:hint="default" w:ascii="黑体" w:hAnsi="黑体" w:eastAsia="黑体" w:cs="黑体"/>
          <w:sz w:val="24"/>
          <w:lang w:val="en-US" w:eastAsia="zh-CN"/>
        </w:rPr>
      </w:pPr>
      <w:r>
        <w:rPr>
          <w:rFonts w:hint="eastAsia" w:ascii="黑体" w:hAnsi="黑体" w:eastAsia="黑体" w:cs="黑体"/>
          <w:sz w:val="24"/>
        </w:rPr>
        <w:t>第八章  评审方法…………………………………………………………………</w:t>
      </w:r>
      <w:r>
        <w:rPr>
          <w:rFonts w:hint="eastAsia" w:ascii="黑体" w:hAnsi="黑体" w:eastAsia="黑体" w:cs="黑体"/>
          <w:sz w:val="24"/>
          <w:lang w:val="en-US" w:eastAsia="zh-CN"/>
        </w:rPr>
        <w:t>67</w:t>
      </w:r>
    </w:p>
    <w:p>
      <w:pPr>
        <w:spacing w:line="600" w:lineRule="exact"/>
        <w:rPr>
          <w:rFonts w:hint="default" w:ascii="黑体" w:hAnsi="黑体" w:eastAsia="黑体" w:cs="黑体"/>
          <w:sz w:val="24"/>
          <w:lang w:val="en-US" w:eastAsia="zh-CN"/>
        </w:rPr>
      </w:pPr>
      <w:r>
        <w:rPr>
          <w:rFonts w:hint="eastAsia" w:ascii="黑体" w:hAnsi="黑体" w:eastAsia="黑体" w:cs="黑体"/>
          <w:sz w:val="24"/>
        </w:rPr>
        <w:t>第九章  采购合同（草案）………………………………………………………</w:t>
      </w:r>
      <w:r>
        <w:rPr>
          <w:rFonts w:hint="eastAsia" w:ascii="黑体" w:hAnsi="黑体" w:eastAsia="黑体" w:cs="黑体"/>
          <w:sz w:val="24"/>
          <w:lang w:val="en-US" w:eastAsia="zh-CN"/>
        </w:rPr>
        <w:t>75</w:t>
      </w:r>
    </w:p>
    <w:p>
      <w:pPr>
        <w:pStyle w:val="3"/>
        <w:keepNext w:val="0"/>
        <w:keepLines w:val="0"/>
        <w:spacing w:line="360" w:lineRule="exact"/>
        <w:jc w:val="center"/>
        <w:rPr>
          <w:rFonts w:hint="eastAsia" w:ascii="宋体"/>
          <w:bCs w:val="0"/>
          <w:sz w:val="36"/>
        </w:rPr>
      </w:pPr>
      <w:bookmarkStart w:id="6" w:name="_第一章  谈判邀请"/>
    </w:p>
    <w:p>
      <w:pPr>
        <w:pStyle w:val="3"/>
        <w:keepNext w:val="0"/>
        <w:keepLines w:val="0"/>
        <w:spacing w:line="360" w:lineRule="exact"/>
        <w:jc w:val="center"/>
        <w:rPr>
          <w:rFonts w:hint="eastAsia" w:ascii="宋体"/>
          <w:bCs w:val="0"/>
          <w:sz w:val="36"/>
        </w:rPr>
      </w:pPr>
    </w:p>
    <w:p>
      <w:pPr>
        <w:pStyle w:val="3"/>
        <w:keepNext w:val="0"/>
        <w:keepLines w:val="0"/>
        <w:spacing w:line="360" w:lineRule="exact"/>
        <w:jc w:val="center"/>
        <w:rPr>
          <w:rFonts w:hint="eastAsia" w:ascii="宋体"/>
          <w:bCs w:val="0"/>
          <w:sz w:val="36"/>
        </w:rPr>
      </w:pPr>
    </w:p>
    <w:p>
      <w:pPr>
        <w:pStyle w:val="3"/>
        <w:keepNext w:val="0"/>
        <w:keepLines w:val="0"/>
        <w:spacing w:line="360" w:lineRule="exact"/>
        <w:jc w:val="center"/>
        <w:rPr>
          <w:rFonts w:hint="eastAsia" w:ascii="宋体"/>
          <w:bCs w:val="0"/>
          <w:sz w:val="36"/>
        </w:rPr>
      </w:pPr>
    </w:p>
    <w:p>
      <w:pPr>
        <w:pStyle w:val="3"/>
        <w:keepNext w:val="0"/>
        <w:keepLines w:val="0"/>
        <w:spacing w:line="360" w:lineRule="exact"/>
        <w:jc w:val="center"/>
        <w:rPr>
          <w:rFonts w:hint="eastAsia" w:ascii="宋体"/>
          <w:bCs w:val="0"/>
          <w:sz w:val="36"/>
        </w:rPr>
      </w:pPr>
    </w:p>
    <w:p>
      <w:pPr>
        <w:pStyle w:val="3"/>
        <w:keepNext w:val="0"/>
        <w:keepLines w:val="0"/>
        <w:spacing w:line="360" w:lineRule="exact"/>
        <w:jc w:val="center"/>
        <w:rPr>
          <w:rFonts w:hint="eastAsia" w:ascii="宋体"/>
          <w:bCs w:val="0"/>
          <w:sz w:val="36"/>
        </w:rPr>
      </w:pPr>
    </w:p>
    <w:p/>
    <w:p>
      <w:pPr>
        <w:pStyle w:val="18"/>
        <w:ind w:firstLine="210"/>
      </w:pPr>
    </w:p>
    <w:p>
      <w:pPr>
        <w:pStyle w:val="18"/>
        <w:ind w:firstLine="210"/>
      </w:pPr>
    </w:p>
    <w:p>
      <w:pPr>
        <w:pStyle w:val="3"/>
        <w:keepNext w:val="0"/>
        <w:keepLines w:val="0"/>
        <w:spacing w:line="360" w:lineRule="exact"/>
        <w:rPr>
          <w:rFonts w:hint="eastAsia" w:ascii="宋体"/>
          <w:bCs w:val="0"/>
          <w:sz w:val="36"/>
        </w:rPr>
      </w:pPr>
    </w:p>
    <w:p>
      <w:pPr>
        <w:rPr>
          <w:rFonts w:hint="eastAsia"/>
        </w:rPr>
      </w:pPr>
    </w:p>
    <w:p>
      <w:pPr>
        <w:jc w:val="center"/>
        <w:rPr>
          <w:rFonts w:hint="eastAsia"/>
          <w:sz w:val="36"/>
          <w:szCs w:val="36"/>
        </w:rPr>
      </w:pPr>
      <w:r>
        <w:rPr>
          <w:rFonts w:hint="eastAsia" w:ascii="方正小标宋简体" w:hAnsi="方正小标宋简体" w:eastAsia="方正小标宋简体" w:cs="方正小标宋简体"/>
          <w:bCs/>
          <w:sz w:val="36"/>
          <w:szCs w:val="36"/>
        </w:rPr>
        <w:t xml:space="preserve"> 第一章 谈判邀请</w:t>
      </w:r>
      <w:bookmarkEnd w:id="6"/>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color w:val="000000"/>
          <w:sz w:val="28"/>
          <w:szCs w:val="28"/>
          <w:u w:val="single"/>
        </w:rPr>
        <w:t>乐山市沙湾区政府采购管理中心</w:t>
      </w:r>
      <w:r>
        <w:rPr>
          <w:rFonts w:hint="eastAsia" w:ascii="仿宋_GB2312" w:hAnsi="仿宋_GB2312" w:eastAsia="仿宋_GB2312" w:cs="仿宋_GB2312"/>
          <w:color w:val="000000"/>
          <w:sz w:val="28"/>
          <w:szCs w:val="28"/>
        </w:rPr>
        <w:t>（采购代理机构）受</w:t>
      </w:r>
      <w:r>
        <w:rPr>
          <w:rFonts w:hint="eastAsia" w:ascii="仿宋_GB2312" w:hAnsi="仿宋_GB2312" w:eastAsia="仿宋_GB2312" w:cs="仿宋_GB2312"/>
          <w:color w:val="000000"/>
          <w:sz w:val="28"/>
          <w:szCs w:val="28"/>
          <w:u w:val="single"/>
        </w:rPr>
        <w:t>乐山市沙湾区</w:t>
      </w:r>
      <w:r>
        <w:rPr>
          <w:rFonts w:hint="eastAsia" w:ascii="仿宋_GB2312" w:hAnsi="仿宋_GB2312" w:eastAsia="仿宋_GB2312" w:cs="仿宋_GB2312"/>
          <w:color w:val="000000"/>
          <w:sz w:val="28"/>
          <w:szCs w:val="28"/>
          <w:u w:val="single"/>
          <w:lang w:val="en-US" w:eastAsia="zh-CN"/>
        </w:rPr>
        <w:t>嘉胜国有资产经营投资有限公司</w:t>
      </w:r>
      <w:r>
        <w:rPr>
          <w:rFonts w:hint="eastAsia" w:ascii="仿宋_GB2312" w:hAnsi="仿宋_GB2312" w:eastAsia="仿宋_GB2312" w:cs="仿宋_GB2312"/>
          <w:color w:val="000000"/>
          <w:sz w:val="28"/>
          <w:szCs w:val="28"/>
        </w:rPr>
        <w:t>（采购人）委托，拟对</w:t>
      </w:r>
      <w:r>
        <w:rPr>
          <w:rFonts w:hint="eastAsia" w:ascii="仿宋_GB2312" w:hAnsi="仿宋_GB2312" w:eastAsia="仿宋_GB2312" w:cs="仿宋_GB2312"/>
          <w:color w:val="000000"/>
          <w:sz w:val="28"/>
          <w:szCs w:val="28"/>
          <w:u w:val="single"/>
          <w:lang w:val="en-US" w:eastAsia="zh-CN"/>
        </w:rPr>
        <w:t>乐山市沙湾区嘉胜国有资产经营投资有限公司2027年度污水处理厂药剂采购</w:t>
      </w:r>
      <w:r>
        <w:rPr>
          <w:rFonts w:hint="eastAsia" w:ascii="仿宋_GB2312" w:hAnsi="仿宋_GB2312" w:eastAsia="仿宋_GB2312" w:cs="仿宋_GB2312"/>
          <w:color w:val="000000"/>
          <w:sz w:val="28"/>
          <w:szCs w:val="28"/>
        </w:rPr>
        <w:t>项目采用</w:t>
      </w:r>
      <w:r>
        <w:rPr>
          <w:rFonts w:hint="eastAsia" w:ascii="仿宋_GB2312" w:hAnsi="仿宋_GB2312" w:eastAsia="仿宋_GB2312" w:cs="仿宋_GB2312"/>
          <w:color w:val="000000"/>
          <w:sz w:val="28"/>
          <w:szCs w:val="28"/>
          <w:u w:val="single"/>
        </w:rPr>
        <w:t>竞争性谈判</w:t>
      </w:r>
      <w:r>
        <w:rPr>
          <w:rFonts w:hint="eastAsia" w:ascii="仿宋_GB2312" w:hAnsi="仿宋_GB2312" w:eastAsia="仿宋_GB2312" w:cs="仿宋_GB2312"/>
          <w:color w:val="000000"/>
          <w:sz w:val="28"/>
          <w:szCs w:val="28"/>
        </w:rPr>
        <w:t>方式进行采购，特邀请符合本次采购要求的供应商参加本项目的竞争性谈判。</w:t>
      </w:r>
    </w:p>
    <w:p>
      <w:pPr>
        <w:numPr>
          <w:ilvl w:val="0"/>
          <w:numId w:val="1"/>
        </w:numPr>
        <w:spacing w:line="400" w:lineRule="exact"/>
        <w:ind w:firstLine="560" w:firstLineChars="200"/>
        <w:rPr>
          <w:rFonts w:hint="eastAsia" w:ascii="黑体" w:hAnsi="宋体" w:eastAsia="黑体"/>
          <w:color w:val="000000"/>
          <w:sz w:val="28"/>
          <w:szCs w:val="28"/>
        </w:rPr>
      </w:pPr>
      <w:r>
        <w:rPr>
          <w:rFonts w:hint="eastAsia" w:ascii="黑体" w:hAnsi="宋体" w:eastAsia="黑体"/>
          <w:color w:val="000000"/>
          <w:sz w:val="28"/>
          <w:szCs w:val="28"/>
        </w:rPr>
        <w:t>采购项目基本情况</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1.项目编号：乐沙政采参〔</w:t>
      </w:r>
      <w:r>
        <w:rPr>
          <w:rFonts w:hint="eastAsia" w:ascii="仿宋_GB2312" w:hAnsi="仿宋_GB2312" w:eastAsia="仿宋_GB2312" w:cs="仿宋_GB2312"/>
          <w:color w:val="000000"/>
          <w:sz w:val="28"/>
          <w:szCs w:val="28"/>
          <w:lang w:eastAsia="zh-CN"/>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val="en-US" w:eastAsia="zh-CN"/>
        </w:rPr>
        <w:t>10</w:t>
      </w:r>
      <w:r>
        <w:rPr>
          <w:rFonts w:ascii="仿宋_GB2312" w:hAnsi="仿宋_GB2312" w:eastAsia="仿宋_GB2312" w:cs="仿宋_GB2312"/>
          <w:color w:val="000000"/>
          <w:sz w:val="28"/>
          <w:szCs w:val="28"/>
        </w:rPr>
        <w:t>号</w:t>
      </w:r>
      <w:r>
        <w:rPr>
          <w:rFonts w:hint="eastAsia" w:ascii="仿宋_GB2312" w:hAnsi="仿宋_GB2312" w:eastAsia="仿宋_GB2312" w:cs="仿宋_GB2312"/>
          <w:color w:val="000000"/>
          <w:sz w:val="28"/>
          <w:szCs w:val="28"/>
        </w:rPr>
        <w:t>。</w:t>
      </w:r>
    </w:p>
    <w:p>
      <w:pPr>
        <w:pStyle w:val="3"/>
        <w:keepNext/>
        <w:keepLines/>
        <w:pageBreakBefore w:val="0"/>
        <w:widowControl w:val="0"/>
        <w:kinsoku/>
        <w:wordWrap/>
        <w:overflowPunct/>
        <w:topLinePunct w:val="0"/>
        <w:autoSpaceDE/>
        <w:autoSpaceDN/>
        <w:bidi w:val="0"/>
        <w:adjustRightInd/>
        <w:snapToGrid/>
        <w:spacing w:before="0" w:after="0" w:line="400" w:lineRule="exact"/>
        <w:ind w:firstLine="560" w:firstLineChars="200"/>
        <w:jc w:val="both"/>
        <w:textAlignment w:val="auto"/>
        <w:rPr>
          <w:rFonts w:hint="eastAsia" w:ascii="仿宋_GB2312" w:hAnsi="仿宋_GB2312" w:eastAsia="仿宋_GB2312" w:cs="仿宋_GB2312"/>
          <w:b w:val="0"/>
          <w:bCs w:val="0"/>
          <w:color w:val="000000"/>
          <w:kern w:val="2"/>
          <w:sz w:val="28"/>
          <w:szCs w:val="28"/>
          <w:lang w:val="en-US" w:eastAsia="zh-CN" w:bidi="ar-SA"/>
        </w:rPr>
      </w:pPr>
      <w:r>
        <w:rPr>
          <w:rFonts w:hint="eastAsia" w:ascii="仿宋_GB2312" w:hAnsi="仿宋_GB2312" w:eastAsia="仿宋_GB2312" w:cs="仿宋_GB2312"/>
          <w:b w:val="0"/>
          <w:bCs w:val="0"/>
          <w:color w:val="000000"/>
          <w:kern w:val="2"/>
          <w:sz w:val="28"/>
          <w:szCs w:val="28"/>
          <w:lang w:val="en-US" w:eastAsia="zh-CN" w:bidi="ar-SA"/>
        </w:rPr>
        <w:t>2.采购项目名称：乐山市沙湾区嘉胜国有资产经营投资有限公司2027年度污水处理厂药剂采购。</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3.采购人：</w:t>
      </w:r>
      <w:r>
        <w:rPr>
          <w:rFonts w:hint="eastAsia" w:ascii="仿宋_GB2312" w:hAnsi="仿宋_GB2312" w:eastAsia="仿宋_GB2312" w:cs="仿宋_GB2312"/>
          <w:b w:val="0"/>
          <w:bCs w:val="0"/>
          <w:color w:val="000000"/>
          <w:kern w:val="2"/>
          <w:sz w:val="28"/>
          <w:szCs w:val="28"/>
          <w:lang w:val="en-US" w:eastAsia="zh-CN" w:bidi="ar-SA"/>
        </w:rPr>
        <w:t>乐山市沙湾区嘉胜国有资产经营投资有限公司。</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4.采购代理机构：乐山市沙湾区政府采购管理中心。</w:t>
      </w:r>
    </w:p>
    <w:p>
      <w:pPr>
        <w:spacing w:line="400" w:lineRule="exact"/>
        <w:ind w:firstLine="560" w:firstLineChars="200"/>
        <w:rPr>
          <w:rFonts w:hint="eastAsia" w:ascii="黑体" w:hAnsi="宋体" w:eastAsia="黑体"/>
          <w:color w:val="000000"/>
          <w:sz w:val="28"/>
          <w:szCs w:val="28"/>
        </w:rPr>
      </w:pPr>
      <w:r>
        <w:rPr>
          <w:rFonts w:hint="eastAsia" w:ascii="黑体" w:hAnsi="宋体" w:eastAsia="黑体"/>
          <w:color w:val="000000"/>
          <w:sz w:val="28"/>
          <w:szCs w:val="28"/>
        </w:rPr>
        <w:t>二、资金情况</w:t>
      </w:r>
    </w:p>
    <w:p>
      <w:pPr>
        <w:keepNext w:val="0"/>
        <w:keepLines w:val="0"/>
        <w:pageBreakBefore w:val="0"/>
        <w:widowControl w:val="0"/>
        <w:kinsoku/>
        <w:overflowPunct/>
        <w:topLinePunct w:val="0"/>
        <w:autoSpaceDE/>
        <w:autoSpaceDN/>
        <w:bidi w:val="0"/>
        <w:adjustRightInd/>
        <w:snapToGrid/>
        <w:spacing w:line="400" w:lineRule="exact"/>
        <w:ind w:firstLine="560" w:firstLineChars="200"/>
        <w:jc w:val="lef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资金来源：</w:t>
      </w:r>
      <w:r>
        <w:rPr>
          <w:rFonts w:hint="eastAsia" w:ascii="仿宋_GB2312" w:hAnsi="仿宋_GB2312" w:eastAsia="仿宋_GB2312" w:cs="仿宋_GB2312"/>
          <w:color w:val="000000"/>
          <w:sz w:val="28"/>
          <w:szCs w:val="28"/>
          <w:lang w:eastAsia="zh-CN"/>
        </w:rPr>
        <w:t>自有资金</w:t>
      </w:r>
      <w:r>
        <w:rPr>
          <w:rFonts w:hint="eastAsia" w:ascii="仿宋_GB2312" w:hAnsi="仿宋_GB2312" w:eastAsia="仿宋_GB2312" w:cs="仿宋_GB2312"/>
          <w:color w:val="000000"/>
          <w:sz w:val="28"/>
          <w:szCs w:val="28"/>
        </w:rPr>
        <w:t>。</w:t>
      </w:r>
    </w:p>
    <w:p>
      <w:pPr>
        <w:spacing w:line="400" w:lineRule="exact"/>
        <w:ind w:firstLine="560" w:firstLineChars="200"/>
        <w:rPr>
          <w:rFonts w:hint="eastAsia" w:ascii="黑体" w:hAnsi="宋体" w:eastAsia="黑体"/>
          <w:color w:val="000000"/>
          <w:sz w:val="28"/>
          <w:szCs w:val="28"/>
        </w:rPr>
      </w:pPr>
      <w:r>
        <w:rPr>
          <w:rFonts w:hint="eastAsia" w:ascii="黑体" w:hAnsi="宋体" w:eastAsia="黑体"/>
          <w:color w:val="000000"/>
          <w:sz w:val="28"/>
          <w:szCs w:val="28"/>
        </w:rPr>
        <w:t>三、采购项目简介：</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（详见谈判文件第五章）。</w:t>
      </w:r>
    </w:p>
    <w:p>
      <w:pPr>
        <w:spacing w:line="400" w:lineRule="exact"/>
        <w:ind w:firstLine="560" w:firstLineChars="200"/>
        <w:rPr>
          <w:rFonts w:hint="eastAsia" w:ascii="黑体" w:hAnsi="宋体" w:eastAsia="黑体"/>
          <w:color w:val="000000"/>
          <w:sz w:val="28"/>
          <w:szCs w:val="28"/>
        </w:rPr>
      </w:pPr>
      <w:r>
        <w:rPr>
          <w:rFonts w:hint="eastAsia" w:ascii="黑体" w:hAnsi="宋体" w:eastAsia="黑体"/>
          <w:color w:val="000000"/>
          <w:sz w:val="28"/>
          <w:szCs w:val="28"/>
        </w:rPr>
        <w:t>四、供应商邀请方式</w:t>
      </w:r>
    </w:p>
    <w:p>
      <w:pPr>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公告方式：本次竞争性谈判邀请在</w:t>
      </w:r>
      <w:r>
        <w:rPr>
          <w:rFonts w:hint="eastAsia" w:ascii="仿宋_GB2312" w:hAnsi="仿宋_GB2312" w:eastAsia="仿宋_GB2312" w:cs="仿宋_GB2312"/>
          <w:color w:val="000000"/>
          <w:kern w:val="0"/>
          <w:sz w:val="28"/>
          <w:szCs w:val="28"/>
          <w:lang w:eastAsia="zh-CN"/>
        </w:rPr>
        <w:t>乐山市公共资源交易服务中心公共服务平台</w:t>
      </w:r>
      <w:r>
        <w:rPr>
          <w:rFonts w:hint="eastAsia" w:ascii="仿宋_GB2312" w:hAnsi="仿宋_GB2312" w:eastAsia="仿宋_GB2312" w:cs="仿宋_GB2312"/>
          <w:color w:val="000000"/>
          <w:kern w:val="0"/>
          <w:sz w:val="28"/>
          <w:szCs w:val="28"/>
        </w:rPr>
        <w:t>（http://www.lsggzy.com.cn）上以公告形式发布。</w:t>
      </w:r>
    </w:p>
    <w:p>
      <w:pPr>
        <w:spacing w:line="400" w:lineRule="exact"/>
        <w:ind w:firstLine="560" w:firstLineChars="200"/>
        <w:rPr>
          <w:rFonts w:hint="eastAsia" w:ascii="黑体" w:hAnsi="宋体" w:eastAsia="黑体"/>
          <w:color w:val="000000"/>
          <w:sz w:val="28"/>
          <w:szCs w:val="28"/>
        </w:rPr>
      </w:pPr>
      <w:r>
        <w:rPr>
          <w:rFonts w:hint="eastAsia" w:ascii="黑体" w:hAnsi="宋体" w:eastAsia="黑体"/>
          <w:color w:val="000000"/>
          <w:sz w:val="28"/>
          <w:szCs w:val="28"/>
        </w:rPr>
        <w:t>五、供应商参加本次采购活动应具备下列条件：</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1.具有独立承担民事责任的能力；</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2.具有良好的商业信誉和健全的财务会计制度；</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3.具有履行合同所必需的设备和专业技术能力；</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4.具有依法缴纳税收和社会保障资金的良好记录；</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w:t>
      </w:r>
      <w:r>
        <w:rPr>
          <w:rFonts w:hint="eastAsia" w:ascii="仿宋_GB2312" w:hAnsi="仿宋_GB2312" w:eastAsia="仿宋_GB2312" w:cs="仿宋_GB2312"/>
          <w:color w:val="000000"/>
          <w:spacing w:val="-17"/>
          <w:sz w:val="28"/>
          <w:szCs w:val="28"/>
        </w:rPr>
        <w:t>参加本次采购活动前三年内，在经营活动中没有重大违法记录；</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6.法律、行政法规规定的其他条件；</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7.采购人根据采购项目提出的特殊条件</w:t>
      </w:r>
      <w:r>
        <w:rPr>
          <w:rFonts w:hint="eastAsia" w:ascii="仿宋_GB2312" w:hAnsi="仿宋_GB2312" w:eastAsia="仿宋_GB2312" w:cs="仿宋_GB2312"/>
          <w:color w:val="000000"/>
          <w:sz w:val="28"/>
          <w:szCs w:val="28"/>
          <w:lang w:eastAsia="zh-CN"/>
        </w:rPr>
        <w:t>（详见第三、四章）</w:t>
      </w:r>
      <w:r>
        <w:rPr>
          <w:rFonts w:hint="eastAsia" w:ascii="仿宋_GB2312" w:hAnsi="仿宋_GB2312" w:eastAsia="仿宋_GB2312" w:cs="仿宋_GB2312"/>
          <w:color w:val="000000"/>
          <w:sz w:val="28"/>
          <w:szCs w:val="28"/>
        </w:rPr>
        <w:t>。</w:t>
      </w:r>
    </w:p>
    <w:p>
      <w:pPr>
        <w:spacing w:line="400" w:lineRule="exact"/>
        <w:ind w:firstLine="560" w:firstLineChars="200"/>
        <w:rPr>
          <w:rFonts w:hint="eastAsia" w:ascii="黑体" w:hAnsi="宋体" w:eastAsia="黑体"/>
          <w:color w:val="000000"/>
          <w:sz w:val="28"/>
          <w:szCs w:val="28"/>
        </w:rPr>
      </w:pPr>
      <w:r>
        <w:rPr>
          <w:rFonts w:hint="eastAsia" w:ascii="黑体" w:hAnsi="宋体" w:eastAsia="黑体"/>
          <w:color w:val="000000"/>
          <w:sz w:val="28"/>
          <w:szCs w:val="28"/>
        </w:rPr>
        <w:t>六、谈判文件获取方式、时间、地点：</w:t>
      </w:r>
    </w:p>
    <w:p>
      <w:pPr>
        <w:keepNext w:val="0"/>
        <w:keepLines w:val="0"/>
        <w:pageBreakBefore w:val="0"/>
        <w:widowControl w:val="0"/>
        <w:kinsoku/>
        <w:overflowPunct/>
        <w:topLinePunct w:val="0"/>
        <w:autoSpaceDE/>
        <w:autoSpaceDN/>
        <w:bidi w:val="0"/>
        <w:adjustRightInd/>
        <w:snapToGrid/>
        <w:spacing w:line="400" w:lineRule="exact"/>
        <w:ind w:firstLine="560" w:firstLineChars="200"/>
        <w:jc w:val="lef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谈判文件自</w:t>
      </w:r>
      <w:r>
        <w:rPr>
          <w:rFonts w:hint="eastAsia" w:ascii="仿宋_GB2312" w:hAnsi="仿宋_GB2312" w:eastAsia="仿宋_GB2312" w:cs="仿宋_GB2312"/>
          <w:color w:val="000000"/>
          <w:sz w:val="28"/>
          <w:szCs w:val="28"/>
          <w:lang w:eastAsia="zh-CN"/>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11</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5</w:t>
      </w:r>
      <w:r>
        <w:rPr>
          <w:rFonts w:hint="eastAsia" w:ascii="仿宋_GB2312" w:hAnsi="仿宋_GB2312" w:eastAsia="仿宋_GB2312" w:cs="仿宋_GB2312"/>
          <w:color w:val="000000"/>
          <w:sz w:val="28"/>
          <w:szCs w:val="28"/>
        </w:rPr>
        <w:t>日至</w:t>
      </w:r>
      <w:r>
        <w:rPr>
          <w:rFonts w:hint="eastAsia" w:ascii="仿宋_GB2312" w:hAnsi="仿宋_GB2312" w:eastAsia="仿宋_GB2312" w:cs="仿宋_GB2312"/>
          <w:color w:val="000000"/>
          <w:sz w:val="28"/>
          <w:szCs w:val="28"/>
          <w:lang w:eastAsia="zh-CN"/>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11</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rPr>
        <w:t>日0</w:t>
      </w:r>
      <w:r>
        <w:rPr>
          <w:rFonts w:hint="eastAsia" w:ascii="仿宋_GB2312" w:hAnsi="仿宋_GB2312" w:eastAsia="仿宋_GB2312" w:cs="仿宋_GB2312"/>
          <w:color w:val="000000"/>
          <w:sz w:val="28"/>
          <w:szCs w:val="28"/>
          <w:lang w:val="en-US" w:eastAsia="zh-CN"/>
        </w:rPr>
        <w:t>0</w:t>
      </w:r>
      <w:r>
        <w:rPr>
          <w:rFonts w:hint="eastAsia" w:ascii="仿宋_GB2312" w:hAnsi="仿宋_GB2312" w:eastAsia="仿宋_GB2312" w:cs="仿宋_GB2312"/>
          <w:color w:val="000000"/>
          <w:sz w:val="28"/>
          <w:szCs w:val="28"/>
        </w:rPr>
        <w:t xml:space="preserve">:00- </w:t>
      </w:r>
      <w:r>
        <w:rPr>
          <w:rFonts w:hint="eastAsia" w:ascii="仿宋_GB2312" w:hAnsi="仿宋_GB2312" w:eastAsia="仿宋_GB2312" w:cs="仿宋_GB2312"/>
          <w:color w:val="000000"/>
          <w:sz w:val="28"/>
          <w:szCs w:val="28"/>
          <w:lang w:val="en-US" w:eastAsia="zh-CN"/>
        </w:rPr>
        <w:t>24</w:t>
      </w:r>
      <w:r>
        <w:rPr>
          <w:rFonts w:hint="eastAsia" w:ascii="仿宋_GB2312" w:hAnsi="仿宋_GB2312" w:eastAsia="仿宋_GB2312" w:cs="仿宋_GB2312"/>
          <w:color w:val="000000"/>
          <w:sz w:val="28"/>
          <w:szCs w:val="28"/>
        </w:rPr>
        <w:t>:00（北京时间，法定节假日除外）</w:t>
      </w:r>
      <w:r>
        <w:rPr>
          <w:rFonts w:hint="eastAsia" w:ascii="仿宋_GB2312" w:hAnsi="仿宋_GB2312" w:eastAsia="仿宋_GB2312" w:cs="仿宋_GB2312"/>
          <w:color w:val="000000"/>
          <w:sz w:val="28"/>
          <w:szCs w:val="28"/>
          <w:highlight w:val="none"/>
        </w:rPr>
        <w:t>通过“</w:t>
      </w:r>
      <w:r>
        <w:rPr>
          <w:rFonts w:hint="eastAsia" w:ascii="仿宋_GB2312" w:hAnsi="仿宋_GB2312" w:eastAsia="仿宋_GB2312" w:cs="仿宋_GB2312"/>
          <w:color w:val="000000"/>
          <w:sz w:val="28"/>
          <w:szCs w:val="28"/>
          <w:highlight w:val="none"/>
          <w:lang w:eastAsia="zh-CN"/>
        </w:rPr>
        <w:t>邮箱</w:t>
      </w:r>
      <w:r>
        <w:rPr>
          <w:rFonts w:hint="eastAsia" w:ascii="仿宋_GB2312" w:hAnsi="仿宋_GB2312" w:eastAsia="仿宋_GB2312" w:cs="仿宋_GB2312"/>
          <w:color w:val="000000"/>
          <w:sz w:val="28"/>
          <w:szCs w:val="28"/>
          <w:highlight w:val="none"/>
        </w:rPr>
        <w:t>报名”方式获取</w:t>
      </w:r>
      <w:r>
        <w:rPr>
          <w:rFonts w:hint="eastAsia" w:ascii="仿宋_GB2312" w:hAnsi="仿宋_GB2312" w:eastAsia="仿宋_GB2312" w:cs="仿宋_GB2312"/>
          <w:color w:val="000000"/>
          <w:sz w:val="28"/>
          <w:szCs w:val="28"/>
        </w:rPr>
        <w:t>。联系人：</w:t>
      </w:r>
      <w:r>
        <w:rPr>
          <w:rFonts w:hint="eastAsia" w:ascii="仿宋_GB2312" w:hAnsi="仿宋_GB2312" w:eastAsia="仿宋_GB2312" w:cs="仿宋_GB2312"/>
          <w:color w:val="000000"/>
          <w:sz w:val="28"/>
          <w:szCs w:val="28"/>
          <w:lang w:val="en-US" w:eastAsia="zh-CN"/>
        </w:rPr>
        <w:t>王老师</w:t>
      </w:r>
      <w:r>
        <w:rPr>
          <w:rFonts w:hint="eastAsia" w:ascii="仿宋_GB2312" w:hAnsi="仿宋_GB2312" w:eastAsia="仿宋_GB2312" w:cs="仿宋_GB2312"/>
          <w:color w:val="000000"/>
          <w:sz w:val="28"/>
          <w:szCs w:val="28"/>
        </w:rPr>
        <w:t>，0833-344</w:t>
      </w:r>
      <w:r>
        <w:rPr>
          <w:rFonts w:hint="eastAsia" w:ascii="仿宋_GB2312" w:hAnsi="仿宋_GB2312" w:eastAsia="仿宋_GB2312" w:cs="仿宋_GB2312"/>
          <w:color w:val="000000"/>
          <w:sz w:val="28"/>
          <w:szCs w:val="28"/>
          <w:lang w:val="en-US" w:eastAsia="zh-CN"/>
        </w:rPr>
        <w:t>9380</w:t>
      </w:r>
      <w:r>
        <w:rPr>
          <w:rFonts w:hint="eastAsia" w:ascii="仿宋_GB2312" w:hAnsi="仿宋_GB2312" w:eastAsia="仿宋_GB2312" w:cs="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本项目谈判文件免费获取，谈判文件售价：人民币0元/份（谈判文件售后不退, 谈判资格不能转让）。</w:t>
      </w:r>
    </w:p>
    <w:p>
      <w:pPr>
        <w:spacing w:line="400" w:lineRule="exact"/>
        <w:ind w:firstLine="560" w:firstLineChars="200"/>
        <w:rPr>
          <w:rFonts w:ascii="仿宋_GB2312" w:hAnsi="仿宋_GB2312" w:eastAsia="仿宋_GB2312" w:cs="仿宋_GB2312"/>
          <w:sz w:val="28"/>
          <w:szCs w:val="28"/>
          <w:u w:val="single"/>
          <w:shd w:val="clear" w:color="FFFFFF" w:fill="D9D9D9"/>
        </w:rPr>
      </w:pPr>
      <w:r>
        <w:rPr>
          <w:rFonts w:hint="eastAsia" w:ascii="仿宋_GB2312" w:hAnsi="仿宋_GB2312" w:eastAsia="仿宋_GB2312" w:cs="仿宋_GB2312"/>
          <w:color w:val="FF0000"/>
          <w:sz w:val="28"/>
          <w:szCs w:val="28"/>
          <w:u w:val="single"/>
        </w:rPr>
        <w:fldChar w:fldCharType="begin"/>
      </w:r>
      <w:r>
        <w:rPr>
          <w:rFonts w:hint="eastAsia" w:ascii="仿宋_GB2312" w:hAnsi="仿宋_GB2312" w:eastAsia="仿宋_GB2312" w:cs="仿宋_GB2312"/>
          <w:color w:val="FF0000"/>
          <w:sz w:val="28"/>
          <w:szCs w:val="28"/>
          <w:u w:val="single"/>
        </w:rPr>
        <w:instrText xml:space="preserve"> HYPERLINK "mailto:投标人购买招标文件时必须将以下资料加盖公章后扫描发送到QQ邮箱（317847437@qq.com):1.投标人为法人或者其他组织的，需提供单位介绍信和经办人身份证je" </w:instrText>
      </w:r>
      <w:r>
        <w:rPr>
          <w:rFonts w:hint="eastAsia" w:ascii="仿宋_GB2312" w:hAnsi="仿宋_GB2312" w:eastAsia="仿宋_GB2312" w:cs="仿宋_GB2312"/>
          <w:color w:val="FF0000"/>
          <w:sz w:val="28"/>
          <w:szCs w:val="28"/>
          <w:u w:val="single"/>
        </w:rPr>
        <w:fldChar w:fldCharType="separate"/>
      </w:r>
      <w:r>
        <w:rPr>
          <w:rFonts w:hint="eastAsia" w:ascii="仿宋_GB2312" w:hAnsi="仿宋_GB2312" w:eastAsia="仿宋_GB2312" w:cs="仿宋_GB2312"/>
          <w:color w:val="FF0000"/>
          <w:sz w:val="28"/>
          <w:szCs w:val="28"/>
          <w:u w:val="single"/>
        </w:rPr>
        <w:t>供应商获取谈判文件时必须将以下资料加盖公章后扫描发送到</w:t>
      </w:r>
      <w:r>
        <w:rPr>
          <w:rFonts w:hint="eastAsia" w:ascii="仿宋_GB2312" w:hAnsi="仿宋_GB2312" w:eastAsia="仿宋_GB2312" w:cs="仿宋_GB2312"/>
          <w:color w:val="FF0000"/>
          <w:sz w:val="28"/>
          <w:szCs w:val="28"/>
          <w:u w:val="single"/>
          <w:lang w:eastAsia="zh-CN"/>
        </w:rPr>
        <w:t>指定</w:t>
      </w:r>
      <w:r>
        <w:rPr>
          <w:rFonts w:hint="eastAsia" w:ascii="仿宋_GB2312" w:hAnsi="仿宋_GB2312" w:eastAsia="仿宋_GB2312" w:cs="仿宋_GB2312"/>
          <w:color w:val="FF0000"/>
          <w:sz w:val="28"/>
          <w:szCs w:val="28"/>
          <w:u w:val="single"/>
        </w:rPr>
        <w:t>邮箱（</w:t>
      </w:r>
      <w:r>
        <w:rPr>
          <w:rFonts w:hint="default" w:ascii="仿宋_GB2312" w:hAnsi="仿宋_GB2312" w:eastAsia="仿宋_GB2312" w:cs="仿宋_GB2312"/>
          <w:b w:val="0"/>
          <w:bCs w:val="0"/>
          <w:color w:val="FF0000"/>
          <w:sz w:val="28"/>
          <w:szCs w:val="28"/>
          <w:u w:val="single"/>
          <w:lang w:val="en-US"/>
        </w:rPr>
        <w:t>swqzfcgzx</w:t>
      </w:r>
      <w:r>
        <w:rPr>
          <w:rFonts w:hint="eastAsia" w:ascii="仿宋_GB2312" w:hAnsi="仿宋_GB2312" w:eastAsia="仿宋_GB2312" w:cs="仿宋_GB2312"/>
          <w:b w:val="0"/>
          <w:bCs w:val="0"/>
          <w:color w:val="FF0000"/>
          <w:sz w:val="28"/>
          <w:szCs w:val="28"/>
          <w:u w:val="single"/>
        </w:rPr>
        <w:t>@</w:t>
      </w:r>
      <w:r>
        <w:rPr>
          <w:rFonts w:hint="default" w:ascii="仿宋_GB2312" w:hAnsi="仿宋_GB2312" w:eastAsia="仿宋_GB2312" w:cs="仿宋_GB2312"/>
          <w:b w:val="0"/>
          <w:bCs w:val="0"/>
          <w:color w:val="FF0000"/>
          <w:sz w:val="28"/>
          <w:szCs w:val="28"/>
          <w:u w:val="single"/>
          <w:lang w:val="en-US"/>
        </w:rPr>
        <w:t>163</w:t>
      </w:r>
      <w:r>
        <w:rPr>
          <w:rFonts w:hint="eastAsia" w:ascii="仿宋_GB2312" w:hAnsi="仿宋_GB2312" w:eastAsia="仿宋_GB2312" w:cs="仿宋_GB2312"/>
          <w:b w:val="0"/>
          <w:bCs w:val="0"/>
          <w:color w:val="FF0000"/>
          <w:sz w:val="28"/>
          <w:szCs w:val="28"/>
          <w:u w:val="single"/>
        </w:rPr>
        <w:t>.com</w:t>
      </w:r>
      <w:r>
        <w:rPr>
          <w:rFonts w:hint="eastAsia" w:ascii="仿宋_GB2312" w:hAnsi="仿宋_GB2312" w:eastAsia="仿宋_GB2312" w:cs="仿宋_GB2312"/>
          <w:color w:val="FF0000"/>
          <w:sz w:val="28"/>
          <w:szCs w:val="28"/>
          <w:u w:val="single"/>
        </w:rPr>
        <w:t>):1.供应商为法人或者其他组织的，需提供单位介绍信和经办人身份证明</w:t>
      </w:r>
      <w:r>
        <w:rPr>
          <w:rFonts w:hint="eastAsia" w:ascii="仿宋_GB2312" w:hAnsi="仿宋_GB2312" w:eastAsia="仿宋_GB2312" w:cs="仿宋_GB2312"/>
          <w:color w:val="FF0000"/>
          <w:sz w:val="28"/>
          <w:szCs w:val="28"/>
          <w:u w:val="single"/>
        </w:rPr>
        <w:fldChar w:fldCharType="end"/>
      </w:r>
      <w:r>
        <w:rPr>
          <w:rFonts w:hint="eastAsia" w:ascii="仿宋_GB2312" w:hAnsi="仿宋_GB2312" w:eastAsia="仿宋_GB2312" w:cs="仿宋_GB2312"/>
          <w:color w:val="FF0000"/>
          <w:sz w:val="28"/>
          <w:szCs w:val="28"/>
          <w:u w:val="single"/>
        </w:rPr>
        <w:t>；2.供应商为自然人的，只需提供本人身份证明。3.以上两项内容供应商根据自身实际提供，并请注明联系人、联系电话及邮箱。</w:t>
      </w:r>
    </w:p>
    <w:p>
      <w:pPr>
        <w:spacing w:line="400" w:lineRule="exact"/>
        <w:ind w:firstLine="560" w:firstLineChars="200"/>
        <w:rPr>
          <w:rFonts w:hint="eastAsia" w:ascii="仿宋_GB2312" w:hAnsi="仿宋_GB2312" w:eastAsia="仿宋_GB2312" w:cs="仿宋_GB2312"/>
          <w:color w:val="FF0000"/>
          <w:sz w:val="28"/>
          <w:szCs w:val="28"/>
          <w:u w:val="single"/>
        </w:rPr>
      </w:pPr>
      <w:r>
        <w:rPr>
          <w:rFonts w:hint="eastAsia" w:ascii="仿宋_GB2312" w:hAnsi="仿宋_GB2312" w:eastAsia="仿宋_GB2312" w:cs="仿宋_GB2312"/>
          <w:color w:val="FF0000"/>
          <w:sz w:val="28"/>
          <w:szCs w:val="28"/>
          <w:u w:val="single"/>
        </w:rPr>
        <w:t>仅从网上直接下载谈判文件但未按照上述报名时间、方式以及获取谈判文件的视同无效。若有澄清或更正通知，将在乐山市公共资源交易服务中心公共服务平台公告的同时发送至报名供应商提供的邮箱，采购中心不作口头通知，因提供的邮箱地址错误或未能及时知晓澄清或更正通知的，由供应商自行承担后果。</w:t>
      </w:r>
    </w:p>
    <w:p>
      <w:pPr>
        <w:spacing w:after="120" w:line="400" w:lineRule="exact"/>
        <w:ind w:firstLine="560" w:firstLineChars="200"/>
        <w:rPr>
          <w:rFonts w:hint="eastAsia" w:ascii="宋体" w:hAnsi="宋体"/>
          <w:sz w:val="24"/>
          <w:szCs w:val="28"/>
        </w:rPr>
      </w:pPr>
      <w:r>
        <w:rPr>
          <w:rFonts w:hint="eastAsia" w:ascii="黑体" w:hAnsi="宋体" w:eastAsia="黑体"/>
          <w:color w:val="000000"/>
          <w:sz w:val="28"/>
          <w:szCs w:val="28"/>
        </w:rPr>
        <w:t>七、递交响应文件起止时间：</w:t>
      </w:r>
      <w:r>
        <w:rPr>
          <w:rFonts w:hint="eastAsia" w:ascii="仿宋_GB2312" w:hAnsi="仿宋_GB2312" w:eastAsia="仿宋_GB2312" w:cs="仿宋_GB2312"/>
          <w:color w:val="000000"/>
          <w:sz w:val="28"/>
          <w:szCs w:val="28"/>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11</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r>
        <w:rPr>
          <w:rFonts w:hint="eastAsia" w:ascii="仿宋_GB2312" w:hAnsi="仿宋_GB2312" w:eastAsia="仿宋_GB2312" w:cs="仿宋_GB2312"/>
          <w:color w:val="000000"/>
          <w:sz w:val="28"/>
          <w:szCs w:val="28"/>
          <w:lang w:val="en-US" w:eastAsia="zh-CN"/>
        </w:rPr>
        <w:t>13:30</w:t>
      </w:r>
      <w:r>
        <w:rPr>
          <w:rFonts w:hint="eastAsia" w:ascii="仿宋_GB2312" w:hAnsi="仿宋_GB2312" w:eastAsia="仿宋_GB2312" w:cs="仿宋_GB2312"/>
          <w:color w:val="000000"/>
          <w:sz w:val="28"/>
          <w:szCs w:val="28"/>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11</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r>
        <w:rPr>
          <w:rFonts w:hint="eastAsia" w:ascii="仿宋_GB2312" w:hAnsi="仿宋_GB2312" w:eastAsia="仿宋_GB2312" w:cs="仿宋_GB2312"/>
          <w:color w:val="000000"/>
          <w:sz w:val="28"/>
          <w:szCs w:val="28"/>
          <w:lang w:val="en-US" w:eastAsia="zh-CN"/>
        </w:rPr>
        <w:t>14:00</w:t>
      </w:r>
      <w:r>
        <w:rPr>
          <w:rFonts w:hint="eastAsia" w:ascii="仿宋_GB2312" w:hAnsi="仿宋_GB2312" w:eastAsia="仿宋_GB2312" w:cs="仿宋_GB2312"/>
          <w:color w:val="000000"/>
          <w:sz w:val="28"/>
          <w:szCs w:val="28"/>
        </w:rPr>
        <w:t>（北京时间）。</w:t>
      </w:r>
    </w:p>
    <w:p>
      <w:pPr>
        <w:spacing w:after="120" w:line="400" w:lineRule="exact"/>
        <w:ind w:firstLine="1120" w:firstLineChars="400"/>
        <w:rPr>
          <w:rFonts w:hint="eastAsia" w:ascii="仿宋_GB2312" w:hAnsi="仿宋_GB2312" w:eastAsia="仿宋_GB2312" w:cs="仿宋_GB2312"/>
          <w:color w:val="000000"/>
          <w:sz w:val="28"/>
          <w:szCs w:val="28"/>
        </w:rPr>
      </w:pPr>
      <w:r>
        <w:rPr>
          <w:rFonts w:hint="eastAsia" w:ascii="黑体" w:hAnsi="宋体" w:eastAsia="黑体"/>
          <w:color w:val="000000"/>
          <w:sz w:val="28"/>
          <w:szCs w:val="28"/>
        </w:rPr>
        <w:t>递交响应文件地点：</w:t>
      </w:r>
      <w:r>
        <w:rPr>
          <w:rFonts w:hint="eastAsia" w:ascii="仿宋_GB2312" w:hAnsi="仿宋_GB2312" w:eastAsia="仿宋_GB2312" w:cs="仿宋_GB2312"/>
          <w:color w:val="000000"/>
          <w:sz w:val="28"/>
          <w:szCs w:val="28"/>
        </w:rPr>
        <w:t>沙湾区政府采购管理中心（沙湾区龚电大道1</w:t>
      </w: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号5楼）。</w:t>
      </w:r>
    </w:p>
    <w:p>
      <w:pPr>
        <w:spacing w:after="120"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响应文件必须在递交响应文件截止时间前送达谈判地点。逾期送达的响应文件不予接收。本次采购不接收邮寄的响应文件。</w:t>
      </w:r>
    </w:p>
    <w:p>
      <w:pPr>
        <w:spacing w:after="120" w:line="400" w:lineRule="exact"/>
        <w:ind w:firstLine="560" w:firstLineChars="200"/>
        <w:rPr>
          <w:rFonts w:hint="eastAsia" w:ascii="宋体" w:hAnsi="宋体"/>
          <w:b/>
          <w:sz w:val="24"/>
        </w:rPr>
      </w:pPr>
      <w:r>
        <w:rPr>
          <w:rFonts w:hint="eastAsia" w:ascii="黑体" w:hAnsi="宋体" w:eastAsia="黑体"/>
          <w:color w:val="000000"/>
          <w:sz w:val="28"/>
          <w:szCs w:val="28"/>
        </w:rPr>
        <w:t>八、谈判时间：</w:t>
      </w:r>
      <w:r>
        <w:rPr>
          <w:rFonts w:hint="eastAsia" w:ascii="仿宋_GB2312" w:hAnsi="仿宋_GB2312" w:eastAsia="仿宋_GB2312" w:cs="仿宋_GB2312"/>
          <w:color w:val="000000"/>
          <w:sz w:val="28"/>
          <w:szCs w:val="28"/>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11</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12</w:t>
      </w:r>
      <w:r>
        <w:rPr>
          <w:rFonts w:hint="eastAsia" w:ascii="仿宋_GB2312" w:hAnsi="仿宋_GB2312" w:eastAsia="仿宋_GB2312" w:cs="仿宋_GB2312"/>
          <w:color w:val="000000"/>
          <w:sz w:val="28"/>
          <w:szCs w:val="28"/>
        </w:rPr>
        <w:t>日</w:t>
      </w:r>
      <w:r>
        <w:rPr>
          <w:rFonts w:hint="eastAsia" w:ascii="仿宋_GB2312" w:hAnsi="仿宋_GB2312" w:eastAsia="仿宋_GB2312" w:cs="仿宋_GB2312"/>
          <w:color w:val="000000"/>
          <w:sz w:val="28"/>
          <w:szCs w:val="28"/>
          <w:lang w:val="en-US" w:eastAsia="zh-CN"/>
        </w:rPr>
        <w:t>14:00</w:t>
      </w:r>
      <w:r>
        <w:rPr>
          <w:rFonts w:hint="eastAsia" w:ascii="仿宋_GB2312" w:hAnsi="仿宋_GB2312" w:eastAsia="仿宋_GB2312" w:cs="仿宋_GB2312"/>
          <w:color w:val="000000"/>
          <w:sz w:val="28"/>
          <w:szCs w:val="28"/>
        </w:rPr>
        <w:t>（北京时间）。</w:t>
      </w:r>
    </w:p>
    <w:p>
      <w:pPr>
        <w:spacing w:after="120" w:line="400" w:lineRule="exact"/>
        <w:ind w:firstLine="1120" w:firstLineChars="400"/>
        <w:rPr>
          <w:rFonts w:hint="eastAsia" w:ascii="宋体" w:hAnsi="宋体"/>
          <w:sz w:val="24"/>
          <w:szCs w:val="28"/>
        </w:rPr>
      </w:pPr>
      <w:r>
        <w:rPr>
          <w:rFonts w:hint="eastAsia" w:ascii="黑体" w:hAnsi="宋体" w:eastAsia="黑体"/>
          <w:color w:val="000000"/>
          <w:sz w:val="28"/>
          <w:szCs w:val="28"/>
        </w:rPr>
        <w:t>谈判地点：</w:t>
      </w:r>
      <w:r>
        <w:rPr>
          <w:rFonts w:hint="eastAsia" w:ascii="仿宋_GB2312" w:hAnsi="仿宋_GB2312" w:eastAsia="仿宋_GB2312" w:cs="仿宋_GB2312"/>
          <w:color w:val="000000"/>
          <w:sz w:val="28"/>
          <w:szCs w:val="28"/>
        </w:rPr>
        <w:t>沙湾区政府采购管理中心（沙湾区龚电大道1</w:t>
      </w: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号5楼）。</w:t>
      </w:r>
    </w:p>
    <w:p>
      <w:pPr>
        <w:pStyle w:val="24"/>
        <w:spacing w:after="120" w:line="400" w:lineRule="exact"/>
        <w:ind w:firstLine="560"/>
        <w:rPr>
          <w:rFonts w:hint="eastAsia" w:ascii="黑体" w:hAnsi="宋体" w:eastAsia="黑体"/>
          <w:color w:val="000000"/>
          <w:sz w:val="28"/>
          <w:szCs w:val="28"/>
        </w:rPr>
      </w:pPr>
      <w:r>
        <w:rPr>
          <w:rFonts w:hint="eastAsia" w:ascii="黑体" w:hAnsi="宋体" w:eastAsia="黑体"/>
          <w:color w:val="000000"/>
          <w:sz w:val="28"/>
          <w:szCs w:val="28"/>
        </w:rPr>
        <w:t>九、联系方式</w:t>
      </w:r>
    </w:p>
    <w:p>
      <w:pPr>
        <w:pStyle w:val="24"/>
        <w:spacing w:line="400" w:lineRule="exact"/>
        <w:ind w:firstLine="1108" w:firstLineChars="396"/>
        <w:rPr>
          <w:rFonts w:hint="eastAsia" w:ascii="仿宋_GB2312" w:hAnsi="仿宋_GB2312" w:eastAsia="仿宋_GB2312" w:cs="仿宋_GB2312"/>
          <w:b w:val="0"/>
          <w:bCs w:val="0"/>
          <w:color w:val="000000"/>
          <w:kern w:val="2"/>
          <w:sz w:val="28"/>
          <w:szCs w:val="28"/>
          <w:lang w:val="en-US" w:eastAsia="zh-CN" w:bidi="ar-SA"/>
        </w:rPr>
      </w:pPr>
      <w:r>
        <w:rPr>
          <w:rFonts w:hint="eastAsia" w:ascii="仿宋_GB2312" w:hAnsi="仿宋_GB2312" w:eastAsia="仿宋_GB2312" w:cs="仿宋_GB2312"/>
          <w:color w:val="000000"/>
          <w:sz w:val="28"/>
          <w:szCs w:val="28"/>
        </w:rPr>
        <w:t>采购人</w:t>
      </w:r>
      <w:r>
        <w:rPr>
          <w:rFonts w:hint="eastAsia" w:ascii="黑体" w:hAnsi="宋体" w:eastAsia="黑体"/>
          <w:color w:val="000000"/>
          <w:sz w:val="28"/>
          <w:szCs w:val="28"/>
        </w:rPr>
        <w:t>：</w:t>
      </w:r>
      <w:r>
        <w:rPr>
          <w:rFonts w:hint="eastAsia" w:ascii="仿宋_GB2312" w:hAnsi="仿宋_GB2312" w:eastAsia="仿宋_GB2312" w:cs="仿宋_GB2312"/>
          <w:b w:val="0"/>
          <w:bCs w:val="0"/>
          <w:color w:val="000000"/>
          <w:kern w:val="2"/>
          <w:sz w:val="28"/>
          <w:szCs w:val="28"/>
          <w:lang w:val="en-US" w:eastAsia="zh-CN" w:bidi="ar-SA"/>
        </w:rPr>
        <w:t>乐山市沙湾区嘉胜国有资产经营投资有限公司</w:t>
      </w:r>
    </w:p>
    <w:p>
      <w:pPr>
        <w:pStyle w:val="24"/>
        <w:spacing w:line="400" w:lineRule="exact"/>
        <w:ind w:firstLine="1108" w:firstLineChars="396"/>
        <w:rPr>
          <w:rFonts w:hint="eastAsia" w:ascii="仿宋_GB2312" w:hAnsi="仿宋_GB2312" w:eastAsia="仿宋_GB2312" w:cs="仿宋_GB2312"/>
          <w:color w:val="000000"/>
          <w:sz w:val="28"/>
          <w:szCs w:val="28"/>
          <w:u w:val="none"/>
          <w:lang w:val="en-US" w:eastAsia="zh-CN"/>
        </w:rPr>
      </w:pPr>
      <w:r>
        <w:rPr>
          <w:rFonts w:hint="eastAsia" w:ascii="仿宋_GB2312" w:hAnsi="仿宋_GB2312" w:eastAsia="仿宋_GB2312" w:cs="仿宋_GB2312"/>
          <w:color w:val="000000"/>
          <w:sz w:val="28"/>
          <w:szCs w:val="28"/>
        </w:rPr>
        <w:t>通讯地址</w:t>
      </w:r>
      <w:r>
        <w:rPr>
          <w:rFonts w:hint="eastAsia" w:ascii="仿宋_GB2312" w:hAnsi="仿宋_GB2312" w:eastAsia="仿宋_GB2312" w:cs="仿宋_GB2312"/>
          <w:color w:val="000000"/>
          <w:sz w:val="28"/>
          <w:szCs w:val="28"/>
          <w:u w:val="none"/>
          <w:lang w:eastAsia="zh-CN"/>
        </w:rPr>
        <w:t>：</w:t>
      </w:r>
      <w:bookmarkStart w:id="7" w:name="OLE_LINK2"/>
      <w:r>
        <w:rPr>
          <w:rFonts w:hint="eastAsia" w:ascii="仿宋_GB2312" w:hAnsi="仿宋_GB2312" w:eastAsia="仿宋_GB2312" w:cs="仿宋_GB2312"/>
          <w:color w:val="000000"/>
          <w:sz w:val="28"/>
          <w:szCs w:val="28"/>
          <w:u w:val="none"/>
          <w:lang w:eastAsia="zh-CN"/>
        </w:rPr>
        <w:t>乐山市沙湾区沫若大道中段</w:t>
      </w:r>
      <w:r>
        <w:rPr>
          <w:rFonts w:hint="eastAsia" w:ascii="仿宋_GB2312" w:hAnsi="仿宋_GB2312" w:eastAsia="仿宋_GB2312" w:cs="仿宋_GB2312"/>
          <w:color w:val="000000"/>
          <w:sz w:val="28"/>
          <w:szCs w:val="28"/>
          <w:u w:val="none"/>
          <w:lang w:val="en-US" w:eastAsia="zh-CN"/>
        </w:rPr>
        <w:t>125号</w:t>
      </w:r>
    </w:p>
    <w:bookmarkEnd w:id="7"/>
    <w:p>
      <w:pPr>
        <w:pStyle w:val="24"/>
        <w:spacing w:line="400" w:lineRule="exact"/>
        <w:ind w:firstLine="1108" w:firstLineChars="396"/>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联 系 人：</w:t>
      </w:r>
      <w:r>
        <w:rPr>
          <w:rFonts w:hint="eastAsia" w:ascii="仿宋_GB2312" w:hAnsi="仿宋_GB2312" w:eastAsia="仿宋_GB2312" w:cs="仿宋_GB2312"/>
          <w:color w:val="000000"/>
          <w:sz w:val="28"/>
          <w:szCs w:val="28"/>
          <w:lang w:val="en-US" w:eastAsia="zh-CN"/>
        </w:rPr>
        <w:t>卫红雨</w:t>
      </w:r>
    </w:p>
    <w:p>
      <w:pPr>
        <w:spacing w:line="400" w:lineRule="exact"/>
        <w:ind w:firstLine="1120" w:firstLineChars="400"/>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联系电话：</w:t>
      </w:r>
      <w:r>
        <w:rPr>
          <w:rFonts w:hint="eastAsia" w:ascii="仿宋_GB2312" w:hAnsi="仿宋_GB2312" w:eastAsia="仿宋_GB2312" w:cs="仿宋_GB2312"/>
          <w:color w:val="000000"/>
          <w:sz w:val="28"/>
          <w:szCs w:val="28"/>
          <w:lang w:val="en-US" w:eastAsia="zh-CN"/>
        </w:rPr>
        <w:t>18781418926</w:t>
      </w:r>
    </w:p>
    <w:p>
      <w:pPr>
        <w:pStyle w:val="24"/>
        <w:spacing w:line="400" w:lineRule="exact"/>
        <w:ind w:firstLine="1038" w:firstLineChars="371"/>
        <w:rPr>
          <w:rFonts w:hint="eastAsia"/>
          <w:b/>
          <w:sz w:val="24"/>
        </w:rPr>
      </w:pPr>
      <w:r>
        <w:rPr>
          <w:rFonts w:hint="eastAsia" w:ascii="黑体" w:hAnsi="宋体" w:eastAsia="黑体"/>
          <w:color w:val="000000"/>
          <w:sz w:val="28"/>
          <w:szCs w:val="28"/>
        </w:rPr>
        <w:t>采购代理机构</w:t>
      </w:r>
      <w:r>
        <w:rPr>
          <w:rFonts w:ascii="黑体" w:hAnsi="宋体" w:eastAsia="黑体"/>
          <w:color w:val="000000"/>
          <w:sz w:val="28"/>
          <w:szCs w:val="28"/>
        </w:rPr>
        <w:t>:</w:t>
      </w:r>
      <w:r>
        <w:rPr>
          <w:rFonts w:hint="eastAsia" w:ascii="仿宋_GB2312" w:hAnsi="仿宋_GB2312" w:eastAsia="仿宋_GB2312" w:cs="仿宋_GB2312"/>
          <w:color w:val="000000"/>
          <w:sz w:val="28"/>
          <w:szCs w:val="28"/>
        </w:rPr>
        <w:t>乐山市沙湾区政府采购管理中心</w:t>
      </w:r>
    </w:p>
    <w:p>
      <w:pPr>
        <w:pStyle w:val="24"/>
        <w:spacing w:line="400" w:lineRule="exact"/>
        <w:ind w:firstLine="1108" w:firstLineChars="396"/>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通讯地址：沙湾区龚电大道</w:t>
      </w:r>
      <w:r>
        <w:rPr>
          <w:rFonts w:hint="eastAsia" w:ascii="仿宋_GB2312" w:hAnsi="仿宋_GB2312" w:eastAsia="仿宋_GB2312" w:cs="仿宋_GB2312"/>
          <w:color w:val="000000"/>
          <w:sz w:val="28"/>
          <w:szCs w:val="28"/>
          <w:lang w:val="en-US" w:eastAsia="zh-CN"/>
        </w:rPr>
        <w:t>14</w:t>
      </w:r>
      <w:r>
        <w:rPr>
          <w:rFonts w:hint="eastAsia" w:ascii="仿宋_GB2312" w:hAnsi="仿宋_GB2312" w:eastAsia="仿宋_GB2312" w:cs="仿宋_GB2312"/>
          <w:color w:val="000000"/>
          <w:sz w:val="28"/>
          <w:szCs w:val="28"/>
        </w:rPr>
        <w:t>号4楼</w:t>
      </w:r>
    </w:p>
    <w:p>
      <w:pPr>
        <w:pStyle w:val="24"/>
        <w:spacing w:line="400" w:lineRule="exact"/>
        <w:ind w:firstLine="1108" w:firstLineChars="396"/>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联 系 人：</w:t>
      </w:r>
      <w:r>
        <w:rPr>
          <w:rFonts w:hint="eastAsia" w:ascii="仿宋_GB2312" w:hAnsi="仿宋_GB2312" w:eastAsia="仿宋_GB2312" w:cs="仿宋_GB2312"/>
          <w:color w:val="000000"/>
          <w:sz w:val="28"/>
          <w:szCs w:val="28"/>
          <w:lang w:val="en-US" w:eastAsia="zh-CN"/>
        </w:rPr>
        <w:t>王老师</w:t>
      </w:r>
    </w:p>
    <w:p>
      <w:pPr>
        <w:pStyle w:val="24"/>
        <w:spacing w:line="400" w:lineRule="exact"/>
        <w:ind w:firstLine="1108" w:firstLineChars="396"/>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联系电话：0833-344</w:t>
      </w:r>
      <w:r>
        <w:rPr>
          <w:rFonts w:hint="eastAsia" w:ascii="仿宋_GB2312" w:hAnsi="仿宋_GB2312" w:eastAsia="仿宋_GB2312" w:cs="仿宋_GB2312"/>
          <w:color w:val="000000"/>
          <w:sz w:val="28"/>
          <w:szCs w:val="28"/>
          <w:lang w:val="en-US" w:eastAsia="zh-CN"/>
        </w:rPr>
        <w:t>9380</w:t>
      </w:r>
    </w:p>
    <w:p>
      <w:pPr>
        <w:spacing w:line="400" w:lineRule="exact"/>
        <w:ind w:right="420" w:rightChars="200"/>
        <w:rPr>
          <w:rFonts w:hint="eastAsia" w:ascii="仿宋_GB2312" w:hAnsi="仿宋_GB2312" w:eastAsia="仿宋_GB2312" w:cs="仿宋_GB2312"/>
          <w:color w:val="000000"/>
          <w:sz w:val="28"/>
          <w:szCs w:val="28"/>
        </w:rPr>
      </w:pPr>
    </w:p>
    <w:p>
      <w:pPr>
        <w:spacing w:line="400" w:lineRule="exact"/>
        <w:rPr>
          <w:rFonts w:hint="eastAsia" w:ascii="仿宋_GB2312" w:hAnsi="仿宋_GB2312" w:eastAsia="仿宋_GB2312" w:cs="仿宋_GB2312"/>
          <w:color w:val="000000"/>
          <w:sz w:val="28"/>
          <w:szCs w:val="28"/>
        </w:rPr>
      </w:pPr>
    </w:p>
    <w:p>
      <w:pPr>
        <w:spacing w:line="400" w:lineRule="exact"/>
        <w:ind w:firstLine="5880" w:firstLineChars="2100"/>
        <w:rPr>
          <w:rFonts w:hint="eastAsia"/>
          <w:sz w:val="24"/>
        </w:rPr>
      </w:pPr>
      <w:r>
        <w:rPr>
          <w:rFonts w:hint="eastAsia" w:ascii="仿宋_GB2312" w:hAnsi="仿宋_GB2312" w:eastAsia="仿宋_GB2312" w:cs="仿宋_GB2312"/>
          <w:color w:val="000000"/>
          <w:sz w:val="28"/>
          <w:szCs w:val="28"/>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11</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rPr>
        <w:t>日</w:t>
      </w:r>
    </w:p>
    <w:p>
      <w:pPr>
        <w:pStyle w:val="18"/>
        <w:ind w:firstLine="210"/>
        <w:rPr>
          <w:rFonts w:hint="eastAsia"/>
        </w:rPr>
      </w:pPr>
    </w:p>
    <w:p>
      <w:pPr>
        <w:pStyle w:val="18"/>
        <w:ind w:firstLine="210"/>
        <w:rPr>
          <w:rFonts w:hint="eastAsia"/>
        </w:rPr>
      </w:pPr>
    </w:p>
    <w:p>
      <w:pPr>
        <w:pStyle w:val="18"/>
        <w:ind w:firstLine="210"/>
        <w:rPr>
          <w:rFonts w:hint="eastAsia"/>
        </w:rPr>
      </w:pPr>
    </w:p>
    <w:p>
      <w:pPr>
        <w:pStyle w:val="18"/>
        <w:ind w:firstLine="210"/>
        <w:rPr>
          <w:rFonts w:hint="eastAsia"/>
        </w:rPr>
      </w:pPr>
    </w:p>
    <w:p>
      <w:pPr>
        <w:jc w:val="center"/>
        <w:rPr>
          <w:rFonts w:hint="eastAsia" w:ascii="方正小标宋简体" w:hAnsi="方正小标宋简体" w:eastAsia="方正小标宋简体" w:cs="方正小标宋简体"/>
          <w:bCs/>
          <w:sz w:val="36"/>
          <w:szCs w:val="36"/>
        </w:rPr>
      </w:pPr>
      <w:bookmarkStart w:id="8" w:name="_第二章 谈判须知"/>
      <w:r>
        <w:rPr>
          <w:rFonts w:hint="eastAsia" w:ascii="方正小标宋简体" w:hAnsi="方正小标宋简体" w:eastAsia="方正小标宋简体" w:cs="方正小标宋简体"/>
          <w:bCs/>
          <w:sz w:val="36"/>
          <w:szCs w:val="36"/>
        </w:rPr>
        <w:t>第二章 谈判须知</w:t>
      </w:r>
      <w:bookmarkEnd w:id="8"/>
    </w:p>
    <w:p>
      <w:pPr>
        <w:jc w:val="center"/>
        <w:rPr>
          <w:rFonts w:hint="eastAsia" w:ascii="黑体" w:hAnsi="黑体" w:eastAsia="黑体" w:cs="黑体"/>
          <w:sz w:val="32"/>
          <w:szCs w:val="32"/>
        </w:rPr>
      </w:pPr>
      <w:r>
        <w:rPr>
          <w:rFonts w:hint="eastAsia" w:ascii="黑体" w:hAnsi="黑体" w:eastAsia="黑体" w:cs="黑体"/>
          <w:color w:val="000000"/>
          <w:sz w:val="32"/>
          <w:szCs w:val="32"/>
        </w:rPr>
        <w:t>一</w:t>
      </w:r>
      <w:r>
        <w:rPr>
          <w:rFonts w:hint="eastAsia" w:ascii="黑体" w:hAnsi="黑体" w:eastAsia="黑体" w:cs="黑体"/>
          <w:sz w:val="32"/>
          <w:szCs w:val="32"/>
        </w:rPr>
        <w:t>、供应商须知附表</w:t>
      </w:r>
    </w:p>
    <w:tbl>
      <w:tblPr>
        <w:tblStyle w:val="20"/>
        <w:tblW w:w="963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84"/>
        <w:gridCol w:w="2010"/>
        <w:gridCol w:w="654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tblHeader/>
          <w:jc w:val="center"/>
        </w:trPr>
        <w:tc>
          <w:tcPr>
            <w:tcW w:w="1084" w:type="dxa"/>
            <w:noWrap w:val="0"/>
            <w:vAlign w:val="center"/>
          </w:tcPr>
          <w:p>
            <w:pPr>
              <w:wordWrap w:val="0"/>
              <w:spacing w:line="300" w:lineRule="exact"/>
              <w:jc w:val="center"/>
              <w:rPr>
                <w:rFonts w:hint="eastAsia" w:ascii="仿宋_GB2312" w:hAnsi="仿宋_GB2312" w:eastAsia="仿宋_GB2312" w:cs="仿宋_GB2312"/>
                <w:sz w:val="28"/>
                <w:szCs w:val="28"/>
                <w:lang w:val="zh-CN"/>
              </w:rPr>
            </w:pPr>
            <w:r>
              <w:rPr>
                <w:rFonts w:hint="eastAsia" w:ascii="仿宋_GB2312" w:hAnsi="仿宋_GB2312" w:eastAsia="仿宋_GB2312" w:cs="仿宋_GB2312"/>
                <w:sz w:val="28"/>
                <w:szCs w:val="28"/>
                <w:lang w:val="zh-CN"/>
              </w:rPr>
              <w:t>序号</w:t>
            </w:r>
          </w:p>
        </w:tc>
        <w:tc>
          <w:tcPr>
            <w:tcW w:w="2010" w:type="dxa"/>
            <w:noWrap w:val="0"/>
            <w:vAlign w:val="center"/>
          </w:tcPr>
          <w:p>
            <w:pPr>
              <w:wordWrap w:val="0"/>
              <w:spacing w:line="300" w:lineRule="exact"/>
              <w:jc w:val="center"/>
              <w:rPr>
                <w:rFonts w:hint="eastAsia" w:ascii="仿宋_GB2312" w:hAnsi="仿宋_GB2312" w:eastAsia="仿宋_GB2312" w:cs="仿宋_GB2312"/>
                <w:sz w:val="28"/>
                <w:szCs w:val="28"/>
                <w:lang w:val="zh-CN"/>
              </w:rPr>
            </w:pPr>
            <w:r>
              <w:rPr>
                <w:rFonts w:hint="eastAsia" w:ascii="仿宋_GB2312" w:hAnsi="仿宋_GB2312" w:eastAsia="仿宋_GB2312" w:cs="仿宋_GB2312"/>
                <w:sz w:val="28"/>
                <w:szCs w:val="28"/>
                <w:lang w:val="zh-CN"/>
              </w:rPr>
              <w:t>应知事项</w:t>
            </w:r>
          </w:p>
        </w:tc>
        <w:tc>
          <w:tcPr>
            <w:tcW w:w="6544" w:type="dxa"/>
            <w:noWrap w:val="0"/>
            <w:vAlign w:val="center"/>
          </w:tcPr>
          <w:p>
            <w:pPr>
              <w:wordWrap w:val="0"/>
              <w:spacing w:line="300" w:lineRule="exact"/>
              <w:jc w:val="center"/>
              <w:rPr>
                <w:rFonts w:hint="eastAsia" w:ascii="仿宋_GB2312" w:hAnsi="仿宋_GB2312" w:eastAsia="仿宋_GB2312" w:cs="仿宋_GB2312"/>
                <w:sz w:val="28"/>
                <w:szCs w:val="28"/>
                <w:lang w:val="zh-CN"/>
              </w:rPr>
            </w:pPr>
            <w:r>
              <w:rPr>
                <w:rFonts w:hint="eastAsia" w:ascii="仿宋_GB2312" w:hAnsi="仿宋_GB2312" w:eastAsia="仿宋_GB2312" w:cs="仿宋_GB2312"/>
                <w:sz w:val="28"/>
                <w:szCs w:val="28"/>
                <w:lang w:val="zh-CN"/>
              </w:rPr>
              <w:t>说明和要求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1084"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1</w:t>
            </w:r>
          </w:p>
        </w:tc>
        <w:tc>
          <w:tcPr>
            <w:tcW w:w="2010"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确定邀请谈判的供应商数量和方式</w:t>
            </w:r>
          </w:p>
        </w:tc>
        <w:tc>
          <w:tcPr>
            <w:tcW w:w="6544" w:type="dxa"/>
            <w:noWrap w:val="0"/>
            <w:vAlign w:val="center"/>
          </w:tcPr>
          <w:p>
            <w:pPr>
              <w:keepNext w:val="0"/>
              <w:keepLines w:val="0"/>
              <w:pageBreakBefore w:val="0"/>
              <w:widowControl w:val="0"/>
              <w:kinsoku/>
              <w:wordWrap w:val="0"/>
              <w:overflowPunct/>
              <w:topLinePunct w:val="0"/>
              <w:autoSpaceDE/>
              <w:autoSpaceDN/>
              <w:bidi w:val="0"/>
              <w:adjustRightInd/>
              <w:snapToGrid/>
              <w:spacing w:line="300" w:lineRule="exact"/>
              <w:ind w:firstLine="560" w:firstLineChars="200"/>
              <w:textAlignment w:val="auto"/>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本次谈判邀请的供应商数量：所有报名的供应商；</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本次采购采取</w:t>
            </w:r>
            <w:r>
              <w:rPr>
                <w:rFonts w:hint="eastAsia" w:ascii="仿宋_GB2312" w:hAnsi="仿宋_GB2312" w:eastAsia="仿宋_GB2312" w:cs="仿宋_GB2312"/>
                <w:color w:val="000000"/>
                <w:sz w:val="28"/>
                <w:szCs w:val="28"/>
              </w:rPr>
              <w:t>在</w:t>
            </w:r>
            <w:r>
              <w:rPr>
                <w:rFonts w:hint="eastAsia" w:ascii="仿宋_GB2312" w:hAnsi="仿宋_GB2312" w:eastAsia="仿宋_GB2312" w:cs="仿宋_GB2312"/>
                <w:color w:val="000000"/>
                <w:kern w:val="0"/>
                <w:sz w:val="28"/>
                <w:szCs w:val="28"/>
                <w:lang w:eastAsia="zh-CN"/>
              </w:rPr>
              <w:t>乐山市公共资源交易服务中心公共服务平台</w:t>
            </w:r>
            <w:r>
              <w:rPr>
                <w:rFonts w:hint="eastAsia" w:ascii="仿宋_GB2312" w:hAnsi="仿宋_GB2312" w:eastAsia="仿宋_GB2312" w:cs="仿宋_GB2312"/>
                <w:color w:val="000000"/>
                <w:kern w:val="0"/>
                <w:sz w:val="28"/>
                <w:szCs w:val="28"/>
              </w:rPr>
              <w:t>（http://www.lsggzy.com.cn）</w:t>
            </w:r>
            <w:r>
              <w:rPr>
                <w:rFonts w:hint="eastAsia" w:ascii="仿宋_GB2312" w:hAnsi="仿宋_GB2312" w:eastAsia="仿宋_GB2312" w:cs="仿宋_GB2312"/>
                <w:color w:val="000000"/>
                <w:sz w:val="28"/>
                <w:szCs w:val="28"/>
                <w:lang w:val="zh-CN"/>
              </w:rPr>
              <w:t>上发布公告形式的方式邀请参加谈判的供应商。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1084"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2</w:t>
            </w:r>
          </w:p>
        </w:tc>
        <w:tc>
          <w:tcPr>
            <w:tcW w:w="2010"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采购预算</w:t>
            </w:r>
          </w:p>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（实质性要求）</w:t>
            </w:r>
          </w:p>
        </w:tc>
        <w:tc>
          <w:tcPr>
            <w:tcW w:w="6544" w:type="dxa"/>
            <w:noWrap w:val="0"/>
            <w:vAlign w:val="top"/>
          </w:tcPr>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采购预算：</w:t>
            </w:r>
            <w:r>
              <w:rPr>
                <w:rFonts w:hint="eastAsia" w:ascii="仿宋_GB2312" w:hAnsi="仿宋_GB2312" w:eastAsia="仿宋_GB2312" w:cs="仿宋_GB2312"/>
                <w:color w:val="000000"/>
                <w:sz w:val="28"/>
                <w:szCs w:val="28"/>
                <w:lang w:val="en-US" w:eastAsia="zh-CN"/>
              </w:rPr>
              <w:t>160</w:t>
            </w:r>
            <w:r>
              <w:rPr>
                <w:rFonts w:hint="eastAsia" w:ascii="仿宋_GB2312" w:hAnsi="仿宋_GB2312" w:eastAsia="仿宋_GB2312" w:cs="仿宋_GB2312"/>
                <w:color w:val="000000"/>
                <w:sz w:val="28"/>
                <w:szCs w:val="28"/>
                <w:lang w:val="zh-CN"/>
              </w:rPr>
              <w:t>万元；</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超过采购预算的报价无效。</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1084"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3</w:t>
            </w:r>
          </w:p>
        </w:tc>
        <w:tc>
          <w:tcPr>
            <w:tcW w:w="2010"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最高限价</w:t>
            </w:r>
          </w:p>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（实质性要求）</w:t>
            </w:r>
          </w:p>
        </w:tc>
        <w:tc>
          <w:tcPr>
            <w:tcW w:w="6544" w:type="dxa"/>
            <w:noWrap w:val="0"/>
            <w:vAlign w:val="center"/>
          </w:tcPr>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最高限价：</w:t>
            </w:r>
            <w:r>
              <w:rPr>
                <w:rFonts w:hint="eastAsia" w:ascii="仿宋_GB2312" w:hAnsi="仿宋_GB2312" w:eastAsia="仿宋_GB2312" w:cs="仿宋_GB2312"/>
                <w:color w:val="000000"/>
                <w:sz w:val="28"/>
                <w:szCs w:val="28"/>
                <w:lang w:val="en-US" w:eastAsia="zh-CN"/>
              </w:rPr>
              <w:t>154.59</w:t>
            </w:r>
            <w:r>
              <w:rPr>
                <w:rFonts w:hint="eastAsia" w:ascii="仿宋_GB2312" w:hAnsi="仿宋_GB2312" w:eastAsia="仿宋_GB2312" w:cs="仿宋_GB2312"/>
                <w:color w:val="000000"/>
                <w:sz w:val="28"/>
                <w:szCs w:val="28"/>
                <w:lang w:val="zh-CN"/>
              </w:rPr>
              <w:t>万元；</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超过最高限价的报价无效。</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采购项目分包采购的，在采购金额未超过采购项目总预算金额的前提下，采购人可以在谈判过程中临时调剂各包采购限价（预算金额不得调整；财政预算明确到各包的不得调整），临时调剂的内容，在评审报告中记录。</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1084"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4</w:t>
            </w:r>
          </w:p>
        </w:tc>
        <w:tc>
          <w:tcPr>
            <w:tcW w:w="2010"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联合体</w:t>
            </w:r>
          </w:p>
        </w:tc>
        <w:tc>
          <w:tcPr>
            <w:tcW w:w="6544" w:type="dxa"/>
            <w:noWrap w:val="0"/>
            <w:vAlign w:val="center"/>
          </w:tcPr>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不允许</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75" w:hRule="atLeast"/>
          <w:jc w:val="center"/>
        </w:trPr>
        <w:tc>
          <w:tcPr>
            <w:tcW w:w="1084"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5</w:t>
            </w:r>
          </w:p>
        </w:tc>
        <w:tc>
          <w:tcPr>
            <w:tcW w:w="2010"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失信供应商管理</w:t>
            </w:r>
          </w:p>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（实质性要求）</w:t>
            </w:r>
          </w:p>
        </w:tc>
        <w:tc>
          <w:tcPr>
            <w:tcW w:w="6544" w:type="dxa"/>
            <w:noWrap w:val="0"/>
            <w:vAlign w:val="center"/>
          </w:tcPr>
          <w:p>
            <w:pPr>
              <w:wordWrap w:val="0"/>
              <w:spacing w:line="300" w:lineRule="exact"/>
              <w:ind w:firstLine="560" w:firstLineChars="200"/>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参照《关于在政府采购活动中查询及使用信用记录有关问题的通知》（财库〔2016〕125号），供应商通过“信用中国”网站（www.creditchina.gov.cn）、“中国政府采购网”网站（www.ccgp.gov.cn）等渠道查询后作出承诺。</w:t>
            </w:r>
          </w:p>
          <w:p>
            <w:pPr>
              <w:wordWrap w:val="0"/>
              <w:spacing w:line="300" w:lineRule="exact"/>
              <w:ind w:firstLine="560" w:firstLineChars="200"/>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zh-CN" w:eastAsia="zh-CN"/>
              </w:rPr>
              <w:t>采购人根据以上要求及途径核实供应商信用记录情况，拒绝列入失信被执行人名单、重大税</w:t>
            </w:r>
            <w:r>
              <w:rPr>
                <w:rFonts w:hint="eastAsia" w:ascii="仿宋_GB2312" w:hAnsi="仿宋_GB2312" w:eastAsia="仿宋_GB2312" w:cs="仿宋_GB2312"/>
                <w:color w:val="000000"/>
                <w:sz w:val="28"/>
                <w:szCs w:val="28"/>
                <w:lang w:val="en-US" w:eastAsia="zh-CN"/>
              </w:rPr>
              <w:t>收违法案件当事人名单、政府采购严重违法失信行为记录名单中的供应商参加本项目的采购活动。</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en-US" w:eastAsia="zh-CN"/>
              </w:rPr>
              <w:t>在评审、确定成交人等环节发现</w:t>
            </w:r>
            <w:r>
              <w:rPr>
                <w:rFonts w:hint="eastAsia" w:ascii="仿宋_GB2312" w:hAnsi="仿宋_GB2312" w:eastAsia="仿宋_GB2312" w:cs="仿宋_GB2312"/>
                <w:color w:val="000000"/>
                <w:sz w:val="28"/>
                <w:szCs w:val="28"/>
                <w:lang w:val="zh-CN" w:eastAsia="zh-CN"/>
              </w:rPr>
              <w:t>供应商提供《声明函》</w:t>
            </w:r>
            <w:r>
              <w:rPr>
                <w:rFonts w:hint="eastAsia" w:ascii="仿宋_GB2312" w:hAnsi="仿宋_GB2312" w:eastAsia="仿宋_GB2312" w:cs="仿宋_GB2312"/>
                <w:color w:val="000000"/>
                <w:sz w:val="28"/>
                <w:szCs w:val="28"/>
                <w:lang w:val="en-US" w:eastAsia="zh-CN"/>
              </w:rPr>
              <w:t>存在不实的，将视同提供虚假材料谋取中标（成交）</w:t>
            </w:r>
            <w:r>
              <w:rPr>
                <w:rFonts w:hint="eastAsia" w:ascii="仿宋_GB2312" w:hAnsi="仿宋_GB2312" w:eastAsia="仿宋_GB2312" w:cs="仿宋_GB2312"/>
                <w:color w:val="000000"/>
                <w:sz w:val="28"/>
                <w:szCs w:val="28"/>
                <w:lang w:val="zh-CN"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1084"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6</w:t>
            </w:r>
          </w:p>
          <w:p>
            <w:pPr>
              <w:wordWrap w:val="0"/>
              <w:spacing w:line="300" w:lineRule="exact"/>
              <w:ind w:firstLine="560" w:firstLineChars="200"/>
              <w:jc w:val="center"/>
              <w:rPr>
                <w:rFonts w:hint="eastAsia" w:ascii="仿宋_GB2312" w:hAnsi="仿宋_GB2312" w:eastAsia="仿宋_GB2312" w:cs="仿宋_GB2312"/>
                <w:color w:val="000000"/>
                <w:sz w:val="28"/>
                <w:szCs w:val="28"/>
                <w:lang w:val="zh-CN"/>
              </w:rPr>
            </w:pPr>
          </w:p>
        </w:tc>
        <w:tc>
          <w:tcPr>
            <w:tcW w:w="2010" w:type="dxa"/>
            <w:noWrap w:val="0"/>
            <w:vAlign w:val="center"/>
          </w:tcPr>
          <w:p>
            <w:pPr>
              <w:pStyle w:val="25"/>
              <w:keepNext w:val="0"/>
              <w:keepLines/>
              <w:pageBreakBefore w:val="0"/>
              <w:widowControl w:val="0"/>
              <w:kinsoku/>
              <w:overflowPunct/>
              <w:topLinePunct w:val="0"/>
              <w:bidi w:val="0"/>
              <w:snapToGrid/>
              <w:spacing w:line="300" w:lineRule="exact"/>
              <w:ind w:left="280" w:hanging="280" w:hangingChars="100"/>
              <w:jc w:val="center"/>
              <w:textAlignment w:val="auto"/>
              <w:rPr>
                <w:rFonts w:hint="eastAsia" w:ascii="仿宋_GB2312" w:hAnsi="仿宋_GB2312" w:eastAsia="仿宋_GB2312" w:cs="仿宋_GB2312"/>
                <w:sz w:val="28"/>
                <w:szCs w:val="28"/>
                <w:lang w:val="zh-CN"/>
              </w:rPr>
            </w:pPr>
            <w:bookmarkStart w:id="9" w:name="OLE_LINK4"/>
            <w:r>
              <w:rPr>
                <w:rFonts w:hint="eastAsia" w:ascii="仿宋_GB2312" w:hAnsi="仿宋_GB2312" w:eastAsia="仿宋_GB2312" w:cs="仿宋_GB2312"/>
                <w:sz w:val="28"/>
                <w:szCs w:val="28"/>
                <w:lang w:val="zh-CN"/>
              </w:rPr>
              <w:t>异常低价投标（响应）审查</w:t>
            </w:r>
          </w:p>
          <w:bookmarkEnd w:id="9"/>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sz w:val="28"/>
                <w:szCs w:val="28"/>
                <w:lang w:val="zh-CN"/>
              </w:rPr>
              <w:t>（实质性要求</w:t>
            </w:r>
            <w:r>
              <w:rPr>
                <w:rFonts w:hint="eastAsia"/>
                <w:color w:val="000000"/>
                <w:lang w:val="zh-CN"/>
              </w:rPr>
              <w:t>）</w:t>
            </w:r>
          </w:p>
        </w:tc>
        <w:tc>
          <w:tcPr>
            <w:tcW w:w="6544"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560" w:firstLineChars="200"/>
              <w:jc w:val="left"/>
              <w:textAlignment w:val="auto"/>
              <w:rPr>
                <w:rFonts w:hint="eastAsia" w:ascii="仿宋_GB2312" w:hAnsi="仿宋_GB2312" w:eastAsia="仿宋_GB2312" w:cs="仿宋_GB2312"/>
                <w:kern w:val="0"/>
                <w:sz w:val="28"/>
                <w:szCs w:val="28"/>
                <w:highlight w:val="none"/>
                <w:lang w:val="en-US" w:eastAsia="zh-CN" w:bidi="ar-SA"/>
              </w:rPr>
            </w:pPr>
            <w:r>
              <w:rPr>
                <w:rFonts w:hint="eastAsia" w:ascii="仿宋_GB2312" w:hAnsi="仿宋_GB2312" w:eastAsia="仿宋_GB2312" w:cs="仿宋_GB2312"/>
                <w:kern w:val="0"/>
                <w:sz w:val="28"/>
                <w:szCs w:val="28"/>
                <w:highlight w:val="none"/>
                <w:lang w:val="en-US" w:eastAsia="zh-CN" w:bidi="ar-SA"/>
              </w:rPr>
              <w:t>采购活动评审中出现下列情形之一的，评审委员会应当启动</w:t>
            </w:r>
            <w:bookmarkStart w:id="10" w:name="OLE_LINK3"/>
            <w:r>
              <w:rPr>
                <w:rFonts w:hint="eastAsia" w:ascii="仿宋_GB2312" w:hAnsi="仿宋_GB2312" w:eastAsia="仿宋_GB2312" w:cs="仿宋_GB2312"/>
                <w:kern w:val="0"/>
                <w:sz w:val="28"/>
                <w:szCs w:val="28"/>
                <w:highlight w:val="none"/>
                <w:lang w:val="en-US" w:eastAsia="zh-CN" w:bidi="ar-SA"/>
              </w:rPr>
              <w:t>异常低价投标（响应）审查</w:t>
            </w:r>
            <w:bookmarkEnd w:id="10"/>
            <w:r>
              <w:rPr>
                <w:rFonts w:hint="eastAsia" w:ascii="仿宋_GB2312" w:hAnsi="仿宋_GB2312" w:eastAsia="仿宋_GB2312" w:cs="仿宋_GB2312"/>
                <w:kern w:val="0"/>
                <w:sz w:val="28"/>
                <w:szCs w:val="28"/>
                <w:highlight w:val="none"/>
                <w:lang w:val="en-US" w:eastAsia="zh-CN" w:bidi="ar-SA"/>
              </w:rPr>
              <w:t>程序：</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641"/>
              <w:jc w:val="both"/>
              <w:textAlignment w:val="auto"/>
              <w:rPr>
                <w:rFonts w:hint="eastAsia" w:ascii="仿宋_GB2312" w:hAnsi="仿宋_GB2312" w:eastAsia="仿宋_GB2312" w:cs="仿宋_GB2312"/>
                <w:kern w:val="0"/>
                <w:sz w:val="28"/>
                <w:szCs w:val="28"/>
                <w:highlight w:val="none"/>
                <w:lang w:val="en-US" w:eastAsia="zh-CN" w:bidi="ar-SA"/>
              </w:rPr>
            </w:pPr>
            <w:r>
              <w:rPr>
                <w:rFonts w:hint="eastAsia" w:ascii="仿宋_GB2312" w:hAnsi="仿宋_GB2312" w:eastAsia="仿宋_GB2312" w:cs="仿宋_GB2312"/>
                <w:kern w:val="0"/>
                <w:sz w:val="28"/>
                <w:szCs w:val="28"/>
                <w:highlight w:val="none"/>
                <w:lang w:val="en-US" w:eastAsia="zh-CN" w:bidi="ar-SA"/>
              </w:rPr>
              <w:t>1.投标（响应）报价&lt;全部通过符合性审查供应商投标（响应）报价平均值×50%；</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641"/>
              <w:jc w:val="both"/>
              <w:textAlignment w:val="auto"/>
              <w:rPr>
                <w:rFonts w:hint="default" w:ascii="仿宋_GB2312" w:hAnsi="仿宋_GB2312" w:eastAsia="仿宋_GB2312" w:cs="仿宋_GB2312"/>
                <w:kern w:val="0"/>
                <w:sz w:val="28"/>
                <w:szCs w:val="28"/>
                <w:highlight w:val="none"/>
                <w:lang w:val="en-US" w:eastAsia="zh-CN" w:bidi="ar-SA"/>
              </w:rPr>
            </w:pPr>
            <w:r>
              <w:rPr>
                <w:rFonts w:hint="eastAsia" w:ascii="仿宋_GB2312" w:hAnsi="仿宋_GB2312" w:eastAsia="仿宋_GB2312" w:cs="仿宋_GB2312"/>
                <w:kern w:val="0"/>
                <w:sz w:val="28"/>
                <w:szCs w:val="28"/>
                <w:highlight w:val="none"/>
                <w:lang w:val="en-US" w:eastAsia="zh-CN" w:bidi="ar-SA"/>
              </w:rPr>
              <w:t>2.投标（响应）报价&lt;通过符合性审查的次低报价供应商投标（响应）报价×50%；</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641"/>
              <w:jc w:val="both"/>
              <w:textAlignment w:val="auto"/>
              <w:rPr>
                <w:rFonts w:hint="default" w:ascii="仿宋_GB2312" w:hAnsi="仿宋_GB2312" w:eastAsia="仿宋_GB2312" w:cs="仿宋_GB2312"/>
                <w:kern w:val="0"/>
                <w:sz w:val="28"/>
                <w:szCs w:val="28"/>
                <w:highlight w:val="none"/>
                <w:lang w:val="en-US" w:eastAsia="zh-CN" w:bidi="ar-SA"/>
              </w:rPr>
            </w:pPr>
            <w:r>
              <w:rPr>
                <w:rFonts w:hint="eastAsia" w:ascii="仿宋_GB2312" w:hAnsi="仿宋_GB2312" w:eastAsia="仿宋_GB2312" w:cs="仿宋_GB2312"/>
                <w:kern w:val="0"/>
                <w:sz w:val="28"/>
                <w:szCs w:val="28"/>
                <w:highlight w:val="none"/>
                <w:lang w:val="en-US" w:eastAsia="zh-CN" w:bidi="ar-SA"/>
              </w:rPr>
              <w:t>3.投标（响应）报价&lt;采购项目最高限价×45%；</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641"/>
              <w:jc w:val="both"/>
              <w:textAlignment w:val="auto"/>
              <w:rPr>
                <w:rFonts w:hint="eastAsia" w:ascii="仿宋_GB2312" w:hAnsi="仿宋_GB2312" w:eastAsia="仿宋_GB2312" w:cs="仿宋_GB2312"/>
                <w:kern w:val="0"/>
                <w:sz w:val="28"/>
                <w:szCs w:val="28"/>
                <w:highlight w:val="none"/>
                <w:lang w:val="en-US" w:eastAsia="zh-CN" w:bidi="ar-SA"/>
              </w:rPr>
            </w:pPr>
            <w:r>
              <w:rPr>
                <w:rFonts w:hint="eastAsia" w:ascii="仿宋_GB2312" w:hAnsi="仿宋_GB2312" w:eastAsia="仿宋_GB2312" w:cs="仿宋_GB2312"/>
                <w:kern w:val="0"/>
                <w:sz w:val="28"/>
                <w:szCs w:val="28"/>
                <w:highlight w:val="none"/>
                <w:lang w:val="en-US" w:eastAsia="zh-CN" w:bidi="ar-SA"/>
              </w:rPr>
              <w:t>4.评审委员会基于专业判断，认为供应商报价过低，有可能影响产品质量或者不能诚信履约的其他情形。</w:t>
            </w:r>
          </w:p>
          <w:p>
            <w:pPr>
              <w:pStyle w:val="25"/>
              <w:spacing w:line="360" w:lineRule="exact"/>
              <w:ind w:firstLine="280" w:firstLineChars="100"/>
              <w:jc w:val="both"/>
              <w:rPr>
                <w:rFonts w:hint="eastAsia" w:ascii="仿宋_GB2312" w:hAnsi="仿宋_GB2312" w:eastAsia="仿宋_GB2312" w:cs="仿宋_GB2312"/>
                <w:sz w:val="28"/>
                <w:szCs w:val="28"/>
                <w:highlight w:val="none"/>
              </w:rPr>
            </w:pPr>
            <w:r>
              <w:rPr>
                <w:rFonts w:hint="eastAsia" w:ascii="仿宋_GB2312" w:hAnsi="仿宋_GB2312" w:eastAsia="仿宋_GB2312" w:cs="仿宋_GB2312"/>
                <w:kern w:val="0"/>
                <w:sz w:val="28"/>
                <w:szCs w:val="28"/>
                <w:highlight w:val="none"/>
                <w:lang w:val="en-US" w:eastAsia="zh-CN" w:bidi="ar-SA"/>
              </w:rPr>
              <w:t>评审委员会启动异常低价投标（响应）审查后，应当要求相关供应商在评审现场合理的时间内（一般不少于30分钟）对投标（响应）价格作出解释，提供项目具体成本测算等与报价合理性相关的书面说明及必要的证明材料，包括但不限于原材料成本、人工成本、制造费用等，</w:t>
            </w:r>
            <w:r>
              <w:rPr>
                <w:rFonts w:hint="eastAsia" w:ascii="仿宋_GB2312" w:hAnsi="仿宋_GB2312" w:eastAsia="仿宋_GB2312" w:cs="仿宋_GB2312"/>
                <w:sz w:val="28"/>
                <w:szCs w:val="28"/>
                <w:highlight w:val="none"/>
                <w:u w:val="single"/>
                <w:lang w:val="zh-CN"/>
              </w:rPr>
              <w:t>（可事先作好书面说明或提供相关证明材料以备用）。</w:t>
            </w:r>
          </w:p>
          <w:p>
            <w:pPr>
              <w:pStyle w:val="25"/>
              <w:spacing w:line="360" w:lineRule="exact"/>
              <w:ind w:firstLine="280" w:firstLineChars="100"/>
              <w:jc w:val="both"/>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eastAsia="zh-CN"/>
              </w:rPr>
              <w:t>供应商</w:t>
            </w:r>
            <w:r>
              <w:rPr>
                <w:rFonts w:hint="eastAsia" w:ascii="仿宋_GB2312" w:hAnsi="仿宋_GB2312" w:eastAsia="仿宋_GB2312" w:cs="仿宋_GB2312"/>
                <w:sz w:val="28"/>
                <w:szCs w:val="28"/>
                <w:highlight w:val="none"/>
              </w:rPr>
              <w:t>应当在评</w:t>
            </w:r>
            <w:r>
              <w:rPr>
                <w:rFonts w:hint="eastAsia" w:ascii="仿宋_GB2312" w:hAnsi="仿宋_GB2312" w:eastAsia="仿宋_GB2312" w:cs="仿宋_GB2312"/>
                <w:sz w:val="28"/>
                <w:szCs w:val="28"/>
                <w:highlight w:val="none"/>
                <w:lang w:eastAsia="zh-CN"/>
              </w:rPr>
              <w:t>审</w:t>
            </w:r>
            <w:r>
              <w:rPr>
                <w:rFonts w:hint="eastAsia" w:ascii="仿宋_GB2312" w:hAnsi="仿宋_GB2312" w:eastAsia="仿宋_GB2312" w:cs="仿宋_GB2312"/>
                <w:sz w:val="28"/>
                <w:szCs w:val="28"/>
                <w:highlight w:val="none"/>
              </w:rPr>
              <w:t>委员会</w:t>
            </w:r>
            <w:r>
              <w:rPr>
                <w:rFonts w:hint="eastAsia" w:ascii="仿宋_GB2312" w:hAnsi="仿宋_GB2312" w:eastAsia="仿宋_GB2312" w:cs="仿宋_GB2312"/>
                <w:sz w:val="28"/>
                <w:szCs w:val="28"/>
                <w:highlight w:val="none"/>
                <w:lang w:eastAsia="zh-CN"/>
              </w:rPr>
              <w:t>限定的时间内作出</w:t>
            </w:r>
            <w:r>
              <w:rPr>
                <w:rFonts w:hint="eastAsia" w:ascii="仿宋_GB2312" w:hAnsi="仿宋_GB2312" w:eastAsia="仿宋_GB2312" w:cs="仿宋_GB2312"/>
                <w:sz w:val="28"/>
                <w:szCs w:val="28"/>
                <w:highlight w:val="none"/>
              </w:rPr>
              <w:t>成本构成书面说明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pPr>
              <w:pStyle w:val="25"/>
              <w:spacing w:line="360" w:lineRule="exact"/>
              <w:ind w:firstLine="280" w:firstLineChars="100"/>
              <w:jc w:val="both"/>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供应商提供书面说明后，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wordWrap w:val="0"/>
              <w:spacing w:line="300" w:lineRule="exact"/>
              <w:ind w:firstLine="560" w:firstLineChars="200"/>
              <w:rPr>
                <w:rFonts w:hint="eastAsia" w:ascii="仿宋_GB2312" w:hAnsi="仿宋_GB2312" w:eastAsia="仿宋_GB2312" w:cs="仿宋_GB2312"/>
                <w:color w:val="000000"/>
                <w:sz w:val="28"/>
                <w:szCs w:val="28"/>
                <w:lang w:val="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1084"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7</w:t>
            </w:r>
          </w:p>
        </w:tc>
        <w:tc>
          <w:tcPr>
            <w:tcW w:w="2010"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价格扣除</w:t>
            </w:r>
          </w:p>
        </w:tc>
        <w:tc>
          <w:tcPr>
            <w:tcW w:w="6544" w:type="dxa"/>
            <w:noWrap w:val="0"/>
            <w:vAlign w:val="center"/>
          </w:tcPr>
          <w:p>
            <w:pPr>
              <w:pStyle w:val="25"/>
              <w:spacing w:line="360" w:lineRule="exact"/>
              <w:ind w:firstLine="280" w:firstLineChars="100"/>
              <w:jc w:val="both"/>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FF0000"/>
                <w:kern w:val="2"/>
                <w:sz w:val="28"/>
                <w:szCs w:val="28"/>
                <w:u w:val="single"/>
                <w:lang w:val="en-US" w:eastAsia="zh-CN" w:bidi="ar-SA"/>
              </w:rPr>
              <w:t>本项目是专门面向中小企业、监狱企业、残疾人福利性单位采购的项目</w:t>
            </w:r>
            <w:r>
              <w:rPr>
                <w:rFonts w:hint="eastAsia" w:ascii="仿宋_GB2312" w:hAnsi="仿宋_GB2312" w:eastAsia="仿宋_GB2312" w:cs="仿宋_GB2312"/>
                <w:sz w:val="28"/>
                <w:szCs w:val="28"/>
                <w:highlight w:val="none"/>
              </w:rPr>
              <w:t>。</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30" w:afterAutospacing="0" w:line="360" w:lineRule="exact"/>
              <w:ind w:left="0" w:right="0" w:firstLine="560" w:firstLineChars="200"/>
              <w:jc w:val="lef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kern w:val="0"/>
                <w:sz w:val="28"/>
                <w:szCs w:val="28"/>
                <w:highlight w:val="none"/>
                <w:lang w:val="en-US" w:eastAsia="zh-CN" w:bidi="ar-SA"/>
              </w:rPr>
              <w:t>1、根据《国务院办公厅关于在政府采购中实施本国产品标准及相关政策的通知》（国办发〔2025〕34号）的规定，满足以下条件享受价格扣除：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pStyle w:val="25"/>
              <w:spacing w:line="360" w:lineRule="exact"/>
              <w:ind w:firstLine="560" w:firstLineChars="200"/>
              <w:jc w:val="both"/>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rPr>
              <w:t>小微企业、监狱企业、残疾人福利性单位价格扣除:参照《政府采购促进中小企业发展管理办法》（财库〔2020〕46号）规定的小微企业报价给予</w:t>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rPr>
              <w:t>%的扣除，用扣除后的价格参加评审。承接本项目的供应商符合相应条件时，给予</w:t>
            </w: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rPr>
              <w:t>0%的价格扣除，即：评标价=最后报价×（1-</w:t>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rPr>
              <w:t>%）;监狱企业与残疾人福利性单位视同小型、微型企业，享受同等价格扣除，当企业属性重复时，不重复价格扣除。</w:t>
            </w:r>
          </w:p>
          <w:p>
            <w:pPr>
              <w:pStyle w:val="25"/>
              <w:spacing w:line="360" w:lineRule="exact"/>
              <w:ind w:firstLine="280" w:firstLineChars="100"/>
              <w:jc w:val="both"/>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参加采购活动的中小企业、残疾人福利性单位应当分别提供《中小企业声明函》、《残疾人福利性单位声明函》原件，监狱企业应当提供由省级以上监狱管理局、戒毒管理局(含新疆生产建设兵团)出具的属于监狱</w:t>
            </w:r>
            <w:r>
              <w:rPr>
                <w:rFonts w:hint="eastAsia" w:ascii="仿宋_GB2312" w:hAnsi="仿宋_GB2312" w:eastAsia="仿宋_GB2312" w:cs="仿宋_GB2312"/>
                <w:sz w:val="28"/>
                <w:szCs w:val="28"/>
                <w:highlight w:val="none"/>
                <w:lang w:val="en-US" w:eastAsia="zh-CN"/>
              </w:rPr>
              <w:t xml:space="preserve"> </w:t>
            </w:r>
            <w:r>
              <w:rPr>
                <w:rFonts w:hint="eastAsia" w:ascii="仿宋_GB2312" w:hAnsi="仿宋_GB2312" w:eastAsia="仿宋_GB2312" w:cs="仿宋_GB2312"/>
                <w:sz w:val="28"/>
                <w:szCs w:val="28"/>
                <w:highlight w:val="none"/>
              </w:rPr>
              <w:t>企业的证明文件。</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sz w:val="28"/>
                <w:szCs w:val="28"/>
                <w:highlight w:val="none"/>
              </w:rPr>
              <w:t>大中型企业和其他自然人、法人或者其他组织与小微型企业(含监狱企业、残疾人福利性单位，下同)组成联合体共同参加非专门面向中小企业的采购活动的，联合体投标协议中约定，小微企业的协议合同金额占到联合体投标协议合同总金额30%以上的，可给予联合体6%的价格扣除（如果本项目允许联合体投标的话） 。联合体各方均为小微型企业的，联合体视同为小微企业享受规定的扶持政策。组成联合体的大中型企业和其他自然人、法人或者其他组织，与小型、微型企业之间不得存在投资关系。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1084"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eastAsia="zh-CN"/>
              </w:rPr>
            </w:pPr>
            <w:r>
              <w:rPr>
                <w:rFonts w:hint="eastAsia" w:ascii="仿宋_GB2312" w:hAnsi="仿宋_GB2312" w:eastAsia="仿宋_GB2312" w:cs="仿宋_GB2312"/>
                <w:color w:val="000000"/>
                <w:sz w:val="28"/>
                <w:szCs w:val="28"/>
                <w:lang w:val="en-US" w:eastAsia="zh-CN"/>
              </w:rPr>
              <w:t>8</w:t>
            </w:r>
          </w:p>
        </w:tc>
        <w:tc>
          <w:tcPr>
            <w:tcW w:w="2010"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谈判情况公告</w:t>
            </w:r>
          </w:p>
        </w:tc>
        <w:tc>
          <w:tcPr>
            <w:tcW w:w="6544" w:type="dxa"/>
            <w:noWrap w:val="0"/>
            <w:vAlign w:val="center"/>
          </w:tcPr>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供应商资格审查情况、谈判情况、报价情况、谈判结果等在</w:t>
            </w:r>
            <w:r>
              <w:rPr>
                <w:rFonts w:hint="eastAsia" w:ascii="仿宋_GB2312" w:hAnsi="仿宋_GB2312" w:eastAsia="仿宋_GB2312" w:cs="仿宋_GB2312"/>
                <w:color w:val="000000"/>
                <w:sz w:val="28"/>
                <w:szCs w:val="28"/>
              </w:rPr>
              <w:t>乐山市公共资源交易服务中心公共服务平台中其他交易项目</w:t>
            </w:r>
            <w:r>
              <w:rPr>
                <w:rFonts w:hint="eastAsia" w:ascii="仿宋_GB2312" w:hAnsi="仿宋_GB2312" w:eastAsia="仿宋_GB2312" w:cs="仿宋_GB2312"/>
                <w:color w:val="000000"/>
                <w:sz w:val="28"/>
                <w:szCs w:val="28"/>
                <w:lang w:val="zh-CN"/>
              </w:rPr>
              <w:t>栏予以公告。</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1084"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eastAsia="zh-CN"/>
              </w:rPr>
            </w:pPr>
            <w:r>
              <w:rPr>
                <w:rFonts w:hint="eastAsia" w:ascii="仿宋_GB2312" w:hAnsi="仿宋_GB2312" w:eastAsia="仿宋_GB2312" w:cs="仿宋_GB2312"/>
                <w:color w:val="000000"/>
                <w:sz w:val="28"/>
                <w:szCs w:val="28"/>
                <w:lang w:val="en-US" w:eastAsia="zh-CN"/>
              </w:rPr>
              <w:t>9</w:t>
            </w:r>
          </w:p>
        </w:tc>
        <w:tc>
          <w:tcPr>
            <w:tcW w:w="2010" w:type="dxa"/>
            <w:noWrap w:val="0"/>
            <w:vAlign w:val="center"/>
          </w:tcPr>
          <w:p>
            <w:pPr>
              <w:wordWrap w:val="0"/>
              <w:spacing w:line="300" w:lineRule="exact"/>
              <w:jc w:val="center"/>
              <w:rPr>
                <w:rFonts w:hint="eastAsia" w:ascii="仿宋_GB2312" w:hAnsi="仿宋_GB2312" w:eastAsia="仿宋_GB2312" w:cs="仿宋_GB2312"/>
                <w:color w:val="000000"/>
                <w:sz w:val="28"/>
                <w:szCs w:val="28"/>
                <w:highlight w:val="yellow"/>
                <w:lang w:val="zh-CN"/>
              </w:rPr>
            </w:pPr>
            <w:r>
              <w:rPr>
                <w:rFonts w:hint="eastAsia" w:ascii="仿宋_GB2312" w:hAnsi="仿宋_GB2312" w:eastAsia="仿宋_GB2312" w:cs="仿宋_GB2312"/>
                <w:color w:val="000000"/>
                <w:sz w:val="28"/>
                <w:szCs w:val="28"/>
                <w:highlight w:val="none"/>
                <w:lang w:val="zh-CN"/>
              </w:rPr>
              <w:t>谈判保证金</w:t>
            </w:r>
          </w:p>
        </w:tc>
        <w:tc>
          <w:tcPr>
            <w:tcW w:w="6544" w:type="dxa"/>
            <w:noWrap w:val="0"/>
            <w:vAlign w:val="center"/>
          </w:tcPr>
          <w:p>
            <w:pPr>
              <w:keepNext w:val="0"/>
              <w:keepLines w:val="0"/>
              <w:pageBreakBefore w:val="0"/>
              <w:widowControl w:val="0"/>
              <w:kinsoku/>
              <w:wordWrap w:val="0"/>
              <w:overflowPunct/>
              <w:topLinePunct w:val="0"/>
              <w:autoSpaceDE/>
              <w:autoSpaceDN/>
              <w:bidi w:val="0"/>
              <w:adjustRightInd/>
              <w:snapToGrid/>
              <w:spacing w:line="300" w:lineRule="exact"/>
              <w:ind w:firstLine="560" w:firstLineChars="200"/>
              <w:jc w:val="center"/>
              <w:textAlignment w:val="auto"/>
              <w:rPr>
                <w:rFonts w:hint="eastAsia" w:ascii="仿宋_GB2312" w:hAnsi="仿宋_GB2312" w:eastAsia="仿宋_GB2312" w:cs="仿宋_GB2312"/>
                <w:color w:val="FF0000"/>
                <w:sz w:val="28"/>
                <w:szCs w:val="28"/>
                <w:highlight w:val="none"/>
                <w:lang w:val="zh-CN" w:eastAsia="zh-CN"/>
              </w:rPr>
            </w:pPr>
          </w:p>
          <w:p>
            <w:pPr>
              <w:spacing w:line="400" w:lineRule="exact"/>
              <w:ind w:firstLine="280" w:firstLineChars="100"/>
              <w:rPr>
                <w:rFonts w:hint="default" w:ascii="仿宋_GB2312" w:hAnsi="仿宋_GB2312" w:eastAsia="仿宋_GB2312" w:cs="仿宋_GB2312"/>
                <w:color w:val="FF0000"/>
                <w:sz w:val="28"/>
                <w:szCs w:val="28"/>
                <w:u w:val="single"/>
                <w:lang w:val="en-US" w:eastAsia="zh-CN"/>
              </w:rPr>
            </w:pPr>
            <w:r>
              <w:rPr>
                <w:rFonts w:hint="eastAsia" w:ascii="仿宋_GB2312" w:hAnsi="仿宋_GB2312" w:eastAsia="仿宋_GB2312" w:cs="仿宋_GB2312"/>
                <w:color w:val="FF0000"/>
                <w:sz w:val="28"/>
                <w:szCs w:val="28"/>
                <w:u w:val="none"/>
                <w:lang w:val="zh-CN" w:eastAsia="zh-CN"/>
              </w:rPr>
              <w:t>根据采购项目委托书，本项目</w:t>
            </w:r>
            <w:r>
              <w:rPr>
                <w:rFonts w:hint="eastAsia" w:ascii="仿宋_GB2312" w:hAnsi="仿宋_GB2312" w:eastAsia="仿宋_GB2312" w:cs="仿宋_GB2312"/>
                <w:color w:val="FF0000"/>
                <w:sz w:val="28"/>
                <w:szCs w:val="28"/>
                <w:u w:val="none"/>
                <w:lang w:val="en-US" w:eastAsia="zh-CN"/>
              </w:rPr>
              <w:t>不</w:t>
            </w:r>
            <w:r>
              <w:rPr>
                <w:rFonts w:hint="eastAsia" w:ascii="仿宋_GB2312" w:hAnsi="仿宋_GB2312" w:eastAsia="仿宋_GB2312" w:cs="仿宋_GB2312"/>
                <w:color w:val="FF0000"/>
                <w:sz w:val="28"/>
                <w:szCs w:val="28"/>
                <w:u w:val="none"/>
                <w:lang w:val="zh-CN" w:eastAsia="zh-CN"/>
              </w:rPr>
              <w:t>收取</w:t>
            </w:r>
            <w:r>
              <w:rPr>
                <w:rFonts w:hint="eastAsia" w:ascii="仿宋_GB2312" w:hAnsi="仿宋_GB2312" w:eastAsia="仿宋_GB2312" w:cs="仿宋_GB2312"/>
                <w:color w:val="FF0000"/>
                <w:sz w:val="28"/>
                <w:szCs w:val="28"/>
                <w:u w:val="none"/>
                <w:lang w:val="en-US" w:eastAsia="zh-CN"/>
              </w:rPr>
              <w:t>谈判保证金。</w:t>
            </w:r>
          </w:p>
          <w:p>
            <w:pPr>
              <w:wordWrap w:val="0"/>
              <w:spacing w:line="300" w:lineRule="exact"/>
              <w:ind w:firstLine="560" w:firstLineChars="200"/>
              <w:jc w:val="center"/>
              <w:rPr>
                <w:rFonts w:hint="eastAsia" w:ascii="仿宋_GB2312" w:hAnsi="仿宋_GB2312" w:eastAsia="仿宋_GB2312" w:cs="仿宋_GB2312"/>
                <w:color w:val="000000"/>
                <w:sz w:val="28"/>
                <w:szCs w:val="28"/>
                <w:highlight w:val="yellow"/>
                <w:lang w:val="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1084" w:type="dxa"/>
            <w:noWrap w:val="0"/>
            <w:vAlign w:val="center"/>
          </w:tcPr>
          <w:p>
            <w:pPr>
              <w:wordWrap w:val="0"/>
              <w:spacing w:line="300" w:lineRule="exact"/>
              <w:jc w:val="center"/>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10</w:t>
            </w:r>
          </w:p>
        </w:tc>
        <w:tc>
          <w:tcPr>
            <w:tcW w:w="2010" w:type="dxa"/>
            <w:noWrap w:val="0"/>
            <w:vAlign w:val="center"/>
          </w:tcPr>
          <w:p>
            <w:pPr>
              <w:wordWrap w:val="0"/>
              <w:spacing w:line="300" w:lineRule="exact"/>
              <w:jc w:val="center"/>
              <w:rPr>
                <w:rFonts w:hint="eastAsia" w:ascii="仿宋_GB2312" w:hAnsi="仿宋_GB2312" w:eastAsia="仿宋_GB2312" w:cs="仿宋_GB2312"/>
                <w:color w:val="FF0000"/>
                <w:sz w:val="28"/>
                <w:szCs w:val="28"/>
                <w:lang w:val="zh-CN"/>
              </w:rPr>
            </w:pPr>
            <w:r>
              <w:rPr>
                <w:rFonts w:hint="eastAsia" w:ascii="仿宋_GB2312" w:hAnsi="仿宋_GB2312" w:eastAsia="仿宋_GB2312" w:cs="仿宋_GB2312"/>
                <w:color w:val="000000"/>
                <w:sz w:val="28"/>
                <w:szCs w:val="28"/>
                <w:lang w:val="zh-CN"/>
              </w:rPr>
              <w:t>履约保证金</w:t>
            </w:r>
          </w:p>
        </w:tc>
        <w:tc>
          <w:tcPr>
            <w:tcW w:w="6544" w:type="dxa"/>
            <w:noWrap w:val="0"/>
            <w:vAlign w:val="center"/>
          </w:tcPr>
          <w:p>
            <w:pPr>
              <w:pStyle w:val="25"/>
              <w:spacing w:line="360" w:lineRule="exact"/>
              <w:ind w:firstLine="560" w:firstLineChars="200"/>
              <w:jc w:val="both"/>
              <w:rPr>
                <w:rFonts w:hint="eastAsia" w:ascii="仿宋_GB2312" w:hAnsi="仿宋_GB2312" w:eastAsia="仿宋_GB2312" w:cs="仿宋_GB2312"/>
                <w:color w:val="FF0000"/>
                <w:kern w:val="2"/>
                <w:sz w:val="28"/>
                <w:szCs w:val="28"/>
                <w:u w:val="none"/>
                <w:lang w:val="zh-CN" w:eastAsia="zh-CN" w:bidi="ar-SA"/>
              </w:rPr>
            </w:pPr>
            <w:r>
              <w:rPr>
                <w:rFonts w:hint="eastAsia" w:ascii="仿宋_GB2312" w:hAnsi="仿宋_GB2312" w:eastAsia="仿宋_GB2312" w:cs="仿宋_GB2312"/>
                <w:color w:val="FF0000"/>
                <w:kern w:val="2"/>
                <w:sz w:val="28"/>
                <w:szCs w:val="28"/>
                <w:u w:val="none"/>
                <w:lang w:val="zh-CN" w:eastAsia="zh-CN" w:bidi="ar-SA"/>
              </w:rPr>
              <w:t>根据采购项目委托书，本项目收取履约保证金，</w:t>
            </w:r>
            <w:r>
              <w:rPr>
                <w:rFonts w:hint="eastAsia" w:ascii="仿宋_GB2312" w:hAnsi="仿宋_GB2312" w:eastAsia="仿宋_GB2312" w:cs="仿宋_GB2312"/>
                <w:color w:val="FF0000"/>
                <w:sz w:val="28"/>
                <w:szCs w:val="28"/>
                <w:highlight w:val="none"/>
                <w:lang w:val="zh-CN" w:eastAsia="zh-CN"/>
              </w:rPr>
              <w:t>金额为</w:t>
            </w:r>
            <w:r>
              <w:rPr>
                <w:rFonts w:hint="eastAsia" w:ascii="仿宋_GB2312" w:hAnsi="仿宋_GB2312" w:eastAsia="仿宋_GB2312" w:cs="仿宋_GB2312"/>
                <w:color w:val="FF0000"/>
                <w:sz w:val="28"/>
                <w:szCs w:val="28"/>
                <w:highlight w:val="none"/>
                <w:lang w:val="en-US" w:eastAsia="zh-CN"/>
              </w:rPr>
              <w:t>50000元</w:t>
            </w:r>
            <w:r>
              <w:rPr>
                <w:rFonts w:hint="eastAsia" w:ascii="仿宋_GB2312" w:hAnsi="仿宋_GB2312" w:eastAsia="仿宋_GB2312" w:cs="仿宋_GB2312"/>
                <w:color w:val="FF0000"/>
                <w:kern w:val="2"/>
                <w:sz w:val="28"/>
                <w:szCs w:val="28"/>
                <w:u w:val="none"/>
                <w:lang w:val="zh-CN" w:eastAsia="zh-CN" w:bidi="ar-SA"/>
              </w:rPr>
              <w:t>。</w:t>
            </w:r>
          </w:p>
          <w:p>
            <w:pPr>
              <w:pStyle w:val="25"/>
              <w:spacing w:line="360" w:lineRule="exact"/>
              <w:ind w:firstLine="560" w:firstLineChars="200"/>
              <w:jc w:val="both"/>
              <w:rPr>
                <w:rFonts w:hint="eastAsia" w:ascii="仿宋_GB2312" w:hAnsi="仿宋_GB2312" w:eastAsia="仿宋_GB2312" w:cs="仿宋_GB2312"/>
                <w:color w:val="auto"/>
                <w:sz w:val="28"/>
                <w:szCs w:val="28"/>
                <w:highlight w:val="none"/>
                <w:lang w:val="zh-CN"/>
              </w:rPr>
            </w:pPr>
            <w:r>
              <w:rPr>
                <w:rFonts w:hint="eastAsia" w:ascii="仿宋_GB2312" w:hAnsi="仿宋_GB2312" w:eastAsia="仿宋_GB2312" w:cs="仿宋_GB2312"/>
                <w:color w:val="auto"/>
                <w:sz w:val="28"/>
                <w:szCs w:val="28"/>
                <w:highlight w:val="none"/>
                <w:lang w:val="zh-CN"/>
              </w:rPr>
              <w:t>交款方式：</w:t>
            </w:r>
          </w:p>
          <w:p>
            <w:pPr>
              <w:pStyle w:val="25"/>
              <w:spacing w:line="360" w:lineRule="exact"/>
              <w:ind w:firstLine="560" w:firstLineChars="200"/>
              <w:jc w:val="both"/>
              <w:rPr>
                <w:rFonts w:hint="eastAsia" w:ascii="仿宋_GB2312" w:hAnsi="仿宋_GB2312" w:eastAsia="仿宋_GB2312" w:cs="仿宋_GB2312"/>
                <w:color w:val="auto"/>
                <w:sz w:val="28"/>
                <w:szCs w:val="28"/>
                <w:highlight w:val="none"/>
                <w:lang w:val="zh-CN"/>
              </w:rPr>
            </w:pPr>
            <w:r>
              <w:rPr>
                <w:rFonts w:hint="eastAsia" w:ascii="仿宋_GB2312" w:hAnsi="仿宋_GB2312" w:eastAsia="仿宋_GB2312" w:cs="仿宋_GB2312"/>
                <w:color w:val="auto"/>
                <w:sz w:val="28"/>
                <w:szCs w:val="28"/>
                <w:highlight w:val="none"/>
                <w:lang w:val="zh-CN"/>
              </w:rPr>
              <w:t>方式一：转账交付</w:t>
            </w:r>
            <w:r>
              <w:rPr>
                <w:rFonts w:hint="eastAsia" w:ascii="仿宋_GB2312" w:hAnsi="仿宋_GB2312" w:eastAsia="仿宋_GB2312" w:cs="仿宋_GB2312"/>
                <w:color w:val="auto"/>
                <w:sz w:val="28"/>
                <w:szCs w:val="28"/>
                <w:highlight w:val="none"/>
              </w:rPr>
              <w:t>（转账时必须备注：</w:t>
            </w:r>
            <w:r>
              <w:rPr>
                <w:rFonts w:hint="eastAsia" w:ascii="仿宋_GB2312" w:hAnsi="仿宋_GB2312" w:eastAsia="仿宋_GB2312" w:cs="仿宋_GB2312"/>
                <w:color w:val="000000"/>
                <w:sz w:val="28"/>
                <w:szCs w:val="28"/>
                <w:u w:val="single"/>
                <w:lang w:val="zh-CN"/>
              </w:rPr>
              <w:t>乐沙政采参〔202</w:t>
            </w:r>
            <w:r>
              <w:rPr>
                <w:rFonts w:hint="eastAsia" w:ascii="仿宋_GB2312" w:hAnsi="仿宋_GB2312" w:eastAsia="仿宋_GB2312" w:cs="仿宋_GB2312"/>
                <w:color w:val="000000"/>
                <w:sz w:val="28"/>
                <w:szCs w:val="28"/>
                <w:u w:val="single"/>
                <w:lang w:val="en-US" w:eastAsia="zh-CN"/>
              </w:rPr>
              <w:t>6</w:t>
            </w:r>
            <w:r>
              <w:rPr>
                <w:rFonts w:hint="eastAsia" w:ascii="仿宋_GB2312" w:hAnsi="仿宋_GB2312" w:eastAsia="仿宋_GB2312" w:cs="仿宋_GB2312"/>
                <w:color w:val="000000"/>
                <w:sz w:val="28"/>
                <w:szCs w:val="28"/>
                <w:u w:val="single"/>
                <w:lang w:val="zh-CN"/>
              </w:rPr>
              <w:t>〕</w:t>
            </w:r>
            <w:r>
              <w:rPr>
                <w:rFonts w:hint="eastAsia" w:ascii="仿宋_GB2312" w:hAnsi="仿宋_GB2312" w:eastAsia="仿宋_GB2312" w:cs="仿宋_GB2312"/>
                <w:color w:val="000000"/>
                <w:sz w:val="28"/>
                <w:szCs w:val="28"/>
                <w:u w:val="single"/>
                <w:lang w:val="en-US" w:eastAsia="zh-CN"/>
              </w:rPr>
              <w:t>10</w:t>
            </w:r>
            <w:r>
              <w:rPr>
                <w:rFonts w:hint="eastAsia" w:ascii="仿宋_GB2312" w:hAnsi="仿宋_GB2312" w:eastAsia="仿宋_GB2312" w:cs="仿宋_GB2312"/>
                <w:color w:val="000000"/>
                <w:sz w:val="28"/>
                <w:szCs w:val="28"/>
                <w:u w:val="single"/>
                <w:lang w:val="zh-CN"/>
              </w:rPr>
              <w:t>号</w:t>
            </w:r>
            <w:r>
              <w:rPr>
                <w:rFonts w:hint="eastAsia" w:ascii="仿宋_GB2312" w:hAnsi="仿宋_GB2312" w:eastAsia="仿宋_GB2312" w:cs="仿宋_GB2312"/>
                <w:color w:val="auto"/>
                <w:sz w:val="28"/>
                <w:szCs w:val="28"/>
                <w:highlight w:val="none"/>
                <w:u w:val="single"/>
                <w:lang w:val="en-US" w:eastAsia="zh-CN"/>
              </w:rPr>
              <w:t>嘉胜国有资产经营投资有限公司污水处理厂药剂采购</w:t>
            </w:r>
            <w:r>
              <w:rPr>
                <w:rFonts w:hint="eastAsia" w:ascii="仿宋_GB2312" w:hAnsi="仿宋_GB2312" w:eastAsia="仿宋_GB2312" w:cs="仿宋_GB2312"/>
                <w:color w:val="auto"/>
                <w:sz w:val="28"/>
                <w:szCs w:val="28"/>
                <w:highlight w:val="none"/>
                <w:u w:val="single"/>
              </w:rPr>
              <w:t>履约金</w:t>
            </w:r>
            <w:r>
              <w:rPr>
                <w:rFonts w:hint="eastAsia" w:ascii="仿宋_GB2312" w:hAnsi="仿宋_GB2312" w:eastAsia="仿宋_GB2312" w:cs="仿宋_GB2312"/>
                <w:color w:val="auto"/>
                <w:sz w:val="28"/>
                <w:szCs w:val="28"/>
                <w:highlight w:val="none"/>
              </w:rPr>
              <w:t>）</w:t>
            </w:r>
          </w:p>
          <w:p>
            <w:pPr>
              <w:pStyle w:val="25"/>
              <w:spacing w:line="360" w:lineRule="exact"/>
              <w:ind w:firstLine="280" w:firstLineChars="100"/>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zh-CN"/>
              </w:rPr>
              <w:t>收款单位：乐山市沙湾区</w:t>
            </w:r>
            <w:r>
              <w:rPr>
                <w:rFonts w:hint="eastAsia" w:ascii="仿宋_GB2312" w:hAnsi="仿宋_GB2312" w:eastAsia="仿宋_GB2312" w:cs="仿宋_GB2312"/>
                <w:color w:val="auto"/>
                <w:sz w:val="28"/>
                <w:szCs w:val="28"/>
                <w:highlight w:val="none"/>
                <w:lang w:val="en-US" w:eastAsia="zh-CN"/>
              </w:rPr>
              <w:t>嘉胜国有资产经营投资有限公司</w:t>
            </w:r>
          </w:p>
          <w:p>
            <w:pPr>
              <w:pStyle w:val="25"/>
              <w:spacing w:line="360" w:lineRule="exact"/>
              <w:ind w:left="279" w:leftChars="133" w:firstLine="0" w:firstLineChars="0"/>
              <w:rPr>
                <w:rFonts w:hint="eastAsia" w:ascii="仿宋_GB2312" w:hAnsi="仿宋_GB2312" w:eastAsia="仿宋_GB2312" w:cs="仿宋_GB2312"/>
                <w:color w:val="auto"/>
                <w:kern w:val="2"/>
                <w:sz w:val="28"/>
                <w:szCs w:val="28"/>
                <w:highlight w:val="none"/>
                <w:lang w:val="en-US" w:eastAsia="zh-CN"/>
              </w:rPr>
            </w:pPr>
            <w:r>
              <w:rPr>
                <w:rFonts w:hint="eastAsia" w:ascii="仿宋_GB2312" w:hAnsi="仿宋_GB2312" w:eastAsia="仿宋_GB2312" w:cs="仿宋_GB2312"/>
                <w:color w:val="auto"/>
                <w:sz w:val="28"/>
                <w:szCs w:val="28"/>
                <w:highlight w:val="none"/>
                <w:lang w:val="zh-CN"/>
              </w:rPr>
              <w:t>开 户 行：</w:t>
            </w:r>
            <w:r>
              <w:rPr>
                <w:rFonts w:hint="eastAsia" w:ascii="仿宋_GB2312" w:hAnsi="仿宋_GB2312" w:eastAsia="仿宋_GB2312" w:cs="仿宋_GB2312"/>
                <w:color w:val="auto"/>
                <w:kern w:val="2"/>
                <w:sz w:val="28"/>
                <w:szCs w:val="28"/>
                <w:highlight w:val="none"/>
                <w:lang w:val="en-US" w:eastAsia="zh-CN"/>
              </w:rPr>
              <w:t>乐山农村商业</w:t>
            </w:r>
            <w:r>
              <w:rPr>
                <w:rFonts w:hint="eastAsia" w:ascii="仿宋_GB2312" w:hAnsi="仿宋_GB2312" w:eastAsia="仿宋_GB2312" w:cs="仿宋_GB2312"/>
                <w:color w:val="auto"/>
                <w:kern w:val="2"/>
                <w:sz w:val="28"/>
                <w:szCs w:val="28"/>
                <w:highlight w:val="none"/>
              </w:rPr>
              <w:t>银行股份有限公司沙湾</w:t>
            </w:r>
            <w:r>
              <w:rPr>
                <w:rFonts w:hint="eastAsia" w:ascii="仿宋_GB2312" w:hAnsi="仿宋_GB2312" w:eastAsia="仿宋_GB2312" w:cs="仿宋_GB2312"/>
                <w:color w:val="auto"/>
                <w:kern w:val="2"/>
                <w:sz w:val="28"/>
                <w:szCs w:val="28"/>
                <w:highlight w:val="none"/>
                <w:lang w:val="en-US" w:eastAsia="zh-CN"/>
              </w:rPr>
              <w:t>区</w:t>
            </w:r>
          </w:p>
          <w:p>
            <w:pPr>
              <w:pStyle w:val="25"/>
              <w:spacing w:line="360" w:lineRule="exact"/>
              <w:rPr>
                <w:rFonts w:hint="eastAsia" w:ascii="仿宋_GB2312" w:hAnsi="仿宋_GB2312" w:eastAsia="仿宋_GB2312" w:cs="仿宋_GB2312"/>
                <w:color w:val="auto"/>
                <w:kern w:val="2"/>
                <w:sz w:val="28"/>
                <w:szCs w:val="28"/>
                <w:highlight w:val="none"/>
                <w:lang w:val="en-US" w:eastAsia="zh-CN"/>
              </w:rPr>
            </w:pPr>
            <w:r>
              <w:rPr>
                <w:rFonts w:hint="eastAsia" w:ascii="仿宋_GB2312" w:hAnsi="仿宋_GB2312" w:eastAsia="仿宋_GB2312" w:cs="仿宋_GB2312"/>
                <w:color w:val="auto"/>
                <w:kern w:val="2"/>
                <w:sz w:val="28"/>
                <w:szCs w:val="28"/>
                <w:highlight w:val="none"/>
                <w:lang w:val="en-US" w:eastAsia="zh-CN"/>
              </w:rPr>
              <w:t>支行</w:t>
            </w:r>
            <w:bookmarkStart w:id="81" w:name="_GoBack"/>
            <w:bookmarkEnd w:id="81"/>
          </w:p>
          <w:p>
            <w:pPr>
              <w:pStyle w:val="25"/>
              <w:spacing w:line="360" w:lineRule="exact"/>
              <w:ind w:left="279" w:leftChars="133" w:firstLine="0" w:firstLineChars="0"/>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zh-CN"/>
              </w:rPr>
              <w:t>银行账号：</w:t>
            </w:r>
            <w:r>
              <w:rPr>
                <w:rFonts w:hint="eastAsia" w:ascii="仿宋_GB2312" w:hAnsi="仿宋_GB2312" w:eastAsia="仿宋_GB2312" w:cs="仿宋_GB2312"/>
                <w:color w:val="auto"/>
                <w:kern w:val="2"/>
                <w:sz w:val="28"/>
                <w:szCs w:val="28"/>
                <w:highlight w:val="none"/>
                <w:lang w:val="en-US" w:eastAsia="zh-CN"/>
              </w:rPr>
              <w:t>88110120003882937</w:t>
            </w:r>
          </w:p>
          <w:p>
            <w:pPr>
              <w:wordWrap w:val="0"/>
              <w:spacing w:line="300" w:lineRule="exact"/>
              <w:ind w:firstLine="280" w:firstLineChars="100"/>
              <w:rPr>
                <w:rFonts w:hint="eastAsia" w:ascii="仿宋_GB2312" w:hAnsi="仿宋_GB2312" w:eastAsia="仿宋_GB2312" w:cs="仿宋_GB2312"/>
                <w:b w:val="0"/>
                <w:bCs w:val="0"/>
                <w:color w:val="auto"/>
                <w:sz w:val="28"/>
                <w:szCs w:val="28"/>
                <w:highlight w:val="none"/>
                <w:lang w:val="zh-CN"/>
              </w:rPr>
            </w:pPr>
            <w:r>
              <w:rPr>
                <w:rFonts w:hint="eastAsia" w:ascii="仿宋_GB2312" w:hAnsi="仿宋_GB2312" w:eastAsia="仿宋_GB2312" w:cs="仿宋_GB2312"/>
                <w:color w:val="auto"/>
                <w:sz w:val="28"/>
                <w:szCs w:val="28"/>
                <w:highlight w:val="none"/>
                <w:lang w:val="zh-CN"/>
              </w:rPr>
              <w:t>方式二：</w:t>
            </w:r>
            <w:r>
              <w:rPr>
                <w:rFonts w:hint="eastAsia" w:ascii="仿宋_GB2312" w:hAnsi="仿宋_GB2312" w:eastAsia="仿宋_GB2312" w:cs="仿宋_GB2312"/>
                <w:b w:val="0"/>
                <w:bCs w:val="0"/>
                <w:color w:val="000000"/>
                <w:sz w:val="28"/>
                <w:szCs w:val="28"/>
                <w:u w:val="none"/>
                <w:lang w:val="zh-CN"/>
              </w:rPr>
              <w:t>（</w:t>
            </w:r>
            <w:r>
              <w:rPr>
                <w:rFonts w:hint="eastAsia" w:ascii="仿宋_GB2312" w:hAnsi="仿宋_GB2312" w:eastAsia="仿宋_GB2312" w:cs="仿宋_GB2312"/>
                <w:b w:val="0"/>
                <w:bCs w:val="0"/>
                <w:color w:val="000000"/>
                <w:kern w:val="0"/>
                <w:sz w:val="28"/>
                <w:szCs w:val="28"/>
              </w:rPr>
              <w:t>支票、汇票、本票、保函等</w:t>
            </w:r>
            <w:r>
              <w:rPr>
                <w:rFonts w:hint="eastAsia" w:ascii="仿宋_GB2312" w:hAnsi="仿宋_GB2312" w:eastAsia="仿宋_GB2312" w:cs="仿宋_GB2312"/>
                <w:b w:val="0"/>
                <w:bCs w:val="0"/>
                <w:color w:val="000000"/>
                <w:sz w:val="28"/>
                <w:szCs w:val="28"/>
                <w:u w:val="none"/>
                <w:lang w:val="zh-CN"/>
              </w:rPr>
              <w:t>）</w:t>
            </w:r>
          </w:p>
          <w:p>
            <w:pPr>
              <w:pStyle w:val="25"/>
              <w:spacing w:line="360" w:lineRule="exact"/>
              <w:ind w:firstLine="280" w:firstLineChars="100"/>
              <w:rPr>
                <w:rFonts w:hint="eastAsia" w:ascii="仿宋_GB2312" w:hAnsi="仿宋_GB2312" w:eastAsia="仿宋_GB2312" w:cs="仿宋_GB2312"/>
                <w:color w:val="auto"/>
                <w:sz w:val="28"/>
                <w:szCs w:val="28"/>
                <w:highlight w:val="none"/>
                <w:lang w:val="zh-CN"/>
              </w:rPr>
            </w:pPr>
            <w:r>
              <w:rPr>
                <w:rFonts w:hint="eastAsia" w:ascii="仿宋_GB2312" w:hAnsi="仿宋_GB2312" w:eastAsia="仿宋_GB2312" w:cs="仿宋_GB2312"/>
                <w:color w:val="auto"/>
                <w:sz w:val="28"/>
                <w:szCs w:val="28"/>
                <w:highlight w:val="none"/>
                <w:lang w:val="zh-CN" w:eastAsia="zh-CN"/>
              </w:rPr>
              <w:t>供应商</w:t>
            </w:r>
            <w:r>
              <w:rPr>
                <w:rFonts w:hint="eastAsia" w:ascii="仿宋_GB2312" w:hAnsi="仿宋_GB2312" w:eastAsia="仿宋_GB2312" w:cs="仿宋_GB2312"/>
                <w:color w:val="auto"/>
                <w:sz w:val="28"/>
                <w:szCs w:val="28"/>
                <w:highlight w:val="none"/>
                <w:lang w:val="zh-CN"/>
              </w:rPr>
              <w:t>以支票、汇票、本票或者金融机构、担保机构出具的保函等非现金形式提交履约保证金的，供应商须将合法且在有效期内的相关票据或保函原件交至乐山市沙湾区</w:t>
            </w:r>
            <w:r>
              <w:rPr>
                <w:rFonts w:hint="eastAsia" w:ascii="仿宋_GB2312" w:hAnsi="仿宋_GB2312" w:eastAsia="仿宋_GB2312" w:cs="仿宋_GB2312"/>
                <w:color w:val="auto"/>
                <w:sz w:val="28"/>
                <w:szCs w:val="28"/>
                <w:highlight w:val="none"/>
                <w:lang w:val="en-US" w:eastAsia="zh-CN"/>
              </w:rPr>
              <w:t>嘉胜国有资产经营投资有限公司</w:t>
            </w:r>
            <w:r>
              <w:rPr>
                <w:rFonts w:hint="eastAsia" w:ascii="仿宋_GB2312" w:hAnsi="仿宋_GB2312" w:eastAsia="仿宋_GB2312" w:cs="仿宋_GB2312"/>
                <w:color w:val="auto"/>
                <w:sz w:val="28"/>
                <w:szCs w:val="28"/>
                <w:highlight w:val="none"/>
                <w:lang w:val="zh-CN"/>
              </w:rPr>
              <w:t>。</w:t>
            </w:r>
          </w:p>
          <w:p>
            <w:pPr>
              <w:pStyle w:val="25"/>
              <w:spacing w:line="360" w:lineRule="exact"/>
              <w:rPr>
                <w:rFonts w:hint="default" w:ascii="仿宋_GB2312" w:hAnsi="仿宋_GB2312" w:eastAsia="仿宋_GB2312" w:cs="仿宋_GB2312"/>
                <w:color w:val="FF0000"/>
                <w:kern w:val="2"/>
                <w:sz w:val="28"/>
                <w:szCs w:val="28"/>
                <w:highlight w:val="none"/>
                <w:lang w:val="en-US" w:eastAsia="zh-CN"/>
              </w:rPr>
            </w:pPr>
            <w:r>
              <w:rPr>
                <w:rFonts w:hint="eastAsia" w:ascii="仿宋_GB2312" w:hAnsi="仿宋_GB2312" w:eastAsia="仿宋_GB2312" w:cs="仿宋_GB2312"/>
                <w:color w:val="FF0000"/>
                <w:sz w:val="28"/>
                <w:szCs w:val="28"/>
                <w:highlight w:val="none"/>
                <w:lang w:val="en-US" w:eastAsia="zh-CN"/>
              </w:rPr>
              <w:t>履约</w:t>
            </w:r>
            <w:r>
              <w:rPr>
                <w:rFonts w:hint="eastAsia" w:ascii="仿宋_GB2312" w:hAnsi="仿宋_GB2312" w:eastAsia="仿宋_GB2312" w:cs="仿宋_GB2312"/>
                <w:color w:val="FF0000"/>
                <w:sz w:val="28"/>
                <w:szCs w:val="28"/>
                <w:highlight w:val="none"/>
                <w:lang w:val="zh-CN"/>
              </w:rPr>
              <w:t>保证金缴退相关事宜咨询联系电话：</w:t>
            </w:r>
            <w:r>
              <w:rPr>
                <w:rFonts w:hint="eastAsia" w:ascii="仿宋_GB2312" w:hAnsi="仿宋_GB2312" w:eastAsia="仿宋_GB2312" w:cs="仿宋_GB2312"/>
                <w:color w:val="FF0000"/>
                <w:sz w:val="28"/>
                <w:szCs w:val="28"/>
                <w:lang w:val="en-US" w:eastAsia="zh-CN"/>
              </w:rPr>
              <w:t>18781418926</w:t>
            </w:r>
          </w:p>
          <w:p>
            <w:pPr>
              <w:pStyle w:val="25"/>
              <w:keepNext w:val="0"/>
              <w:keepLines/>
              <w:pageBreakBefore w:val="0"/>
              <w:widowControl w:val="0"/>
              <w:kinsoku/>
              <w:overflowPunct/>
              <w:topLinePunct w:val="0"/>
              <w:bidi w:val="0"/>
              <w:snapToGrid/>
              <w:spacing w:line="300" w:lineRule="exact"/>
              <w:ind w:firstLine="281" w:firstLineChars="100"/>
              <w:jc w:val="both"/>
              <w:textAlignment w:val="auto"/>
              <w:rPr>
                <w:rFonts w:hint="eastAsia" w:ascii="仿宋_GB2312" w:hAnsi="仿宋_GB2312" w:eastAsia="仿宋_GB2312" w:cs="仿宋_GB2312"/>
                <w:b/>
                <w:bCs/>
                <w:color w:val="auto"/>
                <w:sz w:val="28"/>
                <w:szCs w:val="28"/>
                <w:highlight w:val="none"/>
                <w:lang w:val="zh-CN"/>
              </w:rPr>
            </w:pPr>
          </w:p>
          <w:p>
            <w:pPr>
              <w:pStyle w:val="25"/>
              <w:keepNext w:val="0"/>
              <w:keepLines/>
              <w:pageBreakBefore w:val="0"/>
              <w:widowControl w:val="0"/>
              <w:kinsoku/>
              <w:wordWrap w:val="0"/>
              <w:overflowPunct/>
              <w:topLinePunct w:val="0"/>
              <w:autoSpaceDE w:val="0"/>
              <w:autoSpaceDN w:val="0"/>
              <w:bidi w:val="0"/>
              <w:adjustRightInd w:val="0"/>
              <w:snapToGrid/>
              <w:spacing w:line="300" w:lineRule="exact"/>
              <w:ind w:firstLine="281" w:firstLineChars="100"/>
              <w:jc w:val="both"/>
              <w:textAlignment w:val="auto"/>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b/>
                <w:bCs/>
                <w:color w:val="auto"/>
                <w:sz w:val="28"/>
                <w:szCs w:val="28"/>
                <w:highlight w:val="none"/>
                <w:lang w:val="zh-CN"/>
              </w:rPr>
              <w:t>交款时间：成交通知书发放后，采购合同签订前。</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1084" w:type="dxa"/>
            <w:noWrap w:val="0"/>
            <w:vAlign w:val="center"/>
          </w:tcPr>
          <w:p>
            <w:pPr>
              <w:wordWrap w:val="0"/>
              <w:spacing w:line="300" w:lineRule="exact"/>
              <w:jc w:val="center"/>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lang w:val="en-US" w:eastAsia="zh-CN"/>
              </w:rPr>
              <w:t>1</w:t>
            </w:r>
          </w:p>
        </w:tc>
        <w:tc>
          <w:tcPr>
            <w:tcW w:w="2010"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谈判文件咨询</w:t>
            </w:r>
          </w:p>
        </w:tc>
        <w:tc>
          <w:tcPr>
            <w:tcW w:w="6544" w:type="dxa"/>
            <w:noWrap w:val="0"/>
            <w:vAlign w:val="center"/>
          </w:tcPr>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联系人：</w:t>
            </w:r>
            <w:r>
              <w:rPr>
                <w:rFonts w:hint="eastAsia" w:ascii="仿宋_GB2312" w:hAnsi="仿宋_GB2312" w:eastAsia="仿宋_GB2312" w:cs="仿宋_GB2312"/>
                <w:color w:val="000000"/>
                <w:sz w:val="28"/>
                <w:szCs w:val="28"/>
                <w:lang w:val="en-US" w:eastAsia="zh-CN"/>
              </w:rPr>
              <w:t>王老师</w:t>
            </w:r>
            <w:r>
              <w:rPr>
                <w:rFonts w:hint="eastAsia" w:ascii="仿宋_GB2312" w:hAnsi="仿宋_GB2312" w:eastAsia="仿宋_GB2312" w:cs="仿宋_GB2312"/>
                <w:color w:val="000000"/>
                <w:sz w:val="28"/>
                <w:szCs w:val="28"/>
                <w:lang w:val="zh-CN"/>
              </w:rPr>
              <w:t xml:space="preserve">      </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联系电话：0833-344</w:t>
            </w:r>
            <w:r>
              <w:rPr>
                <w:rFonts w:hint="eastAsia" w:ascii="仿宋_GB2312" w:hAnsi="仿宋_GB2312" w:eastAsia="仿宋_GB2312" w:cs="仿宋_GB2312"/>
                <w:color w:val="000000"/>
                <w:sz w:val="28"/>
                <w:szCs w:val="28"/>
                <w:lang w:val="en-US" w:eastAsia="zh-CN"/>
              </w:rPr>
              <w:t>9380</w:t>
            </w:r>
            <w:r>
              <w:rPr>
                <w:rFonts w:hint="eastAsia" w:ascii="仿宋_GB2312" w:hAnsi="仿宋_GB2312" w:eastAsia="仿宋_GB2312" w:cs="仿宋_GB2312"/>
                <w:color w:val="000000"/>
                <w:sz w:val="28"/>
                <w:szCs w:val="28"/>
                <w:lang w:val="zh-CN"/>
              </w:rPr>
              <w:t xml:space="preser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0" w:hRule="atLeast"/>
          <w:jc w:val="center"/>
        </w:trPr>
        <w:tc>
          <w:tcPr>
            <w:tcW w:w="1084" w:type="dxa"/>
            <w:noWrap w:val="0"/>
            <w:vAlign w:val="center"/>
          </w:tcPr>
          <w:p>
            <w:pPr>
              <w:wordWrap w:val="0"/>
              <w:spacing w:line="300" w:lineRule="exact"/>
              <w:jc w:val="center"/>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lang w:val="en-US" w:eastAsia="zh-CN"/>
              </w:rPr>
              <w:t>2</w:t>
            </w:r>
          </w:p>
        </w:tc>
        <w:tc>
          <w:tcPr>
            <w:tcW w:w="2010"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谈判过程、</w:t>
            </w:r>
          </w:p>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结果工作咨询</w:t>
            </w:r>
          </w:p>
        </w:tc>
        <w:tc>
          <w:tcPr>
            <w:tcW w:w="6544" w:type="dxa"/>
            <w:noWrap w:val="0"/>
            <w:vAlign w:val="center"/>
          </w:tcPr>
          <w:p>
            <w:pPr>
              <w:wordWrap w:val="0"/>
              <w:spacing w:line="300" w:lineRule="exact"/>
              <w:ind w:firstLine="560" w:firstLineChars="200"/>
              <w:rPr>
                <w:rFonts w:hint="eastAsia" w:ascii="仿宋_GB2312" w:hAnsi="仿宋_GB2312" w:eastAsia="仿宋_GB2312" w:cs="仿宋_GB2312"/>
                <w:sz w:val="28"/>
                <w:szCs w:val="28"/>
                <w:lang w:val="zh-CN"/>
              </w:rPr>
            </w:pPr>
            <w:r>
              <w:rPr>
                <w:rFonts w:hint="eastAsia" w:ascii="仿宋_GB2312" w:hAnsi="仿宋_GB2312" w:eastAsia="仿宋_GB2312" w:cs="仿宋_GB2312"/>
                <w:color w:val="000000"/>
                <w:sz w:val="28"/>
                <w:szCs w:val="28"/>
                <w:lang w:val="zh-CN"/>
              </w:rPr>
              <w:t>联系人：</w:t>
            </w:r>
            <w:r>
              <w:rPr>
                <w:rFonts w:hint="eastAsia" w:ascii="仿宋_GB2312" w:hAnsi="仿宋_GB2312" w:eastAsia="仿宋_GB2312" w:cs="仿宋_GB2312"/>
                <w:sz w:val="28"/>
                <w:szCs w:val="28"/>
                <w:lang w:val="zh-CN"/>
              </w:rPr>
              <w:t>梁</w:t>
            </w:r>
            <w:r>
              <w:rPr>
                <w:rFonts w:hint="eastAsia" w:ascii="仿宋_GB2312" w:hAnsi="仿宋_GB2312" w:eastAsia="仿宋_GB2312" w:cs="仿宋_GB2312"/>
                <w:sz w:val="28"/>
                <w:szCs w:val="28"/>
                <w:lang w:val="en-US" w:eastAsia="zh-CN"/>
              </w:rPr>
              <w:t>老师</w:t>
            </w:r>
            <w:r>
              <w:rPr>
                <w:rFonts w:hint="eastAsia" w:ascii="仿宋_GB2312" w:hAnsi="仿宋_GB2312" w:eastAsia="仿宋_GB2312" w:cs="仿宋_GB2312"/>
                <w:sz w:val="28"/>
                <w:szCs w:val="28"/>
                <w:lang w:val="zh-CN"/>
              </w:rPr>
              <w:t>、</w:t>
            </w:r>
            <w:r>
              <w:rPr>
                <w:rFonts w:hint="eastAsia" w:ascii="仿宋_GB2312" w:hAnsi="仿宋_GB2312" w:eastAsia="仿宋_GB2312" w:cs="仿宋_GB2312"/>
                <w:sz w:val="28"/>
                <w:szCs w:val="28"/>
                <w:lang w:val="en-US" w:eastAsia="zh-CN"/>
              </w:rPr>
              <w:t>李老师</w:t>
            </w:r>
            <w:r>
              <w:rPr>
                <w:rFonts w:hint="eastAsia" w:ascii="仿宋_GB2312" w:hAnsi="仿宋_GB2312" w:eastAsia="仿宋_GB2312" w:cs="仿宋_GB2312"/>
                <w:sz w:val="28"/>
                <w:szCs w:val="28"/>
                <w:lang w:val="zh-CN"/>
              </w:rPr>
              <w:t>。</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sz w:val="28"/>
                <w:szCs w:val="28"/>
                <w:lang w:val="zh-CN"/>
              </w:rPr>
              <w:t>联系电话：0833-34478</w:t>
            </w:r>
            <w:r>
              <w:rPr>
                <w:rFonts w:hint="eastAsia" w:ascii="仿宋_GB2312" w:hAnsi="仿宋_GB2312" w:eastAsia="仿宋_GB2312" w:cs="仿宋_GB2312"/>
                <w:sz w:val="28"/>
                <w:szCs w:val="28"/>
                <w:lang w:val="en-US" w:eastAsia="zh-CN"/>
              </w:rPr>
              <w:t>22</w:t>
            </w:r>
            <w:r>
              <w:rPr>
                <w:rFonts w:hint="eastAsia" w:ascii="仿宋_GB2312" w:hAnsi="仿宋_GB2312" w:eastAsia="仿宋_GB2312" w:cs="仿宋_GB2312"/>
                <w:sz w:val="28"/>
                <w:szCs w:val="28"/>
                <w:lang w:val="zh-CN"/>
              </w:rPr>
              <w:t xml:space="preserve">。 </w:t>
            </w:r>
            <w:r>
              <w:rPr>
                <w:rFonts w:hint="eastAsia"/>
                <w:color w:val="000000"/>
                <w:lang w:val="zh-CN"/>
              </w:rPr>
              <w:t xml:space="preserve">       </w:t>
            </w:r>
            <w:r>
              <w:rPr>
                <w:rFonts w:hint="eastAsia" w:ascii="仿宋_GB2312" w:hAnsi="仿宋_GB2312" w:eastAsia="仿宋_GB2312" w:cs="仿宋_GB2312"/>
                <w:color w:val="000000"/>
                <w:sz w:val="28"/>
                <w:szCs w:val="28"/>
                <w:lang w:val="zh-CN"/>
              </w:rPr>
              <w:t xml:space="preser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35" w:hRule="atLeast"/>
          <w:jc w:val="center"/>
        </w:trPr>
        <w:tc>
          <w:tcPr>
            <w:tcW w:w="1084" w:type="dxa"/>
            <w:noWrap w:val="0"/>
            <w:vAlign w:val="center"/>
          </w:tcPr>
          <w:p>
            <w:pPr>
              <w:wordWrap w:val="0"/>
              <w:spacing w:line="300" w:lineRule="exact"/>
              <w:jc w:val="center"/>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lang w:val="en-US" w:eastAsia="zh-CN"/>
              </w:rPr>
              <w:t>3</w:t>
            </w:r>
          </w:p>
        </w:tc>
        <w:tc>
          <w:tcPr>
            <w:tcW w:w="2010"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成交通知书领取</w:t>
            </w:r>
          </w:p>
        </w:tc>
        <w:tc>
          <w:tcPr>
            <w:tcW w:w="6544" w:type="dxa"/>
            <w:noWrap w:val="0"/>
            <w:vAlign w:val="center"/>
          </w:tcPr>
          <w:p>
            <w:pPr>
              <w:pStyle w:val="25"/>
              <w:spacing w:line="360" w:lineRule="exact"/>
              <w:ind w:firstLine="280" w:firstLineChars="100"/>
              <w:rPr>
                <w:rFonts w:hint="eastAsia" w:ascii="仿宋_GB2312" w:hAnsi="仿宋_GB2312" w:eastAsia="仿宋_GB2312" w:cs="仿宋_GB2312"/>
                <w:color w:val="auto"/>
                <w:sz w:val="28"/>
                <w:szCs w:val="28"/>
                <w:highlight w:val="none"/>
                <w:lang w:val="zh-CN"/>
              </w:rPr>
            </w:pPr>
            <w:r>
              <w:rPr>
                <w:rFonts w:hint="eastAsia" w:ascii="仿宋_GB2312" w:hAnsi="仿宋_GB2312" w:eastAsia="仿宋_GB2312" w:cs="仿宋_GB2312"/>
                <w:color w:val="auto"/>
                <w:sz w:val="28"/>
                <w:szCs w:val="28"/>
                <w:highlight w:val="none"/>
                <w:lang w:val="zh-CN"/>
              </w:rPr>
              <w:t>方式一：采购结果公告在乐山市公共资源交易服务中心公共服务平台上公告后，请成交供应商凭有效身份证明证件和单位介绍信到沙湾区政府采购管理中心领取成交通知书。</w:t>
            </w:r>
          </w:p>
          <w:p>
            <w:pPr>
              <w:pStyle w:val="25"/>
              <w:spacing w:line="360" w:lineRule="exact"/>
              <w:ind w:firstLine="280" w:firstLineChars="100"/>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zh-CN"/>
              </w:rPr>
              <w:t>方式二：采购结果公告在乐山市公共资源交易服务中心公共服务平台上公告后，成交供应商可将有效身份证明证件和单位介绍信以及详细地址及联系电话发送至邮箱（swqzfcgzx@163.com)</w:t>
            </w:r>
            <w:r>
              <w:rPr>
                <w:rFonts w:hint="eastAsia" w:ascii="仿宋_GB2312" w:hAnsi="仿宋_GB2312" w:eastAsia="仿宋_GB2312" w:cs="仿宋_GB2312"/>
                <w:color w:val="auto"/>
                <w:sz w:val="28"/>
                <w:szCs w:val="28"/>
                <w:highlight w:val="none"/>
                <w:lang w:val="zh-CN" w:eastAsia="zh-CN"/>
              </w:rPr>
              <w:t>，我中心在收到相关信息后一个工作日内以邮寄的方式寄出</w:t>
            </w:r>
            <w:r>
              <w:rPr>
                <w:rFonts w:hint="eastAsia" w:ascii="仿宋_GB2312" w:hAnsi="仿宋_GB2312" w:eastAsia="仿宋_GB2312" w:cs="仿宋_GB2312"/>
                <w:color w:val="auto"/>
                <w:sz w:val="28"/>
                <w:szCs w:val="28"/>
                <w:highlight w:val="none"/>
                <w:lang w:val="en-US" w:eastAsia="zh-CN"/>
              </w:rPr>
              <w:t>(邮寄费用由我中心承担）</w:t>
            </w:r>
            <w:r>
              <w:rPr>
                <w:rFonts w:hint="eastAsia" w:ascii="仿宋_GB2312" w:hAnsi="仿宋_GB2312" w:eastAsia="仿宋_GB2312" w:cs="仿宋_GB2312"/>
                <w:color w:val="auto"/>
                <w:sz w:val="28"/>
                <w:szCs w:val="28"/>
                <w:highlight w:val="none"/>
                <w:lang w:val="zh-CN" w:eastAsia="zh-CN"/>
              </w:rPr>
              <w:t>。若因成交供应商提供的信息有误而导致成交通知书未能送达，造成的后果由成交供应商承担。</w:t>
            </w:r>
          </w:p>
          <w:p>
            <w:pPr>
              <w:pStyle w:val="25"/>
              <w:spacing w:line="360" w:lineRule="exact"/>
              <w:ind w:firstLine="280" w:firstLineChars="100"/>
              <w:rPr>
                <w:rFonts w:hint="eastAsia" w:ascii="仿宋_GB2312" w:hAnsi="仿宋_GB2312" w:eastAsia="仿宋_GB2312" w:cs="仿宋_GB2312"/>
                <w:color w:val="auto"/>
                <w:sz w:val="28"/>
                <w:szCs w:val="28"/>
                <w:highlight w:val="none"/>
                <w:lang w:val="zh-CN"/>
              </w:rPr>
            </w:pPr>
            <w:r>
              <w:rPr>
                <w:rFonts w:hint="eastAsia" w:ascii="仿宋_GB2312" w:hAnsi="仿宋_GB2312" w:eastAsia="仿宋_GB2312" w:cs="仿宋_GB2312"/>
                <w:color w:val="auto"/>
                <w:sz w:val="28"/>
                <w:szCs w:val="28"/>
                <w:highlight w:val="none"/>
                <w:lang w:val="zh-CN"/>
              </w:rPr>
              <w:t>联系人：</w:t>
            </w:r>
            <w:r>
              <w:rPr>
                <w:rFonts w:hint="eastAsia" w:ascii="仿宋_GB2312" w:hAnsi="仿宋_GB2312" w:eastAsia="仿宋_GB2312" w:cs="仿宋_GB2312"/>
                <w:color w:val="auto"/>
                <w:sz w:val="28"/>
                <w:szCs w:val="28"/>
                <w:highlight w:val="none"/>
                <w:lang w:val="en-US" w:eastAsia="zh-CN"/>
              </w:rPr>
              <w:t>王老师</w:t>
            </w:r>
            <w:r>
              <w:rPr>
                <w:rFonts w:hint="eastAsia" w:ascii="仿宋_GB2312" w:hAnsi="仿宋_GB2312" w:eastAsia="仿宋_GB2312" w:cs="仿宋_GB2312"/>
                <w:color w:val="auto"/>
                <w:sz w:val="28"/>
                <w:szCs w:val="28"/>
                <w:highlight w:val="none"/>
                <w:lang w:val="zh-CN"/>
              </w:rPr>
              <w:t>。</w:t>
            </w:r>
          </w:p>
          <w:p>
            <w:pPr>
              <w:pStyle w:val="25"/>
              <w:spacing w:line="360" w:lineRule="exact"/>
              <w:ind w:firstLine="280" w:firstLineChars="100"/>
              <w:rPr>
                <w:rFonts w:hint="eastAsia" w:ascii="仿宋_GB2312" w:hAnsi="仿宋_GB2312" w:eastAsia="仿宋_GB2312" w:cs="仿宋_GB2312"/>
                <w:color w:val="auto"/>
                <w:sz w:val="28"/>
                <w:szCs w:val="28"/>
                <w:highlight w:val="none"/>
                <w:lang w:val="zh-CN"/>
              </w:rPr>
            </w:pPr>
            <w:r>
              <w:rPr>
                <w:rFonts w:hint="eastAsia" w:ascii="仿宋_GB2312" w:hAnsi="仿宋_GB2312" w:eastAsia="仿宋_GB2312" w:cs="仿宋_GB2312"/>
                <w:color w:val="auto"/>
                <w:sz w:val="28"/>
                <w:szCs w:val="28"/>
                <w:highlight w:val="none"/>
                <w:lang w:val="zh-CN"/>
              </w:rPr>
              <w:t>联系电话：0833-344</w:t>
            </w:r>
            <w:r>
              <w:rPr>
                <w:rFonts w:hint="eastAsia" w:ascii="仿宋_GB2312" w:hAnsi="仿宋_GB2312" w:eastAsia="仿宋_GB2312" w:cs="仿宋_GB2312"/>
                <w:color w:val="auto"/>
                <w:sz w:val="28"/>
                <w:szCs w:val="28"/>
                <w:highlight w:val="none"/>
                <w:lang w:val="en-US" w:eastAsia="zh-CN"/>
              </w:rPr>
              <w:t>9380</w:t>
            </w:r>
            <w:r>
              <w:rPr>
                <w:rFonts w:hint="eastAsia" w:ascii="仿宋_GB2312" w:hAnsi="仿宋_GB2312" w:eastAsia="仿宋_GB2312" w:cs="仿宋_GB2312"/>
                <w:color w:val="auto"/>
                <w:sz w:val="28"/>
                <w:szCs w:val="28"/>
                <w:highlight w:val="none"/>
                <w:lang w:val="zh-CN"/>
              </w:rPr>
              <w:t>。</w:t>
            </w:r>
          </w:p>
          <w:p>
            <w:pPr>
              <w:pStyle w:val="25"/>
              <w:spacing w:line="360" w:lineRule="exact"/>
              <w:ind w:firstLine="280" w:firstLineChars="1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auto"/>
                <w:sz w:val="28"/>
                <w:szCs w:val="28"/>
                <w:highlight w:val="none"/>
                <w:lang w:val="zh-CN"/>
              </w:rPr>
              <w:t>地址：</w:t>
            </w:r>
            <w:r>
              <w:rPr>
                <w:rFonts w:hint="eastAsia" w:ascii="仿宋_GB2312" w:hAnsi="仿宋_GB2312" w:eastAsia="仿宋_GB2312" w:cs="仿宋_GB2312"/>
                <w:color w:val="auto"/>
                <w:sz w:val="28"/>
                <w:szCs w:val="28"/>
                <w:highlight w:val="none"/>
                <w:lang w:val="zh-CN" w:eastAsia="zh-CN"/>
              </w:rPr>
              <w:t>乐山市</w:t>
            </w:r>
            <w:r>
              <w:rPr>
                <w:rFonts w:hint="eastAsia" w:ascii="仿宋_GB2312" w:hAnsi="仿宋_GB2312" w:eastAsia="仿宋_GB2312" w:cs="仿宋_GB2312"/>
                <w:color w:val="auto"/>
                <w:sz w:val="28"/>
                <w:szCs w:val="28"/>
                <w:highlight w:val="none"/>
                <w:lang w:val="zh-CN"/>
              </w:rPr>
              <w:t>沙湾区龚电大道1</w:t>
            </w: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lang w:val="zh-CN"/>
              </w:rPr>
              <w:t>号4楼。</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1084" w:type="dxa"/>
            <w:noWrap w:val="0"/>
            <w:vAlign w:val="center"/>
          </w:tcPr>
          <w:p>
            <w:pPr>
              <w:wordWrap w:val="0"/>
              <w:spacing w:line="300" w:lineRule="exact"/>
              <w:jc w:val="center"/>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lang w:val="en-US" w:eastAsia="zh-CN"/>
              </w:rPr>
              <w:t>4</w:t>
            </w:r>
          </w:p>
        </w:tc>
        <w:tc>
          <w:tcPr>
            <w:tcW w:w="2010"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供应商询问</w:t>
            </w:r>
          </w:p>
        </w:tc>
        <w:tc>
          <w:tcPr>
            <w:tcW w:w="6544" w:type="dxa"/>
            <w:noWrap w:val="0"/>
            <w:vAlign w:val="top"/>
          </w:tcPr>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根据</w:t>
            </w:r>
            <w:r>
              <w:rPr>
                <w:rFonts w:hint="eastAsia" w:ascii="仿宋_GB2312" w:hAnsi="仿宋_GB2312" w:eastAsia="仿宋_GB2312" w:cs="仿宋_GB2312"/>
                <w:color w:val="000000"/>
                <w:sz w:val="28"/>
                <w:szCs w:val="28"/>
                <w:lang w:val="zh-CN" w:eastAsia="zh-CN"/>
              </w:rPr>
              <w:t>采购项目委托书</w:t>
            </w:r>
            <w:r>
              <w:rPr>
                <w:rFonts w:hint="eastAsia" w:ascii="仿宋_GB2312" w:hAnsi="仿宋_GB2312" w:eastAsia="仿宋_GB2312" w:cs="仿宋_GB2312"/>
                <w:color w:val="000000"/>
                <w:sz w:val="28"/>
                <w:szCs w:val="28"/>
                <w:lang w:val="zh-CN"/>
              </w:rPr>
              <w:t>约定，供应商询问由采购代理机构负责答复。</w:t>
            </w:r>
          </w:p>
          <w:p>
            <w:pPr>
              <w:wordWrap w:val="0"/>
              <w:spacing w:line="300" w:lineRule="exact"/>
              <w:ind w:firstLine="560" w:firstLineChars="200"/>
              <w:rPr>
                <w:rFonts w:hint="eastAsia" w:ascii="仿宋_GB2312" w:hAnsi="仿宋_GB2312" w:eastAsia="仿宋_GB2312" w:cs="仿宋_GB2312"/>
                <w:color w:val="000000"/>
                <w:sz w:val="28"/>
                <w:szCs w:val="28"/>
                <w:lang w:val="zh-CN" w:eastAsia="zh-CN"/>
              </w:rPr>
            </w:pPr>
            <w:r>
              <w:rPr>
                <w:rFonts w:hint="eastAsia" w:ascii="仿宋_GB2312" w:hAnsi="仿宋_GB2312" w:eastAsia="仿宋_GB2312" w:cs="仿宋_GB2312"/>
                <w:color w:val="000000"/>
                <w:sz w:val="28"/>
                <w:szCs w:val="28"/>
                <w:lang w:val="zh-CN"/>
              </w:rPr>
              <w:t>联系人：</w:t>
            </w:r>
            <w:r>
              <w:rPr>
                <w:rFonts w:hint="eastAsia" w:ascii="仿宋_GB2312" w:hAnsi="仿宋_GB2312" w:eastAsia="仿宋_GB2312" w:cs="仿宋_GB2312"/>
                <w:color w:val="000000"/>
                <w:sz w:val="28"/>
                <w:szCs w:val="28"/>
                <w:lang w:val="en-US" w:eastAsia="zh-CN"/>
              </w:rPr>
              <w:t>王老师</w:t>
            </w:r>
          </w:p>
          <w:p>
            <w:pPr>
              <w:wordWrap w:val="0"/>
              <w:spacing w:line="300" w:lineRule="exact"/>
              <w:ind w:firstLine="560" w:firstLineChars="200"/>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zh-CN"/>
              </w:rPr>
              <w:t>联系电话：0833-344</w:t>
            </w:r>
            <w:r>
              <w:rPr>
                <w:rFonts w:hint="eastAsia" w:ascii="仿宋_GB2312" w:hAnsi="仿宋_GB2312" w:eastAsia="仿宋_GB2312" w:cs="仿宋_GB2312"/>
                <w:color w:val="000000"/>
                <w:sz w:val="28"/>
                <w:szCs w:val="28"/>
                <w:lang w:val="en-US" w:eastAsia="zh-CN"/>
              </w:rPr>
              <w:t>9380</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地址：沙湾区龚电大道</w:t>
            </w:r>
            <w:r>
              <w:rPr>
                <w:rFonts w:hint="eastAsia" w:ascii="仿宋_GB2312" w:hAnsi="仿宋_GB2312" w:eastAsia="仿宋_GB2312" w:cs="仿宋_GB2312"/>
                <w:color w:val="000000"/>
                <w:sz w:val="28"/>
                <w:szCs w:val="28"/>
                <w:lang w:val="en-US" w:eastAsia="zh-CN"/>
              </w:rPr>
              <w:t>14</w:t>
            </w:r>
            <w:r>
              <w:rPr>
                <w:rFonts w:hint="eastAsia" w:ascii="仿宋_GB2312" w:hAnsi="仿宋_GB2312" w:eastAsia="仿宋_GB2312" w:cs="仿宋_GB2312"/>
                <w:color w:val="000000"/>
                <w:sz w:val="28"/>
                <w:szCs w:val="28"/>
                <w:lang w:val="zh-CN"/>
              </w:rPr>
              <w:t>号4楼</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邮编：614900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1084" w:type="dxa"/>
            <w:noWrap w:val="0"/>
            <w:vAlign w:val="center"/>
          </w:tcPr>
          <w:p>
            <w:pPr>
              <w:wordWrap w:val="0"/>
              <w:spacing w:line="300" w:lineRule="exact"/>
              <w:jc w:val="center"/>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lang w:val="en-US" w:eastAsia="zh-CN"/>
              </w:rPr>
              <w:t>5</w:t>
            </w:r>
          </w:p>
        </w:tc>
        <w:tc>
          <w:tcPr>
            <w:tcW w:w="2010"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供应商质疑</w:t>
            </w:r>
          </w:p>
        </w:tc>
        <w:tc>
          <w:tcPr>
            <w:tcW w:w="6544" w:type="dxa"/>
            <w:noWrap w:val="0"/>
            <w:vAlign w:val="center"/>
          </w:tcPr>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根据</w:t>
            </w:r>
            <w:r>
              <w:rPr>
                <w:rFonts w:hint="eastAsia" w:ascii="仿宋_GB2312" w:hAnsi="仿宋_GB2312" w:eastAsia="仿宋_GB2312" w:cs="仿宋_GB2312"/>
                <w:color w:val="000000"/>
                <w:sz w:val="28"/>
                <w:szCs w:val="28"/>
                <w:lang w:val="zh-CN" w:eastAsia="zh-CN"/>
              </w:rPr>
              <w:t>采购项目委托书</w:t>
            </w:r>
            <w:r>
              <w:rPr>
                <w:rFonts w:hint="eastAsia" w:ascii="仿宋_GB2312" w:hAnsi="仿宋_GB2312" w:eastAsia="仿宋_GB2312" w:cs="仿宋_GB2312"/>
                <w:color w:val="000000"/>
                <w:sz w:val="28"/>
                <w:szCs w:val="28"/>
                <w:lang w:val="zh-CN"/>
              </w:rPr>
              <w:t>约定，对于谈判文件的质疑由采购人负责答复；对于谈判过程由采购代理机构负责答复；对于谈判结果由采购代理机构负责答复。</w:t>
            </w:r>
          </w:p>
          <w:p>
            <w:pPr>
              <w:wordWrap w:val="0"/>
              <w:spacing w:line="300" w:lineRule="exact"/>
              <w:ind w:firstLine="560" w:firstLineChars="200"/>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zh-CN"/>
              </w:rPr>
              <w:t>联 系 人：</w:t>
            </w:r>
            <w:r>
              <w:rPr>
                <w:rFonts w:hint="eastAsia" w:ascii="仿宋_GB2312" w:hAnsi="仿宋_GB2312" w:eastAsia="仿宋_GB2312" w:cs="仿宋_GB2312"/>
                <w:color w:val="000000"/>
                <w:sz w:val="28"/>
                <w:szCs w:val="28"/>
                <w:lang w:val="en-US" w:eastAsia="zh-CN"/>
              </w:rPr>
              <w:t>卫红雨</w:t>
            </w:r>
          </w:p>
          <w:p>
            <w:pPr>
              <w:wordWrap w:val="0"/>
              <w:spacing w:line="300" w:lineRule="exact"/>
              <w:ind w:firstLine="560" w:firstLineChars="200"/>
              <w:rPr>
                <w:rFonts w:hint="default"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zh-CN"/>
              </w:rPr>
              <w:t>联系电话：</w:t>
            </w:r>
            <w:r>
              <w:rPr>
                <w:rFonts w:hint="eastAsia" w:ascii="仿宋_GB2312" w:hAnsi="仿宋_GB2312" w:eastAsia="仿宋_GB2312" w:cs="仿宋_GB2312"/>
                <w:color w:val="000000"/>
                <w:sz w:val="28"/>
                <w:szCs w:val="28"/>
                <w:lang w:val="en-US" w:eastAsia="zh-CN"/>
              </w:rPr>
              <w:t>18781418926</w:t>
            </w:r>
          </w:p>
          <w:p>
            <w:pPr>
              <w:wordWrap w:val="0"/>
              <w:spacing w:line="300" w:lineRule="exact"/>
              <w:ind w:firstLine="560" w:firstLineChars="200"/>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zh-CN"/>
              </w:rPr>
              <w:t>地址：乐山市沙湾区沫若大道中段铜河集团</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邮编：614900</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注：参照《中华人民共和国政府采购法》的规定，供应商质疑不得超出谈判文件、谈判过程、谈判结果的范围。</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1084" w:type="dxa"/>
            <w:noWrap w:val="0"/>
            <w:vAlign w:val="center"/>
          </w:tcPr>
          <w:p>
            <w:pPr>
              <w:wordWrap w:val="0"/>
              <w:spacing w:line="300" w:lineRule="exact"/>
              <w:jc w:val="center"/>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lang w:val="en-US" w:eastAsia="zh-CN"/>
              </w:rPr>
              <w:t>6</w:t>
            </w:r>
          </w:p>
        </w:tc>
        <w:tc>
          <w:tcPr>
            <w:tcW w:w="2010" w:type="dxa"/>
            <w:noWrap w:val="0"/>
            <w:vAlign w:val="center"/>
          </w:tcPr>
          <w:p>
            <w:pPr>
              <w:wordWrap w:val="0"/>
              <w:spacing w:line="300" w:lineRule="exact"/>
              <w:jc w:val="center"/>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供应商投诉</w:t>
            </w:r>
          </w:p>
        </w:tc>
        <w:tc>
          <w:tcPr>
            <w:tcW w:w="6544" w:type="dxa"/>
            <w:noWrap w:val="0"/>
            <w:vAlign w:val="center"/>
          </w:tcPr>
          <w:p>
            <w:pPr>
              <w:wordWrap w:val="0"/>
              <w:spacing w:line="3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zh-CN"/>
              </w:rPr>
              <w:t>投诉受理单位：</w:t>
            </w:r>
            <w:r>
              <w:rPr>
                <w:rFonts w:hint="eastAsia" w:ascii="仿宋_GB2312" w:hAnsi="仿宋_GB2312" w:eastAsia="仿宋_GB2312" w:cs="仿宋_GB2312"/>
                <w:color w:val="000000"/>
                <w:sz w:val="28"/>
                <w:szCs w:val="28"/>
                <w:lang w:val="zh-CN" w:eastAsia="zh-CN"/>
              </w:rPr>
              <w:t>区国资局（区国企服务中心）</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联 系 人：</w:t>
            </w:r>
            <w:r>
              <w:rPr>
                <w:rFonts w:hint="eastAsia" w:ascii="仿宋_GB2312" w:hAnsi="仿宋_GB2312" w:eastAsia="仿宋_GB2312" w:cs="仿宋_GB2312"/>
                <w:color w:val="000000"/>
                <w:sz w:val="28"/>
                <w:szCs w:val="28"/>
                <w:lang w:val="en-US" w:eastAsia="zh-CN"/>
              </w:rPr>
              <w:t>张</w:t>
            </w:r>
            <w:r>
              <w:rPr>
                <w:rFonts w:hint="eastAsia" w:ascii="仿宋_GB2312" w:hAnsi="仿宋_GB2312" w:eastAsia="仿宋_GB2312" w:cs="仿宋_GB2312"/>
                <w:color w:val="000000"/>
                <w:sz w:val="28"/>
                <w:szCs w:val="28"/>
                <w:lang w:val="zh-CN"/>
              </w:rPr>
              <w:t>先生</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联系电话：0833-3</w:t>
            </w:r>
            <w:r>
              <w:rPr>
                <w:rFonts w:hint="eastAsia" w:ascii="仿宋_GB2312" w:hAnsi="仿宋_GB2312" w:eastAsia="仿宋_GB2312" w:cs="仿宋_GB2312"/>
                <w:color w:val="000000"/>
                <w:sz w:val="28"/>
                <w:szCs w:val="28"/>
                <w:lang w:val="en-US" w:eastAsia="zh-CN"/>
              </w:rPr>
              <w:t>441718</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联系地址：</w:t>
            </w:r>
            <w:r>
              <w:rPr>
                <w:rFonts w:hint="eastAsia" w:ascii="仿宋_GB2312" w:hAnsi="仿宋_GB2312" w:eastAsia="仿宋_GB2312" w:cs="仿宋_GB2312"/>
                <w:sz w:val="28"/>
                <w:szCs w:val="28"/>
                <w:lang w:val="zh-CN"/>
              </w:rPr>
              <w:t>乐山市</w:t>
            </w:r>
            <w:r>
              <w:rPr>
                <w:rFonts w:hint="eastAsia" w:ascii="仿宋_GB2312" w:hAnsi="仿宋_GB2312" w:eastAsia="仿宋_GB2312" w:cs="仿宋_GB2312"/>
                <w:sz w:val="28"/>
                <w:szCs w:val="28"/>
              </w:rPr>
              <w:t>沙湾区劲松大道76号</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邮政编码：614900</w:t>
            </w:r>
          </w:p>
          <w:p>
            <w:pPr>
              <w:wordWrap w:val="0"/>
              <w:spacing w:line="300" w:lineRule="exact"/>
              <w:ind w:firstLine="560" w:firstLineChars="200"/>
              <w:rPr>
                <w:rFonts w:hint="eastAsia" w:ascii="仿宋_GB2312" w:hAnsi="仿宋_GB2312" w:eastAsia="仿宋_GB2312" w:cs="仿宋_GB2312"/>
                <w:color w:val="000000"/>
                <w:sz w:val="28"/>
                <w:szCs w:val="28"/>
                <w:lang w:val="zh-CN"/>
              </w:rPr>
            </w:pPr>
            <w:r>
              <w:rPr>
                <w:rFonts w:hint="eastAsia" w:ascii="仿宋_GB2312" w:hAnsi="仿宋_GB2312" w:eastAsia="仿宋_GB2312" w:cs="仿宋_GB2312"/>
                <w:color w:val="000000"/>
                <w:sz w:val="28"/>
                <w:szCs w:val="28"/>
                <w:lang w:val="zh-CN"/>
              </w:rPr>
              <w:t>注：参照《中华人民共和国政府采购法实施条例》的规定，供应商投诉事项不得超出已质疑事项的范围。</w:t>
            </w:r>
          </w:p>
        </w:tc>
      </w:tr>
    </w:tbl>
    <w:p>
      <w:pPr>
        <w:pStyle w:val="4"/>
        <w:keepNext w:val="0"/>
        <w:keepLines w:val="0"/>
        <w:spacing w:before="0" w:after="0" w:line="400" w:lineRule="exact"/>
        <w:ind w:firstLine="3855" w:firstLineChars="1200"/>
        <w:rPr>
          <w:rFonts w:hint="eastAsia" w:ascii="黑体"/>
          <w:bCs w:val="0"/>
        </w:rPr>
      </w:pPr>
    </w:p>
    <w:p>
      <w:pPr>
        <w:pStyle w:val="4"/>
        <w:keepNext w:val="0"/>
        <w:keepLines w:val="0"/>
        <w:spacing w:before="0" w:after="0" w:line="400" w:lineRule="exact"/>
        <w:rPr>
          <w:rFonts w:hint="eastAsia" w:ascii="黑体"/>
          <w:bCs w:val="0"/>
        </w:rPr>
      </w:pPr>
    </w:p>
    <w:p>
      <w:pPr>
        <w:jc w:val="center"/>
        <w:rPr>
          <w:rFonts w:hint="eastAsia"/>
        </w:rPr>
      </w:pPr>
      <w:r>
        <w:rPr>
          <w:rFonts w:hint="eastAsia" w:ascii="黑体" w:hAnsi="黑体" w:eastAsia="黑体" w:cs="黑体"/>
          <w:sz w:val="32"/>
          <w:szCs w:val="32"/>
        </w:rPr>
        <w:t>二、总  则</w:t>
      </w:r>
      <w:bookmarkStart w:id="11" w:name="_Toc183682342"/>
      <w:bookmarkStart w:id="12" w:name="_Toc183582205"/>
      <w:bookmarkStart w:id="13" w:name="_Toc217446034"/>
    </w:p>
    <w:bookmarkEnd w:id="11"/>
    <w:bookmarkEnd w:id="12"/>
    <w:bookmarkEnd w:id="13"/>
    <w:p>
      <w:pPr>
        <w:pStyle w:val="5"/>
        <w:keepNext w:val="0"/>
        <w:keepLines w:val="0"/>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1.适用范围</w:t>
      </w:r>
    </w:p>
    <w:p>
      <w:pPr>
        <w:tabs>
          <w:tab w:val="left" w:pos="7665"/>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 本谈判文件仅适用于本次谈判所叙述的</w:t>
      </w:r>
      <w:r>
        <w:rPr>
          <w:rFonts w:hint="eastAsia" w:ascii="仿宋_GB2312" w:hAnsi="仿宋_GB2312" w:eastAsia="仿宋_GB2312" w:cs="仿宋_GB2312"/>
          <w:spacing w:val="-6"/>
          <w:sz w:val="28"/>
          <w:szCs w:val="28"/>
          <w:u w:val="single"/>
          <w:lang w:eastAsia="zh-CN"/>
        </w:rPr>
        <w:t>货物</w:t>
      </w:r>
      <w:r>
        <w:rPr>
          <w:rFonts w:hint="eastAsia" w:ascii="仿宋_GB2312" w:hAnsi="仿宋_GB2312" w:eastAsia="仿宋_GB2312" w:cs="仿宋_GB2312"/>
          <w:sz w:val="28"/>
          <w:szCs w:val="28"/>
        </w:rPr>
        <w:t>采购。</w:t>
      </w:r>
    </w:p>
    <w:p>
      <w:pPr>
        <w:tabs>
          <w:tab w:val="left" w:pos="7665"/>
        </w:tabs>
        <w:spacing w:line="400" w:lineRule="exact"/>
        <w:ind w:firstLine="560" w:firstLineChars="200"/>
        <w:rPr>
          <w:rFonts w:hint="eastAsia" w:ascii="宋体" w:hAnsi="宋体"/>
          <w:sz w:val="24"/>
        </w:rPr>
      </w:pPr>
      <w:r>
        <w:rPr>
          <w:rFonts w:hint="eastAsia" w:ascii="仿宋_GB2312" w:hAnsi="仿宋_GB2312" w:eastAsia="仿宋_GB2312" w:cs="仿宋_GB2312"/>
          <w:sz w:val="28"/>
          <w:szCs w:val="28"/>
        </w:rPr>
        <w:t>1.2 本谈判文件的解释权归采购人和采购代理机构所有。</w:t>
      </w:r>
      <w:bookmarkStart w:id="14" w:name="_Toc217446035"/>
      <w:bookmarkStart w:id="15" w:name="_Toc183582206"/>
      <w:bookmarkStart w:id="16" w:name="_Toc183682343"/>
    </w:p>
    <w:p>
      <w:pPr>
        <w:pStyle w:val="5"/>
        <w:keepNext w:val="0"/>
        <w:keepLines w:val="0"/>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2.</w:t>
      </w:r>
      <w:bookmarkEnd w:id="14"/>
      <w:bookmarkEnd w:id="15"/>
      <w:bookmarkEnd w:id="16"/>
      <w:r>
        <w:rPr>
          <w:rFonts w:hint="eastAsia" w:ascii="黑体" w:hAnsi="黑体" w:eastAsia="黑体" w:cs="黑体"/>
          <w:b w:val="0"/>
          <w:bCs w:val="0"/>
          <w:sz w:val="28"/>
          <w:szCs w:val="28"/>
        </w:rPr>
        <w:t>采购主体</w:t>
      </w:r>
    </w:p>
    <w:p>
      <w:pPr>
        <w:tabs>
          <w:tab w:val="left" w:pos="7665"/>
        </w:tabs>
        <w:spacing w:line="400" w:lineRule="exact"/>
        <w:ind w:firstLine="560" w:firstLineChars="200"/>
        <w:rPr>
          <w:rFonts w:hint="eastAsia" w:ascii="仿宋_GB2312" w:hAnsi="仿宋_GB2312" w:eastAsia="仿宋_GB2312" w:cs="仿宋_GB2312"/>
          <w:spacing w:val="-6"/>
          <w:sz w:val="28"/>
          <w:szCs w:val="28"/>
          <w:u w:val="single"/>
        </w:rPr>
      </w:pPr>
      <w:r>
        <w:rPr>
          <w:rFonts w:hint="eastAsia" w:ascii="仿宋_GB2312" w:hAnsi="仿宋_GB2312" w:eastAsia="仿宋_GB2312" w:cs="仿宋_GB2312"/>
          <w:sz w:val="28"/>
          <w:szCs w:val="28"/>
        </w:rPr>
        <w:t>2.1</w:t>
      </w:r>
      <w:r>
        <w:rPr>
          <w:rFonts w:hint="eastAsia" w:ascii="仿宋_GB2312" w:hAnsi="仿宋_GB2312" w:eastAsia="仿宋_GB2312" w:cs="仿宋_GB2312"/>
          <w:spacing w:val="-11"/>
          <w:sz w:val="28"/>
          <w:szCs w:val="28"/>
        </w:rPr>
        <w:t>本次谈判的采购人是</w:t>
      </w:r>
      <w:r>
        <w:rPr>
          <w:rFonts w:hint="eastAsia" w:ascii="仿宋_GB2312" w:hAnsi="仿宋_GB2312" w:eastAsia="仿宋_GB2312" w:cs="仿宋_GB2312"/>
          <w:spacing w:val="-6"/>
          <w:sz w:val="28"/>
          <w:szCs w:val="28"/>
          <w:u w:val="single"/>
        </w:rPr>
        <w:t>乐山市沙湾区</w:t>
      </w:r>
      <w:r>
        <w:rPr>
          <w:rFonts w:hint="eastAsia" w:ascii="仿宋_GB2312" w:hAnsi="仿宋_GB2312" w:eastAsia="仿宋_GB2312" w:cs="仿宋_GB2312"/>
          <w:spacing w:val="-6"/>
          <w:sz w:val="28"/>
          <w:szCs w:val="28"/>
          <w:u w:val="single"/>
          <w:lang w:val="en-US" w:eastAsia="zh-CN"/>
        </w:rPr>
        <w:t>嘉胜国有资产经营投资有限公司</w:t>
      </w:r>
      <w:r>
        <w:rPr>
          <w:rFonts w:hint="eastAsia" w:ascii="仿宋_GB2312" w:hAnsi="仿宋_GB2312" w:eastAsia="仿宋_GB2312" w:cs="仿宋_GB2312"/>
          <w:spacing w:val="-6"/>
          <w:sz w:val="28"/>
          <w:szCs w:val="28"/>
          <w:u w:val="single"/>
        </w:rPr>
        <w:t>。</w:t>
      </w:r>
    </w:p>
    <w:p>
      <w:pPr>
        <w:tabs>
          <w:tab w:val="left" w:pos="7665"/>
        </w:tabs>
        <w:spacing w:line="400" w:lineRule="exact"/>
        <w:ind w:firstLine="560" w:firstLineChars="200"/>
        <w:rPr>
          <w:rFonts w:hint="eastAsia" w:ascii="宋体" w:hAnsi="宋体"/>
          <w:spacing w:val="-6"/>
          <w:sz w:val="24"/>
        </w:rPr>
      </w:pPr>
      <w:r>
        <w:rPr>
          <w:rFonts w:hint="eastAsia" w:ascii="仿宋_GB2312" w:hAnsi="仿宋_GB2312" w:eastAsia="仿宋_GB2312" w:cs="仿宋_GB2312"/>
          <w:sz w:val="28"/>
          <w:szCs w:val="28"/>
        </w:rPr>
        <w:t>2.2</w:t>
      </w:r>
      <w:r>
        <w:rPr>
          <w:rFonts w:hint="eastAsia" w:ascii="仿宋_GB2312" w:hAnsi="仿宋_GB2312" w:eastAsia="仿宋_GB2312" w:cs="仿宋_GB2312"/>
          <w:spacing w:val="-6"/>
          <w:sz w:val="28"/>
          <w:szCs w:val="28"/>
        </w:rPr>
        <w:t>本次谈判的采购代理机构是</w:t>
      </w:r>
      <w:r>
        <w:rPr>
          <w:rFonts w:hint="eastAsia" w:ascii="仿宋_GB2312" w:hAnsi="仿宋_GB2312" w:eastAsia="仿宋_GB2312" w:cs="仿宋_GB2312"/>
          <w:spacing w:val="-6"/>
          <w:sz w:val="28"/>
          <w:szCs w:val="28"/>
          <w:u w:val="single"/>
        </w:rPr>
        <w:t>乐山市沙湾区政府采购管理中心</w:t>
      </w:r>
      <w:r>
        <w:rPr>
          <w:rFonts w:hint="eastAsia" w:ascii="仿宋_GB2312" w:hAnsi="仿宋_GB2312" w:eastAsia="仿宋_GB2312" w:cs="仿宋_GB2312"/>
          <w:spacing w:val="-6"/>
          <w:sz w:val="28"/>
          <w:szCs w:val="28"/>
        </w:rPr>
        <w:t xml:space="preserve"> 。</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bookmarkStart w:id="17" w:name="_Toc217390843"/>
      <w:bookmarkStart w:id="18" w:name="_Toc183682344"/>
      <w:bookmarkStart w:id="19" w:name="_Toc183582207"/>
      <w:bookmarkStart w:id="20" w:name="_Toc217446036"/>
      <w:r>
        <w:rPr>
          <w:rFonts w:hint="eastAsia" w:ascii="黑体" w:hAnsi="黑体" w:eastAsia="黑体" w:cs="黑体"/>
          <w:b w:val="0"/>
          <w:bCs w:val="0"/>
          <w:sz w:val="28"/>
          <w:szCs w:val="28"/>
        </w:rPr>
        <w:t>3. 合格</w:t>
      </w:r>
      <w:bookmarkEnd w:id="17"/>
      <w:bookmarkEnd w:id="18"/>
      <w:bookmarkEnd w:id="19"/>
      <w:bookmarkEnd w:id="20"/>
      <w:r>
        <w:rPr>
          <w:rFonts w:hint="eastAsia" w:ascii="黑体" w:hAnsi="黑体" w:eastAsia="黑体" w:cs="黑体"/>
          <w:b w:val="0"/>
          <w:bCs w:val="0"/>
          <w:sz w:val="28"/>
          <w:szCs w:val="28"/>
        </w:rPr>
        <w:t>供应商（实质性要求）</w:t>
      </w:r>
    </w:p>
    <w:p>
      <w:pPr>
        <w:keepNext w:val="0"/>
        <w:keepLines w:val="0"/>
        <w:pageBreakBefore w:val="0"/>
        <w:widowControl w:val="0"/>
        <w:tabs>
          <w:tab w:val="left" w:pos="7665"/>
        </w:tabs>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合格供应商应具备以下条件：</w:t>
      </w:r>
    </w:p>
    <w:p>
      <w:pPr>
        <w:keepNext w:val="0"/>
        <w:keepLines w:val="0"/>
        <w:pageBreakBefore w:val="0"/>
        <w:widowControl w:val="0"/>
        <w:tabs>
          <w:tab w:val="left" w:pos="7665"/>
        </w:tabs>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3.1 具备法律法规和本</w:t>
      </w:r>
      <w:r>
        <w:rPr>
          <w:rFonts w:hint="eastAsia" w:ascii="仿宋_GB2312" w:hAnsi="仿宋_GB2312" w:eastAsia="仿宋_GB2312" w:cs="仿宋_GB2312"/>
          <w:sz w:val="28"/>
          <w:szCs w:val="28"/>
          <w:lang w:eastAsia="zh-CN"/>
        </w:rPr>
        <w:t>谈判</w:t>
      </w:r>
      <w:r>
        <w:rPr>
          <w:rFonts w:hint="eastAsia" w:ascii="仿宋_GB2312" w:hAnsi="仿宋_GB2312" w:eastAsia="仿宋_GB2312" w:cs="仿宋_GB2312"/>
          <w:sz w:val="28"/>
          <w:szCs w:val="28"/>
        </w:rPr>
        <w:t>文件规定的资格条件；</w:t>
      </w:r>
    </w:p>
    <w:p>
      <w:pPr>
        <w:keepNext w:val="0"/>
        <w:keepLines w:val="0"/>
        <w:pageBreakBefore w:val="0"/>
        <w:widowControl w:val="0"/>
        <w:tabs>
          <w:tab w:val="left" w:pos="7665"/>
        </w:tabs>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3.2 不属于禁止参加本项目采购活动的供应商；</w:t>
      </w:r>
    </w:p>
    <w:p>
      <w:pPr>
        <w:keepNext w:val="0"/>
        <w:keepLines w:val="0"/>
        <w:pageBreakBefore w:val="0"/>
        <w:widowControl w:val="0"/>
        <w:tabs>
          <w:tab w:val="left" w:pos="7665"/>
        </w:tabs>
        <w:kinsoku/>
        <w:wordWrap/>
        <w:overflowPunct/>
        <w:topLinePunct w:val="0"/>
        <w:autoSpaceDE/>
        <w:autoSpaceDN/>
        <w:bidi w:val="0"/>
        <w:snapToGrid/>
        <w:spacing w:line="400" w:lineRule="exact"/>
        <w:ind w:firstLine="560" w:firstLineChars="200"/>
        <w:rPr>
          <w:rFonts w:hint="eastAsia" w:ascii="宋体" w:hAnsi="宋体"/>
          <w:sz w:val="24"/>
        </w:rPr>
      </w:pPr>
      <w:r>
        <w:rPr>
          <w:rFonts w:hint="eastAsia" w:ascii="仿宋_GB2312" w:hAnsi="仿宋_GB2312" w:eastAsia="仿宋_GB2312" w:cs="仿宋_GB2312"/>
          <w:sz w:val="28"/>
          <w:szCs w:val="28"/>
        </w:rPr>
        <w:t>3.3</w:t>
      </w:r>
      <w:r>
        <w:rPr>
          <w:rFonts w:hint="eastAsia" w:ascii="仿宋_GB2312" w:hAnsi="仿宋_GB2312" w:eastAsia="仿宋_GB2312" w:cs="仿宋_GB2312"/>
          <w:spacing w:val="-11"/>
          <w:sz w:val="28"/>
          <w:szCs w:val="28"/>
        </w:rPr>
        <w:t>按规定获取了谈判文件，属于实质性参加采购活动的供应商。</w:t>
      </w:r>
      <w:bookmarkStart w:id="21" w:name="_Toc183682345"/>
      <w:bookmarkStart w:id="22" w:name="_Toc183582208"/>
      <w:bookmarkStart w:id="23" w:name="_Toc217446037"/>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4. 谈判费用</w:t>
      </w:r>
      <w:bookmarkEnd w:id="21"/>
      <w:bookmarkEnd w:id="22"/>
      <w:bookmarkEnd w:id="23"/>
      <w:r>
        <w:rPr>
          <w:rFonts w:hint="eastAsia" w:ascii="黑体" w:hAnsi="黑体" w:eastAsia="黑体" w:cs="黑体"/>
          <w:b w:val="0"/>
          <w:bCs w:val="0"/>
          <w:sz w:val="28"/>
          <w:szCs w:val="28"/>
        </w:rPr>
        <w:t>（实质性要求）</w:t>
      </w:r>
    </w:p>
    <w:p>
      <w:pPr>
        <w:keepNext w:val="0"/>
        <w:keepLines w:val="0"/>
        <w:pageBreakBefore w:val="0"/>
        <w:widowControl w:val="0"/>
        <w:tabs>
          <w:tab w:val="left" w:pos="7665"/>
        </w:tabs>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供应商应自行承担参加谈判活动的全部费用。</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5.充分、公平竞争保障措施（实质性要求）</w:t>
      </w:r>
    </w:p>
    <w:p>
      <w:pPr>
        <w:keepNext w:val="0"/>
        <w:keepLines w:val="0"/>
        <w:pageBreakBefore w:val="0"/>
        <w:widowControl w:val="0"/>
        <w:tabs>
          <w:tab w:val="left" w:pos="7665"/>
        </w:tabs>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5.1利害关系供应商处理。单位负责人为同一人或者存在直接控股、管理关系的不同供应商不得参加同一合同项下的采购活动。采购项目实行资格预审的，单位负责人为同一人或者存在直接控股、管理关系的不同供应商可以参加资格预审，但只能由供应商确定其中一家符合条件的供应商参加后续的采购活动，否则，其响应文件作为无效处理。</w:t>
      </w:r>
    </w:p>
    <w:p>
      <w:pPr>
        <w:keepNext w:val="0"/>
        <w:keepLines w:val="0"/>
        <w:pageBreakBefore w:val="0"/>
        <w:widowControl w:val="0"/>
        <w:tabs>
          <w:tab w:val="left" w:pos="7665"/>
        </w:tabs>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5.2利害关系授权代表处理。两家以上的供应商不得在同一合同项下的采购项目中，委托同一个自然人、同一家庭的人员、同一单位的人员作为其授权代表，否则，其响应文件作为无效处理。</w:t>
      </w:r>
    </w:p>
    <w:p>
      <w:pPr>
        <w:keepNext w:val="0"/>
        <w:keepLines w:val="0"/>
        <w:pageBreakBefore w:val="0"/>
        <w:widowControl w:val="0"/>
        <w:tabs>
          <w:tab w:val="left" w:pos="7665"/>
        </w:tabs>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5.3前期参与供应商处理。为采购项目提供整体设计、规范编制或者项目管理、监理、检测等服务的供应商，不得再参加该采购项目的其他采购活动。供应商为采购人、采购代理机构在确定采购需求、编制</w:t>
      </w:r>
      <w:r>
        <w:rPr>
          <w:rFonts w:hint="eastAsia" w:ascii="仿宋_GB2312" w:hAnsi="仿宋_GB2312" w:eastAsia="仿宋_GB2312" w:cs="仿宋_GB2312"/>
          <w:sz w:val="28"/>
          <w:szCs w:val="28"/>
          <w:lang w:eastAsia="zh-CN"/>
        </w:rPr>
        <w:t>谈判</w:t>
      </w:r>
      <w:r>
        <w:rPr>
          <w:rFonts w:hint="eastAsia" w:ascii="仿宋_GB2312" w:hAnsi="仿宋_GB2312" w:eastAsia="仿宋_GB2312" w:cs="仿宋_GB2312"/>
          <w:sz w:val="28"/>
          <w:szCs w:val="28"/>
        </w:rPr>
        <w:t>文件过程中提供咨询论证，其提供的咨询论证意见成为</w:t>
      </w:r>
      <w:r>
        <w:rPr>
          <w:rFonts w:hint="eastAsia" w:ascii="仿宋_GB2312" w:hAnsi="仿宋_GB2312" w:eastAsia="仿宋_GB2312" w:cs="仿宋_GB2312"/>
          <w:sz w:val="28"/>
          <w:szCs w:val="28"/>
          <w:lang w:eastAsia="zh-CN"/>
        </w:rPr>
        <w:t>谈判</w:t>
      </w:r>
      <w:r>
        <w:rPr>
          <w:rFonts w:hint="eastAsia" w:ascii="仿宋_GB2312" w:hAnsi="仿宋_GB2312" w:eastAsia="仿宋_GB2312" w:cs="仿宋_GB2312"/>
          <w:sz w:val="28"/>
          <w:szCs w:val="28"/>
        </w:rPr>
        <w:t>文件中规定的供应商资格条件、技术服务商务要求、评标因素和标准、采购合同等实质性内容条款的，视同为采购项目提供规范编制。</w:t>
      </w:r>
    </w:p>
    <w:p>
      <w:pPr>
        <w:keepNext w:val="0"/>
        <w:keepLines w:val="0"/>
        <w:pageBreakBefore w:val="0"/>
        <w:widowControl w:val="0"/>
        <w:tabs>
          <w:tab w:val="left" w:pos="7665"/>
        </w:tabs>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5.4提供相同品牌产品处理。提供相同品牌产品且通过资格审查的不同供应商参加同一合同项下采购项目的，按一家供应商计算，最后报价最低的同品牌供应商获得成交供应商推荐资格；最后报价相同的，由采购人/采购人委托谈判小组自主采取公平、择优的方式确定一个供应商获得成交供应商推荐资格，其他同品牌供应商不作为成交供应商候选人。</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default" w:ascii="仿宋_GB2312" w:hAnsi="仿宋_GB2312" w:eastAsia="仿宋_GB2312" w:cs="仿宋_GB2312"/>
          <w:color w:val="FF0000"/>
          <w:kern w:val="2"/>
          <w:sz w:val="28"/>
          <w:szCs w:val="28"/>
          <w:u w:val="single"/>
          <w:lang w:val="en-US" w:eastAsia="zh-CN" w:bidi="ar-SA"/>
        </w:rPr>
      </w:pPr>
      <w:r>
        <w:rPr>
          <w:rFonts w:hint="eastAsia" w:ascii="仿宋_GB2312" w:hAnsi="仿宋_GB2312" w:eastAsia="仿宋_GB2312" w:cs="仿宋_GB2312"/>
          <w:kern w:val="2"/>
          <w:sz w:val="28"/>
          <w:szCs w:val="28"/>
          <w:highlight w:val="none"/>
          <w:lang w:val="en-US" w:eastAsia="zh-CN" w:bidi="ar-SA"/>
        </w:rPr>
        <w:t>非单一产品采购项目中，多家供应商提供的部分或所有核心产品品牌相同的，视为提供相同品牌产品。</w:t>
      </w:r>
      <w:r>
        <w:rPr>
          <w:rFonts w:hint="eastAsia" w:ascii="仿宋_GB2312" w:hAnsi="仿宋_GB2312" w:eastAsia="仿宋_GB2312" w:cs="仿宋_GB2312"/>
          <w:color w:val="FF0000"/>
          <w:kern w:val="2"/>
          <w:sz w:val="28"/>
          <w:szCs w:val="28"/>
          <w:u w:val="single"/>
          <w:lang w:val="en-US" w:eastAsia="zh-CN" w:bidi="ar-SA"/>
        </w:rPr>
        <w:t>本项目核心产品详见第五章。</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5.5供应商实际控制人或者中高级管理人员，同时是采购代理机构工作人员，不得参与本项目采购活动。</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5.6同一母公司的两家以上的子公司只能组成联合体参加本项目同一合同项下的采购活动，不得以不同供应商身份同时参加本项目同一合同项下的采购活动。</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5.7供应商与采购代理机构存在关联关系，或者是采购代理机构的母公司或子公司，不得参加本项目采购活动。</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5.8回避。采购活动中，采购人员及相关人员与供应商有下列利害关系之一的，应当回避：</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（1）参加采购活动前3年内与供应商存在劳动关系；</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（2）参加采购活动前3年内担任供应商的董事、监事；</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spacing w:val="-6"/>
          <w:kern w:val="2"/>
          <w:sz w:val="28"/>
          <w:szCs w:val="28"/>
          <w:lang w:val="en-US" w:eastAsia="zh-CN" w:bidi="ar-SA"/>
        </w:rPr>
      </w:pPr>
      <w:r>
        <w:rPr>
          <w:rFonts w:hint="eastAsia" w:ascii="仿宋_GB2312" w:hAnsi="仿宋_GB2312" w:eastAsia="仿宋_GB2312" w:cs="仿宋_GB2312"/>
          <w:kern w:val="2"/>
          <w:sz w:val="28"/>
          <w:szCs w:val="28"/>
          <w:lang w:val="en-US" w:eastAsia="zh-CN" w:bidi="ar-SA"/>
        </w:rPr>
        <w:t>（3）</w:t>
      </w:r>
      <w:r>
        <w:rPr>
          <w:rFonts w:hint="eastAsia" w:ascii="仿宋_GB2312" w:hAnsi="仿宋_GB2312" w:eastAsia="仿宋_GB2312" w:cs="仿宋_GB2312"/>
          <w:spacing w:val="-6"/>
          <w:kern w:val="2"/>
          <w:sz w:val="28"/>
          <w:szCs w:val="28"/>
          <w:lang w:val="en-US" w:eastAsia="zh-CN" w:bidi="ar-SA"/>
        </w:rPr>
        <w:t>参加采购活动前3年内是供应商的控股股东或者实际控制人；</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（4）与供应商的法定代表人或者负责人有夫妻、直系血亲、三代以内旁系血亲或者近姻亲关系；</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w:t>
      </w:r>
      <w:r>
        <w:rPr>
          <w:rFonts w:hint="eastAsia" w:ascii="仿宋_GB2312" w:hAnsi="仿宋_GB2312" w:eastAsia="仿宋_GB2312" w:cs="仿宋_GB2312"/>
          <w:spacing w:val="-11"/>
          <w:kern w:val="2"/>
          <w:sz w:val="28"/>
          <w:szCs w:val="28"/>
          <w:lang w:val="en-US" w:eastAsia="zh-CN" w:bidi="ar-SA"/>
        </w:rPr>
        <w:t>与供应商有其他可能影响采购活动公平、公正进行的关系。</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本项目采购活动中需要依法回避的采购人员是指采购人内部负责采购项目的具体经办工作人员和直接分管采购项目的负责人，以及采购代理机构负责采购项目的具体经办工作人员和直接分管采购活动的负责人。本项目采购活动中需要依法回避的相关人员是指谈判小组成员。</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hAnsi="宋体"/>
          <w:b/>
          <w:sz w:val="24"/>
        </w:rPr>
      </w:pPr>
      <w:r>
        <w:rPr>
          <w:rFonts w:hint="eastAsia" w:ascii="仿宋_GB2312" w:hAnsi="仿宋_GB2312" w:eastAsia="仿宋_GB2312" w:cs="仿宋_GB2312"/>
          <w:kern w:val="2"/>
          <w:sz w:val="28"/>
          <w:szCs w:val="28"/>
          <w:lang w:val="en-US" w:eastAsia="zh-CN" w:bidi="ar-SA"/>
        </w:rPr>
        <w:t>供应商认为采购人员及相关人员与其他供应商有利害关系的，可以向采购代理机构书面提出回避申请，并说明理由。采购代理机构将及时询问被申请回避人员，有利害关系的被申请回避人员应当回避。</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6.联合体竞争性谈判（实质性要求）</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color w:val="FF0000"/>
          <w:kern w:val="2"/>
          <w:sz w:val="28"/>
          <w:szCs w:val="28"/>
          <w:u w:val="single"/>
          <w:lang w:val="en-US" w:eastAsia="zh-CN" w:bidi="ar-SA"/>
        </w:rPr>
      </w:pPr>
      <w:r>
        <w:rPr>
          <w:rFonts w:hint="eastAsia" w:ascii="仿宋_GB2312" w:hAnsi="仿宋_GB2312" w:eastAsia="仿宋_GB2312" w:cs="仿宋_GB2312"/>
          <w:color w:val="FF0000"/>
          <w:kern w:val="2"/>
          <w:sz w:val="28"/>
          <w:szCs w:val="28"/>
          <w:u w:val="single"/>
          <w:lang w:val="en-US" w:eastAsia="zh-CN" w:bidi="ar-SA"/>
        </w:rPr>
        <w:t>本项目不接受联合体参与采购活动。</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6.1 两个以上供应商可以组成一个联合体竞争性谈判，以一个供应商的身份竞争性谈判。以联合体形式参加竞争性谈判的，联合体各方均应当符合第一章第五条第一款第1项至第6项规定的条件，联合体各方中至少有一方符合第一章第五条第一款第7项规定的特定条件。</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6.2 联合体各方之间应当签订联合体竞争性谈判协议，明确约定联合体各方承担的工作和相应的责任。联合体参与竞争性谈判的，应在响应文件提供联合体协议原件。</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6.3 联合体应当确定其中一个单位为竞争性谈判的全权代表，负责参加竞争性谈判的一切事务。</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6.4 联合体各方应当共同与采购人签订采购合同，就采购合同约定的事项对采购人承担连带责任。</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6.5联合体中有同类资质的供应商按照联合体分工承担相同工作的，将按照资质等级较低的供应商确定资质等级。</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hAnsi="宋体"/>
          <w:sz w:val="24"/>
        </w:rPr>
      </w:pPr>
      <w:r>
        <w:rPr>
          <w:rFonts w:hint="eastAsia" w:ascii="仿宋_GB2312" w:hAnsi="仿宋_GB2312" w:eastAsia="仿宋_GB2312" w:cs="仿宋_GB2312"/>
          <w:kern w:val="2"/>
          <w:sz w:val="28"/>
          <w:szCs w:val="28"/>
          <w:lang w:val="en-US" w:eastAsia="zh-CN" w:bidi="ar-SA"/>
        </w:rPr>
        <w:t>6.6以联合体形式参加采购活动的，联合体各方不得再单独参加或者与其他供应商另外组成联合体参加同一合同项下的采购活动。</w:t>
      </w:r>
    </w:p>
    <w:p>
      <w:pPr>
        <w:pStyle w:val="5"/>
        <w:keepNext w:val="0"/>
        <w:keepLines w:val="0"/>
        <w:pageBreakBefore w:val="0"/>
        <w:widowControl w:val="0"/>
        <w:numPr>
          <w:ilvl w:val="0"/>
          <w:numId w:val="2"/>
        </w:numPr>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谈判保证金（实质性要求）</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color w:val="FF0000"/>
          <w:kern w:val="2"/>
          <w:sz w:val="28"/>
          <w:szCs w:val="28"/>
          <w:u w:val="single"/>
          <w:lang w:val="en-US" w:eastAsia="zh-CN" w:bidi="ar-SA"/>
        </w:rPr>
      </w:pPr>
      <w:r>
        <w:rPr>
          <w:rFonts w:hint="eastAsia" w:ascii="仿宋_GB2312" w:hAnsi="仿宋_GB2312" w:eastAsia="仿宋_GB2312" w:cs="仿宋_GB2312"/>
          <w:color w:val="FF0000"/>
          <w:kern w:val="2"/>
          <w:sz w:val="28"/>
          <w:szCs w:val="28"/>
          <w:u w:val="single"/>
          <w:lang w:val="zh-CN" w:eastAsia="zh-CN" w:bidi="ar-SA"/>
        </w:rPr>
        <w:t>根据采购项目委托书，本项目</w:t>
      </w:r>
      <w:r>
        <w:rPr>
          <w:rFonts w:hint="eastAsia" w:ascii="仿宋_GB2312" w:hAnsi="仿宋_GB2312" w:eastAsia="仿宋_GB2312" w:cs="仿宋_GB2312"/>
          <w:color w:val="FF0000"/>
          <w:kern w:val="2"/>
          <w:sz w:val="28"/>
          <w:szCs w:val="28"/>
          <w:u w:val="single"/>
          <w:lang w:val="en-US" w:eastAsia="zh-CN" w:bidi="ar-SA"/>
        </w:rPr>
        <w:t>不</w:t>
      </w:r>
      <w:r>
        <w:rPr>
          <w:rFonts w:hint="eastAsia" w:ascii="仿宋_GB2312" w:hAnsi="仿宋_GB2312" w:eastAsia="仿宋_GB2312" w:cs="仿宋_GB2312"/>
          <w:color w:val="FF0000"/>
          <w:kern w:val="2"/>
          <w:sz w:val="28"/>
          <w:szCs w:val="28"/>
          <w:u w:val="single"/>
          <w:lang w:val="zh-CN" w:eastAsia="zh-CN" w:bidi="ar-SA"/>
        </w:rPr>
        <w:t>收取</w:t>
      </w:r>
      <w:r>
        <w:rPr>
          <w:rFonts w:hint="eastAsia" w:ascii="仿宋_GB2312" w:hAnsi="仿宋_GB2312" w:eastAsia="仿宋_GB2312" w:cs="仿宋_GB2312"/>
          <w:color w:val="FF0000"/>
          <w:kern w:val="2"/>
          <w:sz w:val="28"/>
          <w:szCs w:val="28"/>
          <w:u w:val="single"/>
          <w:lang w:val="en-US" w:eastAsia="zh-CN" w:bidi="ar-SA"/>
        </w:rPr>
        <w:t>谈判保证金。</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lang w:val="en-US" w:eastAsia="zh-CN" w:bidi="ar-SA"/>
        </w:rPr>
        <w:t>7.1 供应商必须以人民币为计量单位提交谈判文件规定数额的</w:t>
      </w:r>
      <w:r>
        <w:rPr>
          <w:rFonts w:hint="eastAsia" w:ascii="仿宋_GB2312" w:hAnsi="仿宋_GB2312" w:eastAsia="仿宋_GB2312" w:cs="仿宋_GB2312"/>
          <w:kern w:val="2"/>
          <w:sz w:val="28"/>
          <w:szCs w:val="28"/>
          <w:highlight w:val="none"/>
          <w:lang w:val="en-US" w:eastAsia="zh-CN" w:bidi="ar-SA"/>
        </w:rPr>
        <w:t>谈判保证金，并作为其报价的一部分。</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7.2 未按谈判文件要求在规定时间前交纳规定数额谈判保证金的响应文件无效。</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7.3 供应商所交纳的谈判保证金不计利息。</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7.4 未成交供应商的谈判保证金，将在成交通知书发出后五个工作日内全额退还。成交供应商的谈判保证金，在合同签订生效并按规定交纳了履约保证金后五个工作日内全额退还。（注：①因供应商自身原因造成的保证金延迟退还，采购代理机构不承担相应责任；②供应商因涉嫌违法违规，按照规定应当不予退还保证金的，有关部门处理认定违法违规行为期间不计入退还保证金期限内。）</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7.5发生下列情形之一的，采购代理机构将不予退还谈判保证金：</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spacing w:val="-11"/>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（一）</w:t>
      </w:r>
      <w:r>
        <w:rPr>
          <w:rFonts w:hint="eastAsia" w:ascii="仿宋_GB2312" w:hAnsi="仿宋_GB2312" w:eastAsia="仿宋_GB2312" w:cs="仿宋_GB2312"/>
          <w:spacing w:val="-11"/>
          <w:kern w:val="2"/>
          <w:sz w:val="28"/>
          <w:szCs w:val="28"/>
          <w:lang w:val="en-US" w:eastAsia="zh-CN" w:bidi="ar-SA"/>
        </w:rPr>
        <w:t>在谈判文件规定的递交响应文件截止时间后撤回响应文件的；</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（二）在采购人确定成交供应商之前放弃成交候选资格的；</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（三）成交后放弃成交、不领取或者不接收成交通知书的；</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（四）由于成交供应商的原因未能按照谈判文件的规定与采购人签订合同的；</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（五）由于成交供应商的原因未能按照谈判文件的规定交纳履约保证金的；</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（六）供应商在采购活动中提供虚假材料的；</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宋体" w:hAnsi="宋体"/>
          <w:sz w:val="24"/>
        </w:rPr>
      </w:pPr>
      <w:r>
        <w:rPr>
          <w:rFonts w:hint="eastAsia" w:ascii="仿宋_GB2312" w:hAnsi="仿宋_GB2312" w:eastAsia="仿宋_GB2312" w:cs="仿宋_GB2312"/>
          <w:kern w:val="2"/>
          <w:sz w:val="28"/>
          <w:szCs w:val="28"/>
          <w:lang w:val="en-US" w:eastAsia="zh-CN" w:bidi="ar-SA"/>
        </w:rPr>
        <w:t>（七）报价有效期内，供应商在采购活动中有违法、违规、违纪行为；</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8.响应文件有效期（实质性要求）</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黑体" w:hAnsi="黑体" w:eastAsia="黑体" w:cs="黑体"/>
          <w:sz w:val="28"/>
          <w:szCs w:val="28"/>
        </w:rPr>
      </w:pPr>
      <w:r>
        <w:rPr>
          <w:rFonts w:hint="eastAsia" w:ascii="仿宋_GB2312" w:hAnsi="仿宋_GB2312" w:eastAsia="仿宋_GB2312" w:cs="仿宋_GB2312"/>
          <w:kern w:val="2"/>
          <w:sz w:val="28"/>
          <w:szCs w:val="28"/>
          <w:lang w:val="en-US" w:eastAsia="zh-CN" w:bidi="ar-SA"/>
        </w:rPr>
        <w:t>本项目响应文件有效期为递交谈判响应文件截止之日起</w:t>
      </w:r>
      <w:r>
        <w:rPr>
          <w:rFonts w:hint="eastAsia" w:ascii="仿宋_GB2312" w:hAnsi="仿宋_GB2312" w:eastAsia="仿宋_GB2312" w:cs="仿宋_GB2312"/>
          <w:kern w:val="2"/>
          <w:sz w:val="28"/>
          <w:szCs w:val="28"/>
          <w:u w:val="single"/>
          <w:lang w:val="en-US" w:eastAsia="zh-CN" w:bidi="ar-SA"/>
        </w:rPr>
        <w:t>60</w:t>
      </w:r>
      <w:r>
        <w:rPr>
          <w:rFonts w:hint="eastAsia" w:ascii="仿宋_GB2312" w:hAnsi="仿宋_GB2312" w:eastAsia="仿宋_GB2312" w:cs="仿宋_GB2312"/>
          <w:kern w:val="2"/>
          <w:sz w:val="28"/>
          <w:szCs w:val="28"/>
          <w:lang w:val="en-US" w:eastAsia="zh-CN" w:bidi="ar-SA"/>
        </w:rPr>
        <w:t>天。供应商响应文件中必须载明响应文件有效期，响应文件中载明的响应文件有效期可以长于谈判文件规定的期限，但不得短于谈判文件规定的期限。否则，其响应文件将作为无效响应处理。</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9.知识产权（实质性要求）</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9.1 供应商应保证在本项目中使用的任何产品和服务（包括部分使用），不会产生因第三方提出侵犯其专利权、商标权或其它知识产权而引起的法律和经济纠纷，如因专利权、商标权或其它知识产权而引起法律和经济纠纷，由供应商承担所有相关责任。</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9.2 除非谈判文件特别规定，采购人享有本项目实施过程中产生的知识成果及知识产权。</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9.3 供应商如欲在项目实施过程中采用自有知识成果，需在响应文件中声明，并提供相关知识产权证明文件。使用该知识成果后，供应商需提供开发接口和开发手册等技术文档，并承诺提供无限期技术支持，采购人享有永久使用权（含采购人委托第三方在该项目后续开发的使用权）。</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9.4 如采用供应商所不拥有的知识产权，则在报价中必须包括合法获取该知识产权的相关费用。</w:t>
      </w:r>
    </w:p>
    <w:p>
      <w:pPr>
        <w:pStyle w:val="4"/>
        <w:keepNext w:val="0"/>
        <w:keepLines w:val="0"/>
        <w:pageBreakBefore w:val="0"/>
        <w:widowControl w:val="0"/>
        <w:kinsoku/>
        <w:wordWrap/>
        <w:overflowPunct/>
        <w:topLinePunct w:val="0"/>
        <w:autoSpaceDE/>
        <w:autoSpaceDN/>
        <w:bidi w:val="0"/>
        <w:snapToGrid/>
        <w:spacing w:before="0" w:after="0" w:line="400" w:lineRule="exact"/>
        <w:jc w:val="center"/>
        <w:rPr>
          <w:rFonts w:hint="eastAsia" w:ascii="方正小标宋简体" w:hAnsi="方正小标宋简体" w:eastAsia="方正小标宋简体" w:cs="方正小标宋简体"/>
          <w:bCs w:val="0"/>
          <w:sz w:val="36"/>
          <w:szCs w:val="36"/>
        </w:rPr>
      </w:pPr>
    </w:p>
    <w:p>
      <w:pPr>
        <w:numPr>
          <w:ilvl w:val="0"/>
          <w:numId w:val="0"/>
        </w:numPr>
        <w:jc w:val="center"/>
        <w:rPr>
          <w:rFonts w:hint="eastAsia" w:ascii="黑体" w:hAnsi="黑体" w:eastAsia="黑体" w:cs="黑体"/>
          <w:sz w:val="32"/>
          <w:szCs w:val="32"/>
        </w:rPr>
      </w:pPr>
      <w:r>
        <w:rPr>
          <w:rFonts w:hint="eastAsia" w:ascii="黑体" w:hAnsi="黑体" w:eastAsia="黑体" w:cs="黑体"/>
          <w:sz w:val="32"/>
          <w:szCs w:val="32"/>
        </w:rPr>
        <w:t>三、谈判文件</w:t>
      </w:r>
    </w:p>
    <w:p>
      <w:pPr>
        <w:pStyle w:val="5"/>
        <w:keepNext w:val="0"/>
        <w:keepLines w:val="0"/>
        <w:pageBreakBefore w:val="0"/>
        <w:widowControl w:val="0"/>
        <w:kinsoku/>
        <w:wordWrap/>
        <w:overflowPunct/>
        <w:topLinePunct w:val="0"/>
        <w:autoSpaceDE/>
        <w:autoSpaceDN/>
        <w:bidi w:val="0"/>
        <w:snapToGrid/>
        <w:spacing w:before="0" w:after="0" w:line="400" w:lineRule="exact"/>
        <w:ind w:firstLine="482" w:firstLineChars="200"/>
        <w:rPr>
          <w:rFonts w:hint="eastAsia" w:ascii="宋体" w:hAnsi="宋体"/>
          <w:sz w:val="24"/>
        </w:rPr>
      </w:pPr>
      <w:bookmarkStart w:id="24" w:name="_Toc183682347"/>
      <w:bookmarkStart w:id="25" w:name="_Toc183582210"/>
      <w:bookmarkStart w:id="26" w:name="_Toc217446039"/>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10．谈判文件的构成</w:t>
      </w:r>
      <w:bookmarkEnd w:id="24"/>
      <w:bookmarkEnd w:id="25"/>
      <w:bookmarkEnd w:id="26"/>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10.1 谈判文件是供应商准备响应文件和参加谈判的依据，同时也是谈判的重要依据。谈判文件用以阐明谈判项目所需的资质、技术、服务及报价等要求、谈判程序、有关规定和注意事项以及合同主要条款等。</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宋体" w:hAnsi="宋体"/>
          <w:sz w:val="24"/>
        </w:rPr>
      </w:pPr>
      <w:r>
        <w:rPr>
          <w:rFonts w:hint="eastAsia" w:ascii="仿宋_GB2312" w:hAnsi="仿宋_GB2312" w:eastAsia="仿宋_GB2312" w:cs="仿宋_GB2312"/>
          <w:kern w:val="2"/>
          <w:sz w:val="28"/>
          <w:szCs w:val="28"/>
          <w:lang w:val="en-US" w:eastAsia="zh-CN" w:bidi="ar-SA"/>
        </w:rPr>
        <w:t>10.2 供应商应认真阅读和充分理解谈判文件中所有的事项、格式条款和规范要求。供应商应详细阅读谈判文件的全部内容，按照谈判文件的要求提供响应文件，并保证所提供的全部资料的真实性和有效性，一经发现有虚假行为的，将取消其参加谈判或成交资格，并承担相应的法律责任。</w:t>
      </w:r>
      <w:bookmarkStart w:id="27" w:name="_Toc183582211"/>
      <w:bookmarkStart w:id="28" w:name="_Toc183682348"/>
      <w:bookmarkStart w:id="29" w:name="_Toc217446040"/>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11. 谈判文件的澄清</w:t>
      </w:r>
      <w:bookmarkEnd w:id="27"/>
      <w:bookmarkEnd w:id="28"/>
      <w:r>
        <w:rPr>
          <w:rFonts w:hint="eastAsia" w:ascii="黑体" w:hAnsi="黑体" w:eastAsia="黑体" w:cs="黑体"/>
          <w:b w:val="0"/>
          <w:bCs w:val="0"/>
          <w:sz w:val="28"/>
          <w:szCs w:val="28"/>
        </w:rPr>
        <w:t>和修改</w:t>
      </w:r>
      <w:bookmarkEnd w:id="29"/>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11.1 在递交响应文件截止时间前，采购人、采购代理机构可以对谈判文件进行澄清或者修改。</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11.2 采购代理机构对已发出的谈判文件进行澄清或者修改，应当以书面形式将澄清或者修改的内容通知所有获取了谈判文件的供应商，同时在</w:t>
      </w:r>
      <w:r>
        <w:rPr>
          <w:rFonts w:hint="eastAsia" w:ascii="仿宋_GB2312" w:hAnsi="仿宋_GB2312" w:eastAsia="仿宋_GB2312" w:cs="仿宋_GB2312"/>
          <w:color w:val="000000"/>
          <w:sz w:val="28"/>
          <w:szCs w:val="28"/>
          <w:u w:val="single"/>
          <w:lang w:eastAsia="zh-CN"/>
        </w:rPr>
        <w:t>乐山市公共资源交易服务中心公共服务平台</w:t>
      </w:r>
      <w:r>
        <w:rPr>
          <w:rFonts w:hint="eastAsia" w:ascii="仿宋_GB2312" w:hAnsi="仿宋_GB2312" w:eastAsia="仿宋_GB2312" w:cs="仿宋_GB2312"/>
          <w:kern w:val="2"/>
          <w:sz w:val="28"/>
          <w:szCs w:val="28"/>
          <w:lang w:val="en-US" w:eastAsia="zh-CN" w:bidi="ar-SA"/>
        </w:rPr>
        <w:t>上发布更正公告。该澄清或者修改的内容为谈判文件的组成部分，澄清或者修改的内容可能影响响应文件编制的，采购人或者采购代理机构发布公告并书面通知供应商的时间，应当在提交首次响应文件截止之日起3个工作日前；不足上述时间的，应当顺延递交响应文件的截止时间。</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宋体" w:hAnsi="宋体"/>
          <w:sz w:val="24"/>
        </w:rPr>
      </w:pPr>
      <w:r>
        <w:rPr>
          <w:rFonts w:hint="eastAsia" w:ascii="仿宋_GB2312" w:hAnsi="仿宋_GB2312" w:eastAsia="仿宋_GB2312" w:cs="仿宋_GB2312"/>
          <w:kern w:val="2"/>
          <w:sz w:val="28"/>
          <w:szCs w:val="28"/>
          <w:lang w:val="en-US" w:eastAsia="zh-CN" w:bidi="ar-SA"/>
        </w:rPr>
        <w:t>11.3供应商认为采购人/采购代理机构需要对谈判文件进行澄清或者修改的，可以在提交首次响应文件截止之日起2个工作日前以书面形式向采购人/采购代理机构提出申请，由采购人/采购代理机构决定是否采纳供应商的申请事项。</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bookmarkStart w:id="30" w:name="_Toc208848971"/>
      <w:bookmarkStart w:id="31" w:name="_Toc217446041"/>
      <w:r>
        <w:rPr>
          <w:rFonts w:hint="eastAsia" w:ascii="黑体" w:hAnsi="黑体" w:eastAsia="黑体" w:cs="黑体"/>
          <w:b w:val="0"/>
          <w:bCs w:val="0"/>
          <w:sz w:val="28"/>
          <w:szCs w:val="28"/>
        </w:rPr>
        <w:t>12. 答疑会和现场考察</w:t>
      </w:r>
      <w:bookmarkEnd w:id="30"/>
      <w:bookmarkEnd w:id="31"/>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12.1 根据采购项目和具体情况，采购人、采购代理机构认为有必要，可以在谈判文件提供期限截止后响应文件提交截止前，组织已获取谈判文件的潜在供应商现场考察或者召开答疑会。</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12.2采购人、采购代理机构组织现场考察或者召开答疑会的，将以书面形式通知所有获取谈判文件的潜在供应商。供应商接到通知后，不按照要求参加现场考察或者答疑会的，视同放弃参加现场考察或者答疑的权利，采购人、采购代理机构不再对该供应商重新组织，但也不会以此限制供应商提交响应文件或者以此将供应商响应文件直接作为无效处理。</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12.3 供应商自行承担参加答疑会和现场考察的一切费用。</w:t>
      </w:r>
    </w:p>
    <w:p>
      <w:pPr>
        <w:pStyle w:val="4"/>
        <w:keepNext w:val="0"/>
        <w:keepLines w:val="0"/>
        <w:pageBreakBefore w:val="0"/>
        <w:widowControl w:val="0"/>
        <w:kinsoku/>
        <w:wordWrap/>
        <w:overflowPunct/>
        <w:topLinePunct w:val="0"/>
        <w:autoSpaceDE/>
        <w:autoSpaceDN/>
        <w:bidi w:val="0"/>
        <w:snapToGrid/>
        <w:spacing w:before="0" w:after="0" w:line="400" w:lineRule="exact"/>
        <w:jc w:val="both"/>
        <w:rPr>
          <w:rFonts w:hint="eastAsia" w:ascii="方正小标宋简体" w:hAnsi="方正小标宋简体" w:eastAsia="方正小标宋简体" w:cs="方正小标宋简体"/>
          <w:b w:val="0"/>
          <w:bCs/>
          <w:sz w:val="36"/>
          <w:szCs w:val="36"/>
        </w:rPr>
      </w:pPr>
      <w:bookmarkStart w:id="32" w:name="_Toc217446042"/>
      <w:bookmarkStart w:id="33" w:name="_Toc183582214"/>
      <w:bookmarkStart w:id="34" w:name="_Toc183682351"/>
      <w:bookmarkStart w:id="35" w:name="_Toc77400780"/>
      <w:bookmarkStart w:id="36" w:name="_Toc89075876"/>
    </w:p>
    <w:p>
      <w:pPr>
        <w:numPr>
          <w:ilvl w:val="0"/>
          <w:numId w:val="0"/>
        </w:numPr>
        <w:jc w:val="center"/>
        <w:rPr>
          <w:rFonts w:hint="eastAsia" w:ascii="宋体" w:hAnsi="宋体"/>
          <w:bCs w:val="0"/>
          <w:sz w:val="24"/>
        </w:rPr>
      </w:pPr>
      <w:r>
        <w:rPr>
          <w:rFonts w:hint="eastAsia" w:ascii="黑体" w:hAnsi="黑体" w:eastAsia="黑体" w:cs="黑体"/>
          <w:sz w:val="32"/>
          <w:szCs w:val="32"/>
        </w:rPr>
        <w:t>四、响应文件</w:t>
      </w:r>
      <w:bookmarkEnd w:id="32"/>
      <w:bookmarkEnd w:id="33"/>
      <w:bookmarkEnd w:id="34"/>
      <w:bookmarkEnd w:id="35"/>
      <w:bookmarkEnd w:id="36"/>
      <w:bookmarkStart w:id="37" w:name="_Toc217446043"/>
      <w:bookmarkStart w:id="38" w:name="_Toc183582215"/>
      <w:bookmarkStart w:id="39" w:name="_Toc183682352"/>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13.响应文件的组成（实质性要求）</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color w:val="FF000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供应商应按照谈判文件的规定和要求编制响应文件。供应商在成交后将成交项目的非主体、非关键性工作分包他人完成的，应当在响应文件中载明或谈判过程中澄清。</w:t>
      </w:r>
      <w:r>
        <w:rPr>
          <w:rFonts w:hint="eastAsia" w:ascii="仿宋_GB2312" w:hAnsi="仿宋_GB2312" w:eastAsia="仿宋_GB2312" w:cs="仿宋_GB2312"/>
          <w:b w:val="0"/>
          <w:bCs w:val="0"/>
          <w:color w:val="FF0000"/>
          <w:kern w:val="2"/>
          <w:sz w:val="28"/>
          <w:szCs w:val="28"/>
          <w:lang w:val="en-US" w:eastAsia="zh-CN" w:bidi="ar-SA"/>
        </w:rPr>
        <w:t>供应商编写的响应文件应包括资格性响应文件、其它响应文件和二轮报价文件三部分，分册装订。</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13.1资格性响应文件：承诺函和第四章全部内容。</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13.2其它响应文件：</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13.2.1报价部分</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（1）第一轮报价（报价文件）包括报价函和报价表。</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（2）供应商的报价是谈判项目要求的全部工作内容的价格体现，包括供应商完成本项目所需的一切费用。</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（3）供应商每轮只允许有一个报价，任何有选择或可调整的报价将不予接受，并按无效处理。</w:t>
      </w:r>
    </w:p>
    <w:p>
      <w:pPr>
        <w:pStyle w:val="25"/>
        <w:keepNext w:val="0"/>
        <w:keepLines/>
        <w:pageBreakBefore w:val="0"/>
        <w:widowControl w:val="0"/>
        <w:kinsoku/>
        <w:overflowPunct/>
        <w:topLinePunct w:val="0"/>
        <w:bidi w:val="0"/>
        <w:snapToGrid/>
        <w:spacing w:line="300" w:lineRule="exact"/>
        <w:ind w:left="279" w:leftChars="133" w:firstLine="280" w:firstLineChars="100"/>
        <w:jc w:val="both"/>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（4）</w:t>
      </w:r>
      <w:r>
        <w:rPr>
          <w:rFonts w:hint="eastAsia" w:ascii="仿宋_GB2312" w:hAnsi="仿宋_GB2312" w:eastAsia="仿宋_GB2312" w:cs="仿宋_GB2312"/>
          <w:sz w:val="28"/>
          <w:szCs w:val="28"/>
          <w:lang w:val="zh-CN"/>
        </w:rPr>
        <w:t>异常低价投标（响应）审查</w:t>
      </w:r>
      <w:r>
        <w:rPr>
          <w:rFonts w:hint="eastAsia" w:ascii="仿宋_GB2312" w:hAnsi="仿宋_GB2312" w:eastAsia="仿宋_GB2312" w:cs="仿宋_GB2312"/>
          <w:b w:val="0"/>
          <w:bCs w:val="0"/>
          <w:kern w:val="2"/>
          <w:sz w:val="28"/>
          <w:szCs w:val="28"/>
          <w:lang w:val="en-US" w:eastAsia="zh-CN" w:bidi="ar-SA"/>
        </w:rPr>
        <w:t>（详见供应商须知附表）</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13.2.2技术部分。供应商按照谈判文件要求做出的技术应答，主要是针对谈判项目的技术和服务要求做出的实质性响应和满足：</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(1)技术、服务要求应答表；</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13.2.3商务部分。包括以下内容：</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 xml:space="preserve"> （1）商务应答表；</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2）售后服务相关材料。如：产品制造厂家或供应商设立的售后服务机构网点清单、服务电话和维修人员名单（加盖公章）；说明报价产品的保修时间、保修期内的保修内容与范围、维修响应时间等（提供产品制造厂家或供应商的服务承诺和保障措施）；说明培训内容及培训的时间、地点、目标、培训人数、收费标准和办法等。</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（3）中小企业声明函（残疾人福利性单位声明函、监狱企业证明材料根据自身实际情况提供）</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（4）供应商基本情况表；</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（5）知识产权承诺函；</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（6）供应商本项目管理、技术、服务人员情况表</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（7）供应商类似项目业绩一览表；</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（8）其他供应商认为需要提供的文件和资料。</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13.2.4其他部分。供应商按照谈判文件要求作出的其他应答和承诺。</w:t>
      </w:r>
    </w:p>
    <w:p>
      <w:pPr>
        <w:pStyle w:val="5"/>
        <w:keepNext w:val="0"/>
        <w:keepLines w:val="0"/>
        <w:pageBreakBefore w:val="0"/>
        <w:widowControl w:val="0"/>
        <w:kinsoku/>
        <w:wordWrap/>
        <w:overflowPunct/>
        <w:topLinePunct w:val="0"/>
        <w:autoSpaceDE/>
        <w:autoSpaceDN/>
        <w:bidi w:val="0"/>
        <w:snapToGrid/>
        <w:spacing w:before="0" w:after="0" w:line="400" w:lineRule="exact"/>
        <w:ind w:firstLine="562" w:firstLineChars="200"/>
        <w:rPr>
          <w:rFonts w:hint="eastAsia" w:ascii="仿宋_GB2312" w:hAnsi="仿宋_GB2312" w:eastAsia="仿宋_GB2312" w:cs="仿宋_GB2312"/>
          <w:b/>
          <w:bCs/>
          <w:color w:val="FF0000"/>
          <w:kern w:val="2"/>
          <w:sz w:val="28"/>
          <w:szCs w:val="28"/>
          <w:lang w:val="en-US" w:eastAsia="zh-CN" w:bidi="ar-SA"/>
        </w:rPr>
      </w:pPr>
      <w:r>
        <w:rPr>
          <w:rFonts w:hint="eastAsia" w:ascii="仿宋_GB2312" w:hAnsi="仿宋_GB2312" w:eastAsia="仿宋_GB2312" w:cs="仿宋_GB2312"/>
          <w:b/>
          <w:bCs/>
          <w:color w:val="FF0000"/>
          <w:kern w:val="2"/>
          <w:sz w:val="28"/>
          <w:szCs w:val="28"/>
          <w:lang w:val="en-US" w:eastAsia="zh-CN" w:bidi="ar-SA"/>
        </w:rPr>
        <w:t>13.3二轮报价文件：竞争性谈判申请单位二轮报价表</w:t>
      </w:r>
    </w:p>
    <w:p>
      <w:pPr>
        <w:pStyle w:val="29"/>
        <w:keepNext w:val="0"/>
        <w:keepLines w:val="0"/>
        <w:pageBreakBefore w:val="0"/>
        <w:widowControl w:val="0"/>
        <w:kinsoku/>
        <w:wordWrap/>
        <w:overflowPunct/>
        <w:topLinePunct w:val="0"/>
        <w:autoSpaceDE/>
        <w:autoSpaceDN/>
        <w:bidi w:val="0"/>
        <w:snapToGrid/>
        <w:spacing w:line="400" w:lineRule="exact"/>
        <w:ind w:left="1" w:firstLine="562" w:firstLineChars="200"/>
        <w:rPr>
          <w:rFonts w:hint="eastAsia" w:ascii="仿宋_GB2312" w:hAnsi="仿宋_GB2312" w:eastAsia="仿宋_GB2312" w:cs="仿宋_GB2312"/>
          <w:b/>
          <w:bCs/>
          <w:color w:val="FF0000"/>
          <w:kern w:val="2"/>
          <w:sz w:val="28"/>
          <w:szCs w:val="28"/>
          <w:lang w:val="en-US" w:eastAsia="zh-CN" w:bidi="ar-SA"/>
        </w:rPr>
      </w:pPr>
      <w:r>
        <w:rPr>
          <w:rFonts w:hint="eastAsia" w:ascii="仿宋_GB2312" w:hAnsi="仿宋_GB2312" w:eastAsia="仿宋_GB2312" w:cs="仿宋_GB2312"/>
          <w:b/>
          <w:bCs/>
          <w:color w:val="FF0000"/>
          <w:kern w:val="2"/>
          <w:sz w:val="28"/>
          <w:szCs w:val="28"/>
          <w:lang w:val="en-US" w:eastAsia="zh-CN" w:bidi="ar-SA"/>
        </w:rPr>
        <w:t>13.3.1如果本项目采购需求中的技术、服务要求以及合同主要条款等内容在谈判过程中没有实质性变动，以单独密封递交的竞争性谈判申请单位二轮报价表作为最后报价。如果本项目采购需求中的技术、服务要求以及合同主要条款等内容在谈判过程中有实质性变动，以现场二轮报价作为最后报价。</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13.3.2供应商在未提高响应文件中承诺的产品及其服务质量的情况下，其最后报价不得高于对该项目之前的报价，否则，谈判小组应当对其响应文件按无效处理，并书面告知供应商，说明理由。</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default"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13.3.3最后报价响应日期为递交响应文件截止时间。</w:t>
      </w:r>
    </w:p>
    <w:p>
      <w:pPr>
        <w:pStyle w:val="5"/>
        <w:keepNext w:val="0"/>
        <w:keepLines w:val="0"/>
        <w:pageBreakBefore w:val="0"/>
        <w:widowControl w:val="0"/>
        <w:kinsoku/>
        <w:wordWrap/>
        <w:overflowPunct/>
        <w:topLinePunct w:val="0"/>
        <w:autoSpaceDE/>
        <w:autoSpaceDN/>
        <w:bidi w:val="0"/>
        <w:snapToGrid/>
        <w:spacing w:before="0" w:after="0" w:line="400" w:lineRule="exact"/>
        <w:ind w:firstLine="562" w:firstLineChars="200"/>
        <w:rPr>
          <w:rFonts w:hint="eastAsia" w:ascii="仿宋_GB2312" w:hAnsi="仿宋_GB2312" w:eastAsia="仿宋_GB2312" w:cs="仿宋_GB2312"/>
          <w:b/>
          <w:bCs/>
          <w:color w:val="FF0000"/>
          <w:kern w:val="2"/>
          <w:sz w:val="28"/>
          <w:szCs w:val="28"/>
          <w:lang w:val="en-US" w:eastAsia="zh-CN" w:bidi="ar-SA"/>
        </w:rPr>
      </w:pP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14.响应文件的语言</w:t>
      </w:r>
      <w:bookmarkEnd w:id="37"/>
      <w:bookmarkEnd w:id="38"/>
      <w:bookmarkEnd w:id="39"/>
      <w:r>
        <w:rPr>
          <w:rFonts w:hint="eastAsia" w:ascii="黑体" w:hAnsi="黑体" w:eastAsia="黑体" w:cs="黑体"/>
          <w:b w:val="0"/>
          <w:bCs w:val="0"/>
          <w:sz w:val="28"/>
          <w:szCs w:val="28"/>
        </w:rPr>
        <w:t>（实质性要求）</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14.1 供应商提交的响应文件以及供应商与采购人、采购代理机构就有关报价的所有来往书面文件均须使用中文。响应文件中如附有外文资料，必须逐一对应翻译成中文并加盖供应商公章后附在相关外文资料后面（在不影响评审组评审的情况下，可不做翻译），否则，供应商的响应文件将作为无效处理。（说明：供应商的法定代表人为外籍人士的，法定代表人的签字和护照除外。）</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宋体" w:hAnsi="宋体"/>
          <w:sz w:val="24"/>
        </w:rPr>
      </w:pPr>
      <w:r>
        <w:rPr>
          <w:rFonts w:hint="eastAsia" w:ascii="仿宋_GB2312" w:hAnsi="仿宋_GB2312" w:eastAsia="仿宋_GB2312" w:cs="仿宋_GB2312"/>
          <w:kern w:val="2"/>
          <w:sz w:val="28"/>
          <w:szCs w:val="28"/>
          <w:lang w:val="en-US" w:eastAsia="zh-CN" w:bidi="ar-SA"/>
        </w:rPr>
        <w:t>14.2 翻译的中文资料与外文资料如果出现差异和矛盾，以中文为准。但不能故意错误翻译，否则，供应商的响应文件将作为无效处理。</w:t>
      </w:r>
      <w:bookmarkStart w:id="40" w:name="_Toc183682353"/>
      <w:bookmarkStart w:id="41" w:name="_Toc217446044"/>
      <w:bookmarkStart w:id="42" w:name="_Toc183582216"/>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15．计量单位</w:t>
      </w:r>
      <w:bookmarkEnd w:id="40"/>
      <w:bookmarkEnd w:id="41"/>
      <w:bookmarkEnd w:id="42"/>
      <w:r>
        <w:rPr>
          <w:rFonts w:hint="eastAsia" w:ascii="黑体" w:hAnsi="黑体" w:eastAsia="黑体" w:cs="黑体"/>
          <w:b w:val="0"/>
          <w:bCs w:val="0"/>
          <w:sz w:val="28"/>
          <w:szCs w:val="28"/>
        </w:rPr>
        <w:t>（实质性要求）</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除谈判文件中另有规定外，本次采购项目所有合同项下的报价均采用国家法定的计量单位。</w:t>
      </w:r>
      <w:bookmarkStart w:id="43" w:name="_Toc217446045"/>
      <w:r>
        <w:rPr>
          <w:rFonts w:hint="eastAsia" w:ascii="仿宋_GB2312" w:hAnsi="仿宋_GB2312" w:eastAsia="仿宋_GB2312" w:cs="仿宋_GB2312"/>
          <w:kern w:val="2"/>
          <w:sz w:val="28"/>
          <w:szCs w:val="28"/>
          <w:lang w:val="en-US" w:eastAsia="zh-CN" w:bidi="ar-SA"/>
        </w:rPr>
        <w:t xml:space="preserve"> </w:t>
      </w:r>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16. 报价货币（实质性要求）</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ascii="宋体" w:hAnsi="宋体"/>
          <w:b/>
          <w:bCs/>
          <w:sz w:val="24"/>
        </w:rPr>
      </w:pPr>
      <w:r>
        <w:rPr>
          <w:rFonts w:hint="eastAsia" w:ascii="仿宋_GB2312" w:hAnsi="仿宋_GB2312" w:eastAsia="仿宋_GB2312" w:cs="仿宋_GB2312"/>
          <w:kern w:val="2"/>
          <w:sz w:val="28"/>
          <w:szCs w:val="28"/>
          <w:lang w:val="en-US" w:eastAsia="zh-CN" w:bidi="ar-SA"/>
        </w:rPr>
        <w:t>本次谈判项目的报价货币为人民币。</w:t>
      </w:r>
    </w:p>
    <w:bookmarkEnd w:id="43"/>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17.响应文件格式</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17.1 供应商应执行谈判文件</w:t>
      </w:r>
      <w:r>
        <w:rPr>
          <w:rFonts w:hint="eastAsia" w:ascii="仿宋_GB2312" w:hAnsi="仿宋_GB2312" w:eastAsia="仿宋_GB2312" w:cs="仿宋_GB2312"/>
          <w:kern w:val="2"/>
          <w:sz w:val="28"/>
          <w:szCs w:val="28"/>
          <w:u w:val="single"/>
          <w:lang w:val="en-US" w:eastAsia="zh-CN" w:bidi="ar-SA"/>
        </w:rPr>
        <w:t>第七章</w:t>
      </w:r>
      <w:r>
        <w:rPr>
          <w:rFonts w:hint="eastAsia" w:ascii="仿宋_GB2312" w:hAnsi="仿宋_GB2312" w:eastAsia="仿宋_GB2312" w:cs="仿宋_GB2312"/>
          <w:kern w:val="2"/>
          <w:sz w:val="28"/>
          <w:szCs w:val="28"/>
          <w:lang w:val="en-US" w:eastAsia="zh-CN" w:bidi="ar-SA"/>
        </w:rPr>
        <w:t>的规定要求。</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ascii="宋体" w:hAnsi="宋体"/>
          <w:sz w:val="24"/>
        </w:rPr>
      </w:pPr>
      <w:r>
        <w:rPr>
          <w:rFonts w:hint="eastAsia" w:ascii="仿宋_GB2312" w:hAnsi="仿宋_GB2312" w:eastAsia="仿宋_GB2312" w:cs="仿宋_GB2312"/>
          <w:kern w:val="2"/>
          <w:sz w:val="28"/>
          <w:szCs w:val="28"/>
          <w:lang w:val="en-US" w:eastAsia="zh-CN" w:bidi="ar-SA"/>
        </w:rPr>
        <w:t>17.2 对于没有格式要求的谈判文件由供应商自行编写。</w:t>
      </w:r>
      <w:bookmarkStart w:id="44" w:name="_Toc183582224"/>
      <w:bookmarkStart w:id="45" w:name="_Toc217446051"/>
      <w:bookmarkStart w:id="46" w:name="_Toc183682361"/>
    </w:p>
    <w:p>
      <w:pPr>
        <w:pStyle w:val="5"/>
        <w:keepNext w:val="0"/>
        <w:keepLines w:val="0"/>
        <w:pageBreakBefore w:val="0"/>
        <w:widowControl w:val="0"/>
        <w:kinsoku/>
        <w:wordWrap/>
        <w:overflowPunct/>
        <w:topLinePunct w:val="0"/>
        <w:autoSpaceDE/>
        <w:autoSpaceDN/>
        <w:bidi w:val="0"/>
        <w:snapToGrid/>
        <w:spacing w:before="0" w:after="0" w:line="400" w:lineRule="exact"/>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18.响应文件的编制和签署</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 xml:space="preserve">18.1 </w:t>
      </w:r>
      <w:r>
        <w:rPr>
          <w:rFonts w:hint="eastAsia" w:ascii="仿宋_GB2312" w:hAnsi="仿宋_GB2312" w:eastAsia="仿宋_GB2312" w:cs="仿宋_GB2312"/>
          <w:kern w:val="2"/>
          <w:sz w:val="28"/>
          <w:szCs w:val="28"/>
          <w:u w:val="single"/>
          <w:lang w:val="en-US" w:eastAsia="zh-CN" w:bidi="ar-SA"/>
        </w:rPr>
        <w:t>报价文件正本一份</w:t>
      </w:r>
      <w:r>
        <w:rPr>
          <w:rFonts w:hint="eastAsia" w:ascii="仿宋_GB2312" w:hAnsi="仿宋_GB2312" w:eastAsia="仿宋_GB2312" w:cs="仿宋_GB2312"/>
          <w:kern w:val="2"/>
          <w:sz w:val="28"/>
          <w:szCs w:val="28"/>
          <w:lang w:val="en-US" w:eastAsia="zh-CN" w:bidi="ar-SA"/>
        </w:rPr>
        <w:t>，并在其封面上清楚地标明报价文件、采购项目名称、采购项目编号、包件号及名称（若有）、供应商名称。</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 xml:space="preserve">18.2 </w:t>
      </w:r>
      <w:r>
        <w:rPr>
          <w:rFonts w:hint="eastAsia" w:ascii="仿宋_GB2312" w:hAnsi="仿宋_GB2312" w:eastAsia="仿宋_GB2312" w:cs="仿宋_GB2312"/>
          <w:kern w:val="2"/>
          <w:sz w:val="28"/>
          <w:szCs w:val="28"/>
          <w:u w:val="single"/>
          <w:lang w:val="en-US" w:eastAsia="zh-CN" w:bidi="ar-SA"/>
        </w:rPr>
        <w:t>资格性响应文件正本1份副本2份</w:t>
      </w:r>
      <w:r>
        <w:rPr>
          <w:rFonts w:hint="eastAsia" w:ascii="仿宋_GB2312" w:hAnsi="仿宋_GB2312" w:eastAsia="仿宋_GB2312" w:cs="仿宋_GB2312"/>
          <w:kern w:val="2"/>
          <w:sz w:val="28"/>
          <w:szCs w:val="28"/>
          <w:lang w:val="en-US" w:eastAsia="zh-CN" w:bidi="ar-SA"/>
        </w:rPr>
        <w:t>，并在其封面上清楚地标明资格性响应文件、采购项目名称、采购项目编号、包件号及名称（若有）、供应商名称以及“正本”或“副本”字样。若正本和副本有不一致的内容，以正本书面响应文件为准。</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 xml:space="preserve">18.3 </w:t>
      </w:r>
      <w:r>
        <w:rPr>
          <w:rFonts w:hint="eastAsia" w:ascii="仿宋_GB2312" w:hAnsi="仿宋_GB2312" w:eastAsia="仿宋_GB2312" w:cs="仿宋_GB2312"/>
          <w:kern w:val="2"/>
          <w:sz w:val="28"/>
          <w:szCs w:val="28"/>
          <w:u w:val="single"/>
          <w:lang w:val="en-US" w:eastAsia="zh-CN" w:bidi="ar-SA"/>
        </w:rPr>
        <w:t>其他响应文件正本1份副本2份</w:t>
      </w:r>
      <w:r>
        <w:rPr>
          <w:rFonts w:hint="eastAsia" w:ascii="仿宋_GB2312" w:hAnsi="仿宋_GB2312" w:eastAsia="仿宋_GB2312" w:cs="仿宋_GB2312"/>
          <w:kern w:val="2"/>
          <w:sz w:val="28"/>
          <w:szCs w:val="28"/>
          <w:lang w:val="en-US" w:eastAsia="zh-CN" w:bidi="ar-SA"/>
        </w:rPr>
        <w:t>，并在其封面上清楚地标明其他响应文件、采购项目名称、采购项目编号、包件号及名称（若有）、供应商名称以及“正本”或“副本”字样。若正本和副本有不一致的内容，以正本书面响应文件为准。</w:t>
      </w:r>
    </w:p>
    <w:bookmarkEnd w:id="44"/>
    <w:bookmarkEnd w:id="45"/>
    <w:bookmarkEnd w:id="46"/>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18.4 响应文件正本和副本均需打印或用不褪色、不变质的墨水书写，并在规定签章处签字和盖章。响应文件副本可采用正本的复印。响应文件统一用A4幅面纸印制。</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18.5响应文件的打印和书写应清楚工整，任何行间插字、涂改或增删，必须由供应商的法定代表人或其授权代表签字并盖供应商公章。字迹潦草、表达不清或可能导致非唯一理解的响应文件可能被作为无效处理。</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18.6</w:t>
      </w:r>
      <w:r>
        <w:rPr>
          <w:rFonts w:hint="eastAsia" w:ascii="仿宋_GB2312" w:hAnsi="仿宋_GB2312" w:eastAsia="仿宋_GB2312" w:cs="仿宋_GB2312"/>
          <w:b/>
          <w:bCs/>
          <w:kern w:val="2"/>
          <w:sz w:val="28"/>
          <w:szCs w:val="28"/>
          <w:lang w:val="en-US" w:eastAsia="zh-CN" w:bidi="ar-SA"/>
        </w:rPr>
        <w:t>（实质性要求）</w:t>
      </w:r>
      <w:r>
        <w:rPr>
          <w:rFonts w:hint="eastAsia" w:ascii="仿宋_GB2312" w:hAnsi="仿宋_GB2312" w:eastAsia="仿宋_GB2312" w:cs="仿宋_GB2312"/>
          <w:kern w:val="2"/>
          <w:sz w:val="28"/>
          <w:szCs w:val="28"/>
          <w:lang w:val="en-US" w:eastAsia="zh-CN" w:bidi="ar-SA"/>
        </w:rPr>
        <w:t>响应文件应由供应商法定代表人/主要负责人/本人或其授权代表在响应文件要求的地方签字（或加盖私人印章），要求加盖公章的地方加盖单位公章，不得使用专用章（如经济合同章、投标专用章等）或下属单位印章代替。</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18.7响应文件正本和副本需要逐页编目编码。</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18.8响应文件正本和副本采用胶装方式装订成册。</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ascii="宋体"/>
          <w:b/>
          <w:sz w:val="24"/>
        </w:rPr>
      </w:pPr>
      <w:r>
        <w:rPr>
          <w:rFonts w:hint="eastAsia" w:ascii="仿宋_GB2312" w:hAnsi="仿宋_GB2312" w:eastAsia="仿宋_GB2312" w:cs="仿宋_GB2312"/>
          <w:kern w:val="2"/>
          <w:sz w:val="28"/>
          <w:szCs w:val="28"/>
          <w:lang w:val="en-US" w:eastAsia="zh-CN" w:bidi="ar-SA"/>
        </w:rPr>
        <w:t>18.9</w:t>
      </w:r>
      <w:r>
        <w:rPr>
          <w:rFonts w:hint="eastAsia" w:ascii="仿宋_GB2312" w:hAnsi="仿宋_GB2312" w:eastAsia="仿宋_GB2312" w:cs="仿宋_GB2312"/>
          <w:b/>
          <w:bCs/>
          <w:kern w:val="2"/>
          <w:sz w:val="28"/>
          <w:szCs w:val="28"/>
          <w:lang w:val="en-US" w:eastAsia="zh-CN" w:bidi="ar-SA"/>
        </w:rPr>
        <w:t>（实质性要求）</w:t>
      </w:r>
      <w:r>
        <w:rPr>
          <w:rFonts w:hint="eastAsia" w:ascii="仿宋_GB2312" w:hAnsi="仿宋_GB2312" w:eastAsia="仿宋_GB2312" w:cs="仿宋_GB2312"/>
          <w:kern w:val="2"/>
          <w:sz w:val="28"/>
          <w:szCs w:val="28"/>
          <w:lang w:val="en-US" w:eastAsia="zh-CN" w:bidi="ar-SA"/>
        </w:rPr>
        <w:t>响应文件应根据谈判文件的要求制作，签署、盖章。（参照《四川省政府采购评审工作规程（修订）》规范）</w:t>
      </w:r>
    </w:p>
    <w:p>
      <w:pPr>
        <w:keepNext w:val="0"/>
        <w:keepLines w:val="0"/>
        <w:pageBreakBefore w:val="0"/>
        <w:widowControl w:val="0"/>
        <w:tabs>
          <w:tab w:val="left" w:pos="1080"/>
        </w:tabs>
        <w:kinsoku/>
        <w:wordWrap/>
        <w:overflowPunct/>
        <w:topLinePunct w:val="0"/>
        <w:autoSpaceDE/>
        <w:autoSpaceDN/>
        <w:bidi w:val="0"/>
        <w:snapToGrid/>
        <w:spacing w:line="400" w:lineRule="exact"/>
        <w:ind w:firstLine="537" w:firstLineChars="192"/>
        <w:rPr>
          <w:rFonts w:hint="eastAsia" w:ascii="宋体"/>
          <w:b/>
          <w:sz w:val="24"/>
        </w:rPr>
      </w:pPr>
      <w:bookmarkStart w:id="47" w:name="_Toc217446053"/>
      <w:bookmarkStart w:id="48" w:name="_Toc89075877"/>
      <w:bookmarkStart w:id="49" w:name="_Toc77400781"/>
      <w:bookmarkStart w:id="50" w:name="_Toc183582226"/>
      <w:bookmarkStart w:id="51" w:name="_Toc183682363"/>
      <w:r>
        <w:rPr>
          <w:rFonts w:hint="eastAsia" w:ascii="黑体" w:hAnsi="黑体" w:eastAsia="黑体" w:cs="黑体"/>
          <w:b w:val="0"/>
          <w:bCs w:val="0"/>
          <w:kern w:val="2"/>
          <w:sz w:val="28"/>
          <w:szCs w:val="28"/>
          <w:lang w:val="en-US" w:eastAsia="zh-CN" w:bidi="ar-SA"/>
        </w:rPr>
        <w:t>19.响应文件的密封和标注（不属于本项目谈判小组评审范畴，由采购人、采购代理机构在接收响应文件时及时处理）</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19.1 报价文件必须单独密封包装，资格性响应文件和其它响应文件可以单独密封包装，也可以密封包装在一个密封袋内。</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19.2 响应文件密封袋的最外层应清楚地标明采购项目名称、采购项目编号、包件号及名称（若有）、供应商名称。</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19.3 所有外层密封袋的封口处应粘贴牢固。</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黑体" w:hAnsi="黑体" w:eastAsia="黑体" w:cs="黑体"/>
          <w:b/>
          <w:bCs/>
          <w:kern w:val="2"/>
          <w:sz w:val="28"/>
          <w:szCs w:val="28"/>
          <w:lang w:val="en-US" w:eastAsia="zh-CN" w:bidi="ar-SA"/>
        </w:rPr>
      </w:pPr>
      <w:r>
        <w:rPr>
          <w:rFonts w:hint="eastAsia" w:ascii="仿宋_GB2312" w:hAnsi="仿宋_GB2312" w:eastAsia="仿宋_GB2312" w:cs="仿宋_GB2312"/>
          <w:kern w:val="2"/>
          <w:sz w:val="28"/>
          <w:szCs w:val="28"/>
          <w:lang w:val="en-US" w:eastAsia="zh-CN" w:bidi="ar-SA"/>
        </w:rPr>
        <w:t>19.4 未按以上要求进行密封和标注的响应文件，采购人、采购代理机构将拒收或者在时间允许的范围内，要求修改完善后接收。</w:t>
      </w:r>
    </w:p>
    <w:p>
      <w:pPr>
        <w:keepNext w:val="0"/>
        <w:keepLines w:val="0"/>
        <w:pageBreakBefore w:val="0"/>
        <w:widowControl w:val="0"/>
        <w:tabs>
          <w:tab w:val="left" w:pos="1080"/>
        </w:tabs>
        <w:kinsoku/>
        <w:wordWrap/>
        <w:overflowPunct/>
        <w:topLinePunct w:val="0"/>
        <w:autoSpaceDE/>
        <w:autoSpaceDN/>
        <w:bidi w:val="0"/>
        <w:snapToGrid/>
        <w:spacing w:line="400" w:lineRule="exact"/>
        <w:ind w:firstLine="537" w:firstLineChars="192"/>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20.响应文件的递交</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20.1 所有响应文件应于递交响应文件截止时间前送达指定地点，采购代理机构拒绝接收截止时间后送达的响应文件。</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20.2 采购代理机构将向通过资格审查的供应商发出谈判邀请；告知未通过资格审查的供应商未通过的原因。</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宋体"/>
          <w:sz w:val="24"/>
        </w:rPr>
      </w:pPr>
      <w:r>
        <w:rPr>
          <w:rFonts w:hint="eastAsia" w:ascii="仿宋_GB2312" w:hAnsi="仿宋_GB2312" w:eastAsia="仿宋_GB2312" w:cs="仿宋_GB2312"/>
          <w:kern w:val="2"/>
          <w:sz w:val="28"/>
          <w:szCs w:val="28"/>
          <w:lang w:val="en-US" w:eastAsia="zh-CN" w:bidi="ar-SA"/>
        </w:rPr>
        <w:t>20.3 本次采购不接收邮寄的响应文件（本次采购不接收邮寄的响应文件）。</w:t>
      </w:r>
    </w:p>
    <w:bookmarkEnd w:id="47"/>
    <w:bookmarkEnd w:id="48"/>
    <w:bookmarkEnd w:id="49"/>
    <w:bookmarkEnd w:id="50"/>
    <w:bookmarkEnd w:id="51"/>
    <w:p>
      <w:pPr>
        <w:keepNext w:val="0"/>
        <w:keepLines w:val="0"/>
        <w:pageBreakBefore w:val="0"/>
        <w:widowControl w:val="0"/>
        <w:tabs>
          <w:tab w:val="left" w:pos="1080"/>
        </w:tabs>
        <w:kinsoku/>
        <w:wordWrap/>
        <w:overflowPunct/>
        <w:topLinePunct w:val="0"/>
        <w:autoSpaceDE/>
        <w:autoSpaceDN/>
        <w:bidi w:val="0"/>
        <w:snapToGrid/>
        <w:spacing w:line="400" w:lineRule="exact"/>
        <w:ind w:firstLine="537" w:firstLineChars="192"/>
        <w:rPr>
          <w:rFonts w:hint="eastAsia" w:ascii="黑体" w:hAnsi="黑体" w:eastAsia="黑体" w:cs="黑体"/>
          <w:b w:val="0"/>
          <w:bCs w:val="0"/>
          <w:kern w:val="2"/>
          <w:sz w:val="28"/>
          <w:szCs w:val="28"/>
          <w:lang w:val="en-US" w:eastAsia="zh-CN" w:bidi="ar-SA"/>
        </w:rPr>
      </w:pPr>
      <w:bookmarkStart w:id="52" w:name="_Toc217446055"/>
      <w:bookmarkStart w:id="53" w:name="_Toc183682365"/>
      <w:bookmarkStart w:id="54" w:name="_Toc183582228"/>
      <w:r>
        <w:rPr>
          <w:rFonts w:hint="eastAsia" w:ascii="黑体" w:hAnsi="黑体" w:eastAsia="黑体" w:cs="黑体"/>
          <w:b w:val="0"/>
          <w:bCs w:val="0"/>
          <w:kern w:val="2"/>
          <w:sz w:val="28"/>
          <w:szCs w:val="28"/>
          <w:lang w:val="en-US" w:eastAsia="zh-CN" w:bidi="ar-SA"/>
        </w:rPr>
        <w:t>21.响应文件的修改和撤回（补充、修改响应文件的密封和标注按照本章“19.响应文件的密封和标注”规定处理）</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21.1供应商在提交响应文件后可对其响应文件进行修改或撤回，但该修改或撤回的书面通知须在递交截止时间之前送达采购代理机构，补充、修改的内容作为响应文件的组成部分。且该通知需经正式授权的供应商代表签字方为有效。 供应商在提交响应文件截止时间前，可以对所提交的响应文件进行补充、修改或者撤回，补充、修改的内容与响应文件不一致的，以补充、修改的内容为准。</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21.2供应商对响应文件修改的书面材料或撤回的通知应该按规定进行编写、密封、标注和递送，并注明“修改响应文件”字样。</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21.3 供应商不得在递交截止时间起至响应文件有效期期满前撤回其响应文件。否则其谈判保证金将按“第二部分供应商采购须知7”的相关规定被没收。</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21.4 报价文件如果出现下列不一致的，可按以下原则进行修改：</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（一）大写金额和小写金额不一致的，以大写金额为准，但大写金额文字存在错误的，应当先对大写金额的文字错误进行澄清、说明或者更正，再行修正。</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（二）总价金额与按单价汇总金额不一致的，以单价金额计算结果为准，但单价或者单价汇总金额存在数字或者文字错误的，应当先对数字或者文字错误进行澄清、说明或者更正，再行修正。</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（三）单价金额小数点或者百分比有明显错位的，以总价为准，修正单价。</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宋体"/>
          <w:sz w:val="24"/>
        </w:rPr>
      </w:pPr>
      <w:r>
        <w:rPr>
          <w:rFonts w:hint="eastAsia" w:ascii="仿宋_GB2312" w:hAnsi="仿宋_GB2312" w:eastAsia="仿宋_GB2312" w:cs="仿宋_GB2312"/>
          <w:kern w:val="2"/>
          <w:sz w:val="28"/>
          <w:szCs w:val="28"/>
          <w:lang w:val="en-US" w:eastAsia="zh-CN" w:bidi="ar-SA"/>
        </w:rPr>
        <w:t>21.5 供应商对其提交的响应文件的真实性、合法性承担法律责任。</w:t>
      </w:r>
      <w:bookmarkEnd w:id="52"/>
      <w:bookmarkEnd w:id="53"/>
      <w:bookmarkEnd w:id="54"/>
    </w:p>
    <w:p>
      <w:pPr>
        <w:numPr>
          <w:ilvl w:val="0"/>
          <w:numId w:val="0"/>
        </w:numPr>
        <w:jc w:val="center"/>
        <w:rPr>
          <w:rFonts w:hint="eastAsia" w:ascii="黑体" w:hAnsi="黑体" w:eastAsia="黑体" w:cs="黑体"/>
          <w:sz w:val="32"/>
          <w:szCs w:val="32"/>
        </w:rPr>
      </w:pPr>
      <w:r>
        <w:rPr>
          <w:rFonts w:hint="eastAsia" w:ascii="黑体" w:hAnsi="黑体" w:eastAsia="黑体" w:cs="黑体"/>
          <w:sz w:val="32"/>
          <w:szCs w:val="32"/>
        </w:rPr>
        <w:t>五、评审</w:t>
      </w:r>
    </w:p>
    <w:p>
      <w:pPr>
        <w:keepNext w:val="0"/>
        <w:keepLines w:val="0"/>
        <w:pageBreakBefore w:val="0"/>
        <w:widowControl w:val="0"/>
        <w:tabs>
          <w:tab w:val="left" w:pos="1080"/>
        </w:tabs>
        <w:kinsoku/>
        <w:wordWrap/>
        <w:overflowPunct/>
        <w:topLinePunct w:val="0"/>
        <w:autoSpaceDE/>
        <w:autoSpaceDN/>
        <w:bidi w:val="0"/>
        <w:snapToGrid/>
        <w:spacing w:line="400" w:lineRule="exact"/>
        <w:ind w:firstLine="537" w:firstLineChars="192"/>
        <w:rPr>
          <w:rFonts w:hint="eastAsia" w:ascii="宋体" w:hAnsi="宋体" w:eastAsia="宋体"/>
          <w:b w:val="0"/>
          <w:sz w:val="24"/>
          <w:szCs w:val="24"/>
        </w:rPr>
      </w:pPr>
      <w:r>
        <w:rPr>
          <w:rFonts w:hint="eastAsia" w:ascii="黑体" w:hAnsi="黑体" w:eastAsia="黑体" w:cs="黑体"/>
          <w:b w:val="0"/>
          <w:bCs w:val="0"/>
          <w:kern w:val="2"/>
          <w:sz w:val="28"/>
          <w:szCs w:val="28"/>
          <w:lang w:val="en-US" w:eastAsia="zh-CN" w:bidi="ar-SA"/>
        </w:rPr>
        <w:t>22. 谈判小组的组建及其评审工作按照有关法律制度和本文件第九章的规定进行。</w:t>
      </w:r>
    </w:p>
    <w:p>
      <w:pPr>
        <w:numPr>
          <w:ilvl w:val="0"/>
          <w:numId w:val="0"/>
        </w:numPr>
        <w:jc w:val="center"/>
        <w:rPr>
          <w:rFonts w:hint="eastAsia" w:ascii="黑体" w:hAnsi="黑体" w:eastAsia="黑体" w:cs="黑体"/>
          <w:sz w:val="32"/>
          <w:szCs w:val="32"/>
        </w:rPr>
      </w:pPr>
      <w:r>
        <w:rPr>
          <w:rFonts w:hint="eastAsia" w:ascii="黑体" w:hAnsi="黑体" w:eastAsia="黑体" w:cs="黑体"/>
          <w:sz w:val="32"/>
          <w:szCs w:val="32"/>
        </w:rPr>
        <w:t>六、成交事项</w:t>
      </w:r>
    </w:p>
    <w:p>
      <w:pPr>
        <w:keepNext w:val="0"/>
        <w:keepLines w:val="0"/>
        <w:pageBreakBefore w:val="0"/>
        <w:widowControl w:val="0"/>
        <w:tabs>
          <w:tab w:val="left" w:pos="1080"/>
        </w:tabs>
        <w:kinsoku/>
        <w:wordWrap/>
        <w:overflowPunct/>
        <w:topLinePunct w:val="0"/>
        <w:autoSpaceDE/>
        <w:autoSpaceDN/>
        <w:bidi w:val="0"/>
        <w:snapToGrid/>
        <w:spacing w:line="400" w:lineRule="exact"/>
        <w:ind w:firstLine="537" w:firstLineChars="192"/>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23.确定成交供应商</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采购人将按谈判小组推荐的成交候选供应商顺序确定成交供应商。</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23.1采购代理机构自评审结束后2个工作日内将谈判报告及有关资料送交采购人确定成交供应商。</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23.2采购人收到谈判报告及有关资料后，将在5个工作日内按照谈判报告中推荐的成交候选供应商顺序确定成交供应商。成交候选供应商并列的，采购人自主采取公平、择优的方式选择成交供应商。采购人逾期未确定成交供应商且不提出异议的，视为确定谈判报告提出的排序第一的供应商为成交供应商。</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23.3采购人确定成交供应商过程中，发现成交候选供应商有下列情形之一的，应当不予确定其为成交供应商：</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（1）发现成交候选供应商存在禁止参加本项目采购活动的违法行为的；</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（2）成交候选供应商因不可抗力，不能继续参加采购活动。</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（3）成交候选供应商无偿赠与或者低于成本价竞争；</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（4）成交候选供应商提供虚假材料；</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（5）成交候选供应商恶意串通。</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rPr>
      </w:pPr>
      <w:r>
        <w:rPr>
          <w:rFonts w:hint="eastAsia" w:ascii="仿宋_GB2312" w:hAnsi="仿宋_GB2312" w:eastAsia="仿宋_GB2312" w:cs="仿宋_GB2312"/>
          <w:kern w:val="2"/>
          <w:sz w:val="28"/>
          <w:szCs w:val="28"/>
          <w:lang w:val="en-US" w:eastAsia="zh-CN" w:bidi="ar-SA"/>
        </w:rPr>
        <w:t>成交候选供应商有本条情形之一的，采购人可以确定后一位成交候选供应商为成交供应商，依次类推。无法确定成交供应商的，应当重新组织采购。</w:t>
      </w:r>
    </w:p>
    <w:p>
      <w:pPr>
        <w:keepNext w:val="0"/>
        <w:keepLines w:val="0"/>
        <w:pageBreakBefore w:val="0"/>
        <w:widowControl w:val="0"/>
        <w:tabs>
          <w:tab w:val="left" w:pos="1080"/>
        </w:tabs>
        <w:kinsoku/>
        <w:wordWrap/>
        <w:overflowPunct/>
        <w:topLinePunct w:val="0"/>
        <w:autoSpaceDE/>
        <w:autoSpaceDN/>
        <w:bidi w:val="0"/>
        <w:snapToGrid/>
        <w:spacing w:line="400" w:lineRule="exact"/>
        <w:ind w:firstLine="537" w:firstLineChars="192"/>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24.成交结果</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24.1采购人确定成交供应商后，将及时书面通知采购代理机构，发出成交通知书并发布成交结果公告。</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宋体" w:hAnsi="宋体"/>
          <w:sz w:val="24"/>
        </w:rPr>
      </w:pPr>
      <w:r>
        <w:rPr>
          <w:rFonts w:hint="eastAsia" w:ascii="仿宋_GB2312" w:hAnsi="仿宋_GB2312" w:eastAsia="仿宋_GB2312" w:cs="仿宋_GB2312"/>
          <w:kern w:val="2"/>
          <w:sz w:val="28"/>
          <w:szCs w:val="28"/>
          <w:lang w:val="en-US" w:eastAsia="zh-CN" w:bidi="ar-SA"/>
        </w:rPr>
        <w:t>24.2成交供应商应当及时领取成交通知书。</w:t>
      </w:r>
    </w:p>
    <w:p>
      <w:pPr>
        <w:keepNext w:val="0"/>
        <w:keepLines w:val="0"/>
        <w:pageBreakBefore w:val="0"/>
        <w:widowControl w:val="0"/>
        <w:tabs>
          <w:tab w:val="left" w:pos="1080"/>
        </w:tabs>
        <w:kinsoku/>
        <w:wordWrap/>
        <w:overflowPunct/>
        <w:topLinePunct w:val="0"/>
        <w:autoSpaceDE/>
        <w:autoSpaceDN/>
        <w:bidi w:val="0"/>
        <w:snapToGrid/>
        <w:spacing w:line="400" w:lineRule="exact"/>
        <w:ind w:firstLine="537" w:firstLineChars="192"/>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25.成交通知书</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25.1成交通知书为签订采购合同的依据之一，是合同的有效组成部分。</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25.2成交通知书对采购人和成交供应商均具有法律效力。成交通知书发出后，采购人无正当理由改变成交结果，或者成交供应商无正当理由放弃成交的，将承担相应的法律责任。</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黑体" w:hAnsi="黑体" w:eastAsia="黑体" w:cs="黑体"/>
          <w:kern w:val="2"/>
          <w:sz w:val="32"/>
          <w:szCs w:val="32"/>
          <w:lang w:val="en-US" w:eastAsia="zh-CN" w:bidi="ar-SA"/>
        </w:rPr>
      </w:pPr>
      <w:r>
        <w:rPr>
          <w:rFonts w:hint="eastAsia" w:ascii="仿宋_GB2312" w:hAnsi="仿宋_GB2312" w:eastAsia="仿宋_GB2312" w:cs="仿宋_GB2312"/>
          <w:kern w:val="2"/>
          <w:sz w:val="28"/>
          <w:szCs w:val="28"/>
          <w:lang w:val="en-US" w:eastAsia="zh-CN" w:bidi="ar-SA"/>
        </w:rPr>
        <w:t>25.3成交供应商的响应文件作为无效响应文件处理或者有参照政府采购法律法规规章制度规定的成交无效情形的，采购人/采购代理机构在取得有权主体的认定以后，有权宣布发出的成交通知书无效，并收回发出的成交通知书，依法重新确定成交供应商或者重新开展采购活动。</w:t>
      </w:r>
    </w:p>
    <w:p>
      <w:pPr>
        <w:pStyle w:val="29"/>
        <w:keepNext w:val="0"/>
        <w:keepLines w:val="0"/>
        <w:pageBreakBefore w:val="0"/>
        <w:widowControl w:val="0"/>
        <w:kinsoku/>
        <w:wordWrap/>
        <w:overflowPunct/>
        <w:topLinePunct w:val="0"/>
        <w:autoSpaceDE/>
        <w:autoSpaceDN/>
        <w:bidi w:val="0"/>
        <w:snapToGrid/>
        <w:spacing w:line="400" w:lineRule="exact"/>
        <w:jc w:val="center"/>
        <w:rPr>
          <w:rFonts w:hint="eastAsia" w:ascii="黑体" w:hAnsi="黑体" w:eastAsia="黑体" w:cs="黑体"/>
          <w:b w:val="0"/>
          <w:bCs w:val="0"/>
          <w:sz w:val="32"/>
          <w:szCs w:val="32"/>
        </w:rPr>
      </w:pPr>
    </w:p>
    <w:p>
      <w:pPr>
        <w:numPr>
          <w:ilvl w:val="0"/>
          <w:numId w:val="0"/>
        </w:numPr>
        <w:jc w:val="center"/>
        <w:rPr>
          <w:rFonts w:hint="eastAsia" w:ascii="黑体" w:hAnsi="黑体" w:eastAsia="黑体" w:cs="黑体"/>
          <w:sz w:val="32"/>
          <w:szCs w:val="32"/>
        </w:rPr>
      </w:pPr>
      <w:r>
        <w:rPr>
          <w:rFonts w:hint="eastAsia" w:ascii="黑体" w:hAnsi="黑体" w:eastAsia="黑体" w:cs="黑体"/>
          <w:sz w:val="32"/>
          <w:szCs w:val="32"/>
        </w:rPr>
        <w:t>七、合同事项</w:t>
      </w:r>
    </w:p>
    <w:p>
      <w:pPr>
        <w:keepNext w:val="0"/>
        <w:keepLines w:val="0"/>
        <w:pageBreakBefore w:val="0"/>
        <w:widowControl w:val="0"/>
        <w:tabs>
          <w:tab w:val="left" w:pos="1080"/>
        </w:tabs>
        <w:kinsoku/>
        <w:wordWrap/>
        <w:overflowPunct/>
        <w:topLinePunct w:val="0"/>
        <w:autoSpaceDE/>
        <w:autoSpaceDN/>
        <w:bidi w:val="0"/>
        <w:snapToGrid/>
        <w:spacing w:line="400" w:lineRule="exact"/>
        <w:ind w:firstLine="537" w:firstLineChars="192"/>
        <w:rPr>
          <w:rFonts w:hint="eastAsia" w:ascii="黑体" w:hAnsi="黑体" w:eastAsia="黑体" w:cs="黑体"/>
          <w:b w:val="0"/>
          <w:bCs w:val="0"/>
          <w:kern w:val="2"/>
          <w:sz w:val="28"/>
          <w:szCs w:val="28"/>
          <w:lang w:val="en-US" w:eastAsia="zh-CN" w:bidi="ar-SA"/>
        </w:rPr>
      </w:pPr>
      <w:bookmarkStart w:id="55" w:name="_Toc101338364"/>
      <w:bookmarkStart w:id="56" w:name="_Toc430773927"/>
      <w:bookmarkStart w:id="57" w:name="_Toc101174151"/>
      <w:bookmarkStart w:id="58" w:name="_Toc209847069"/>
      <w:bookmarkStart w:id="59" w:name="_Toc101250646"/>
      <w:r>
        <w:rPr>
          <w:rFonts w:hint="eastAsia" w:ascii="黑体" w:hAnsi="黑体" w:eastAsia="黑体" w:cs="黑体"/>
          <w:b w:val="0"/>
          <w:bCs w:val="0"/>
          <w:kern w:val="2"/>
          <w:sz w:val="28"/>
          <w:szCs w:val="28"/>
          <w:lang w:val="en-US" w:eastAsia="zh-CN" w:bidi="ar-SA"/>
        </w:rPr>
        <w:t>26.签订合同</w:t>
      </w:r>
      <w:bookmarkEnd w:id="55"/>
      <w:bookmarkEnd w:id="56"/>
      <w:bookmarkEnd w:id="57"/>
      <w:bookmarkEnd w:id="58"/>
      <w:bookmarkEnd w:id="59"/>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26.1 成交供应商应在成交通知书发出之日起三十日内与采购人签订采购合同。由于成交供应商的原因逾期未与采购人签订采购合同的，将视为放弃成交，取消其成交资格并将按相关规定进行处理。</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26.2 谈判文件、成交供应商的响应文件及双方确认的澄清文件等，均为有法律约束力的经济合同的组成部分。</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26.3 采购人不得向成交供应商提出任何不合理的要求，作为签订合同的条件，不得与成交供应商私下订立背离合同实质性内容的任何协议，所签订的合同不得对谈判文件和成交供应商响应文件确定的事项进行修改。</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26.4 成交供应商因不可抗力原因不能履行采购合同或放弃成交的，采购人可以与排在成交供应商之后第一位的成交候选人签订采购合同，以此类推。</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26.5 竞争性谈判文件、成交供应商提交的响应文件、谈判中的最后报价、成交供应商承诺书、成交通知书等均称为有法律约束力的合同组成内容。</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default" w:ascii="宋体" w:hAnsi="宋体"/>
          <w:color w:val="FF0000"/>
          <w:sz w:val="24"/>
          <w:u w:val="single"/>
          <w:lang w:val="en-US" w:eastAsia="zh-CN"/>
        </w:rPr>
      </w:pPr>
      <w:r>
        <w:rPr>
          <w:rFonts w:hint="eastAsia" w:ascii="仿宋_GB2312" w:hAnsi="仿宋_GB2312" w:eastAsia="仿宋_GB2312" w:cs="仿宋_GB2312"/>
          <w:kern w:val="2"/>
          <w:sz w:val="28"/>
          <w:szCs w:val="28"/>
          <w:u w:val="single"/>
          <w:lang w:val="en-US" w:eastAsia="zh-CN" w:bidi="ar-SA"/>
        </w:rPr>
        <w:t>26.6采购人和成交供应商应当在采购合同中明确约定双方的违约责任。对于因采购人原因导致变更、中止或者终止采购合同的，采购人应当依照合同约定对供应商受到的损失予以赔偿或者补偿。</w:t>
      </w:r>
      <w:r>
        <w:rPr>
          <w:rFonts w:hint="default" w:ascii="仿宋_GB2312" w:hAnsi="仿宋_GB2312" w:eastAsia="仿宋_GB2312" w:cs="仿宋_GB2312"/>
          <w:kern w:val="2"/>
          <w:sz w:val="28"/>
          <w:szCs w:val="28"/>
          <w:u w:val="single"/>
          <w:lang w:val="en-US" w:eastAsia="zh-CN" w:bidi="ar-SA"/>
        </w:rPr>
        <w:t xml:space="preserve"> </w:t>
      </w:r>
    </w:p>
    <w:p>
      <w:pPr>
        <w:keepNext w:val="0"/>
        <w:keepLines w:val="0"/>
        <w:pageBreakBefore w:val="0"/>
        <w:widowControl w:val="0"/>
        <w:tabs>
          <w:tab w:val="left" w:pos="1080"/>
        </w:tabs>
        <w:kinsoku/>
        <w:wordWrap/>
        <w:overflowPunct/>
        <w:topLinePunct w:val="0"/>
        <w:autoSpaceDE/>
        <w:autoSpaceDN/>
        <w:bidi w:val="0"/>
        <w:snapToGrid/>
        <w:spacing w:line="400" w:lineRule="exact"/>
        <w:ind w:firstLine="537" w:firstLineChars="192"/>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27.合同分包（实质性要求，不属于本项目谈判小组评审范畴）</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27.1 经采购人同意，成交供应商可以依法采取分包方式履行合同，但必须在响应文件中事前载明。这种要求应当在合同签订之前征得采购人同意，并且分包供应商履行的分包项目的品牌、规格型号及技术要求等，必须与成交的一致。</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分包履行合同的部分应当为采购项目的非主体、非关键性工作，不属于成交供应商的主要合同义务。</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27.2 采购合同实行分包履行的，成交供应商就采购项目和分包项目向采购人负责，分包供应商就分包项目承担责任。</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color w:val="FF0000"/>
          <w:kern w:val="2"/>
          <w:sz w:val="28"/>
          <w:szCs w:val="28"/>
          <w:u w:val="single"/>
          <w:lang w:val="zh-CN" w:eastAsia="zh-CN" w:bidi="ar-SA"/>
        </w:rPr>
      </w:pPr>
      <w:r>
        <w:rPr>
          <w:rFonts w:hint="eastAsia" w:ascii="仿宋_GB2312" w:hAnsi="仿宋_GB2312" w:eastAsia="仿宋_GB2312" w:cs="仿宋_GB2312"/>
          <w:color w:val="FF0000"/>
          <w:kern w:val="2"/>
          <w:sz w:val="28"/>
          <w:szCs w:val="28"/>
          <w:u w:val="single"/>
          <w:lang w:val="en-US" w:eastAsia="zh-CN" w:bidi="ar-SA"/>
        </w:rPr>
        <w:t>本项目不允许成交供应商采用分包方式履行合同。</w:t>
      </w:r>
    </w:p>
    <w:p>
      <w:pPr>
        <w:keepNext w:val="0"/>
        <w:keepLines w:val="0"/>
        <w:pageBreakBefore w:val="0"/>
        <w:widowControl w:val="0"/>
        <w:tabs>
          <w:tab w:val="left" w:pos="1080"/>
        </w:tabs>
        <w:kinsoku/>
        <w:wordWrap/>
        <w:overflowPunct/>
        <w:topLinePunct w:val="0"/>
        <w:autoSpaceDE/>
        <w:autoSpaceDN/>
        <w:bidi w:val="0"/>
        <w:snapToGrid/>
        <w:spacing w:line="400" w:lineRule="exact"/>
        <w:ind w:firstLine="537" w:firstLineChars="192"/>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28.合同转包（实质性要求，不属于本项目谈判小组评审范畴）</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color w:val="FF0000"/>
          <w:kern w:val="2"/>
          <w:sz w:val="28"/>
          <w:szCs w:val="28"/>
          <w:u w:val="single"/>
          <w:lang w:val="en-US" w:eastAsia="zh-CN" w:bidi="ar-SA"/>
        </w:rPr>
        <w:t>本采购项目严禁成交供应商将任何采购合同义务转包。</w:t>
      </w:r>
      <w:r>
        <w:rPr>
          <w:rFonts w:hint="eastAsia" w:ascii="仿宋_GB2312" w:hAnsi="仿宋_GB2312" w:eastAsia="仿宋_GB2312" w:cs="仿宋_GB2312"/>
          <w:kern w:val="2"/>
          <w:sz w:val="28"/>
          <w:szCs w:val="28"/>
          <w:lang w:val="en-US" w:eastAsia="zh-CN" w:bidi="ar-SA"/>
        </w:rPr>
        <w:t>本项目所称转包，是指成交供应商将采购合同义务转让给第三人，并退出现有采购合同当事人双方的权利义务关系，受让人（即第三人）成为采购合同的另一方当事人的行为。</w:t>
      </w:r>
    </w:p>
    <w:p>
      <w:pPr>
        <w:pStyle w:val="29"/>
        <w:keepNext w:val="0"/>
        <w:keepLines w:val="0"/>
        <w:pageBreakBefore w:val="0"/>
        <w:widowControl w:val="0"/>
        <w:kinsoku/>
        <w:wordWrap/>
        <w:overflowPunct/>
        <w:topLinePunct w:val="0"/>
        <w:autoSpaceDE/>
        <w:autoSpaceDN/>
        <w:bidi w:val="0"/>
        <w:snapToGrid/>
        <w:spacing w:line="400" w:lineRule="exact"/>
        <w:ind w:left="1" w:firstLine="560" w:firstLineChars="200"/>
        <w:rPr>
          <w:rFonts w:hint="eastAsia" w:hAnsi="宋体"/>
          <w:sz w:val="24"/>
        </w:rPr>
      </w:pPr>
      <w:r>
        <w:rPr>
          <w:rFonts w:hint="eastAsia" w:ascii="仿宋_GB2312" w:hAnsi="仿宋_GB2312" w:eastAsia="仿宋_GB2312" w:cs="仿宋_GB2312"/>
          <w:kern w:val="2"/>
          <w:sz w:val="28"/>
          <w:szCs w:val="28"/>
          <w:lang w:val="en-US" w:eastAsia="zh-CN" w:bidi="ar-SA"/>
        </w:rPr>
        <w:t>成交供应商转包的，视同拒绝履行采购合同义务，将依法追究法律责任。</w:t>
      </w:r>
    </w:p>
    <w:p>
      <w:pPr>
        <w:keepNext w:val="0"/>
        <w:keepLines w:val="0"/>
        <w:pageBreakBefore w:val="0"/>
        <w:widowControl w:val="0"/>
        <w:tabs>
          <w:tab w:val="left" w:pos="1080"/>
        </w:tabs>
        <w:kinsoku/>
        <w:wordWrap/>
        <w:overflowPunct/>
        <w:topLinePunct w:val="0"/>
        <w:autoSpaceDE/>
        <w:autoSpaceDN/>
        <w:bidi w:val="0"/>
        <w:snapToGrid/>
        <w:spacing w:line="400" w:lineRule="exact"/>
        <w:ind w:firstLine="537" w:firstLineChars="192"/>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29.补充合同</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采购合同履行过程中，采购人需要追加与合同标的相同的货物或者服务的，在不改变合同其他条款的前提下，可以与成交供应商协商签订补充合同，但所有补充合同的采购金额不得超过原合同采购金额的百分之十，该补充合同应当在原采购合同履行过程中，不得在原采购合同履行结束后，且采购货物、工程和服务的名称、价格、履约方式、验收标准等必须与原采购合同一致。</w:t>
      </w:r>
    </w:p>
    <w:p>
      <w:pPr>
        <w:keepNext w:val="0"/>
        <w:keepLines w:val="0"/>
        <w:pageBreakBefore w:val="0"/>
        <w:widowControl w:val="0"/>
        <w:kinsoku/>
        <w:wordWrap/>
        <w:overflowPunct/>
        <w:topLinePunct w:val="0"/>
        <w:autoSpaceDE/>
        <w:autoSpaceDN/>
        <w:bidi w:val="0"/>
        <w:snapToGrid/>
        <w:spacing w:line="400" w:lineRule="exact"/>
        <w:ind w:firstLine="480" w:firstLineChars="200"/>
        <w:rPr>
          <w:rFonts w:hint="eastAsia" w:hAnsi="宋体"/>
          <w:sz w:val="24"/>
        </w:rPr>
      </w:pPr>
      <w:r>
        <w:rPr>
          <w:rFonts w:hint="eastAsia" w:hAnsi="宋体"/>
          <w:sz w:val="24"/>
        </w:rPr>
        <w:t xml:space="preserve"> </w:t>
      </w:r>
    </w:p>
    <w:p>
      <w:pPr>
        <w:keepNext w:val="0"/>
        <w:keepLines w:val="0"/>
        <w:pageBreakBefore w:val="0"/>
        <w:widowControl w:val="0"/>
        <w:numPr>
          <w:ilvl w:val="0"/>
          <w:numId w:val="3"/>
        </w:numPr>
        <w:tabs>
          <w:tab w:val="left" w:pos="1080"/>
          <w:tab w:val="clear" w:pos="312"/>
        </w:tabs>
        <w:kinsoku/>
        <w:wordWrap/>
        <w:overflowPunct/>
        <w:topLinePunct w:val="0"/>
        <w:autoSpaceDE/>
        <w:autoSpaceDN/>
        <w:bidi w:val="0"/>
        <w:snapToGrid/>
        <w:spacing w:line="400" w:lineRule="exact"/>
        <w:ind w:firstLine="537" w:firstLineChars="192"/>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履约保证金（实质性要求，不属于本项目谈判小组评审范畴）</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u w:val="none"/>
          <w:lang w:val="en-US" w:eastAsia="zh-CN" w:bidi="ar-SA"/>
        </w:rPr>
      </w:pPr>
      <w:r>
        <w:rPr>
          <w:rFonts w:hint="eastAsia" w:ascii="仿宋_GB2312" w:hAnsi="仿宋_GB2312" w:eastAsia="仿宋_GB2312" w:cs="仿宋_GB2312"/>
          <w:kern w:val="2"/>
          <w:sz w:val="28"/>
          <w:szCs w:val="28"/>
          <w:lang w:val="en-US" w:eastAsia="zh-CN" w:bidi="ar-SA"/>
        </w:rPr>
        <w:t xml:space="preserve">30.1 </w:t>
      </w:r>
      <w:r>
        <w:rPr>
          <w:rFonts w:hint="eastAsia" w:ascii="仿宋_GB2312" w:hAnsi="仿宋_GB2312" w:eastAsia="仿宋_GB2312" w:cs="仿宋_GB2312"/>
          <w:kern w:val="2"/>
          <w:sz w:val="28"/>
          <w:szCs w:val="28"/>
          <w:u w:val="none"/>
          <w:lang w:val="en-US" w:eastAsia="zh-CN" w:bidi="ar-SA"/>
        </w:rPr>
        <w:t>成交供应商应在合同签订之前交纳谈判文件规定数额的履约保证金。</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30.2 如果成交供应商在规定的合同签订时间内，没有按照谈判文件的规定交纳履约保证金，且又无正当理由的，将视为放弃成交。</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hAnsi="宋体"/>
          <w:sz w:val="24"/>
          <w:u w:val="single"/>
        </w:rPr>
      </w:pPr>
      <w:r>
        <w:rPr>
          <w:rFonts w:hint="eastAsia" w:ascii="仿宋_GB2312" w:hAnsi="仿宋_GB2312" w:eastAsia="仿宋_GB2312" w:cs="仿宋_GB2312"/>
          <w:kern w:val="2"/>
          <w:sz w:val="28"/>
          <w:szCs w:val="28"/>
          <w:u w:val="single"/>
          <w:lang w:val="en-US" w:eastAsia="zh-CN" w:bidi="ar-SA"/>
        </w:rPr>
        <w:t>30.3 履约保证金将在收到项目验收报告后5个工作日内办理退还手续。</w:t>
      </w:r>
    </w:p>
    <w:p>
      <w:pPr>
        <w:keepNext w:val="0"/>
        <w:keepLines w:val="0"/>
        <w:pageBreakBefore w:val="0"/>
        <w:widowControl w:val="0"/>
        <w:tabs>
          <w:tab w:val="left" w:pos="1080"/>
        </w:tabs>
        <w:kinsoku/>
        <w:wordWrap/>
        <w:overflowPunct/>
        <w:topLinePunct w:val="0"/>
        <w:autoSpaceDE/>
        <w:autoSpaceDN/>
        <w:bidi w:val="0"/>
        <w:snapToGrid/>
        <w:spacing w:line="400" w:lineRule="exact"/>
        <w:ind w:firstLine="537" w:firstLineChars="192"/>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31.履行合同</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31.1 成交供应商与采购人签订合同后，合同双方应严格执行合同条款，履行合同规定的义务，保证合同的顺利完成。</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hAnsi="宋体"/>
          <w:sz w:val="24"/>
        </w:rPr>
      </w:pPr>
      <w:r>
        <w:rPr>
          <w:rFonts w:hint="eastAsia" w:ascii="仿宋_GB2312" w:hAnsi="仿宋_GB2312" w:eastAsia="仿宋_GB2312" w:cs="仿宋_GB2312"/>
          <w:kern w:val="2"/>
          <w:sz w:val="28"/>
          <w:szCs w:val="28"/>
          <w:lang w:val="en-US" w:eastAsia="zh-CN" w:bidi="ar-SA"/>
        </w:rPr>
        <w:t xml:space="preserve">31.2 在合同履行过程中，如发生合同纠纷，合同双方应按照《中华人民共和国民法典》的有关规定进行处理。  </w:t>
      </w:r>
    </w:p>
    <w:p>
      <w:pPr>
        <w:keepNext w:val="0"/>
        <w:keepLines w:val="0"/>
        <w:pageBreakBefore w:val="0"/>
        <w:widowControl w:val="0"/>
        <w:tabs>
          <w:tab w:val="left" w:pos="1080"/>
        </w:tabs>
        <w:kinsoku/>
        <w:wordWrap/>
        <w:overflowPunct/>
        <w:topLinePunct w:val="0"/>
        <w:autoSpaceDE/>
        <w:autoSpaceDN/>
        <w:bidi w:val="0"/>
        <w:snapToGrid/>
        <w:spacing w:line="400" w:lineRule="exact"/>
        <w:ind w:firstLine="537" w:firstLineChars="192"/>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32.验收</w:t>
      </w:r>
    </w:p>
    <w:p>
      <w:pPr>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32.1</w:t>
      </w:r>
      <w:r>
        <w:rPr>
          <w:rFonts w:hint="eastAsia" w:ascii="仿宋_GB2312" w:hAnsi="仿宋_GB2312" w:eastAsia="仿宋_GB2312" w:cs="仿宋_GB2312"/>
          <w:color w:val="000000"/>
          <w:sz w:val="28"/>
          <w:szCs w:val="28"/>
        </w:rPr>
        <w:t>本项目采购人及其委托的采购代理机构将严格参照政府采购相关法律法规以及《财政部关于进一步加强政府采购需求和履约验收管理的指导意见》（财库〔2016〕205号）的要求进行验收。</w:t>
      </w:r>
    </w:p>
    <w:p>
      <w:pPr>
        <w:spacing w:line="400" w:lineRule="exact"/>
        <w:ind w:firstLine="560" w:firstLineChars="200"/>
        <w:rPr>
          <w:rFonts w:hint="eastAsia" w:hAnsi="宋体"/>
          <w:sz w:val="24"/>
        </w:rPr>
      </w:pPr>
      <w:r>
        <w:rPr>
          <w:rFonts w:hint="eastAsia" w:ascii="仿宋_GB2312" w:hAnsi="仿宋_GB2312" w:eastAsia="仿宋_GB2312" w:cs="仿宋_GB2312"/>
          <w:kern w:val="2"/>
          <w:sz w:val="28"/>
          <w:szCs w:val="28"/>
          <w:lang w:val="en-US" w:eastAsia="zh-CN" w:bidi="ar-SA"/>
        </w:rPr>
        <w:t xml:space="preserve">32.2 </w:t>
      </w:r>
      <w:r>
        <w:rPr>
          <w:rFonts w:hint="eastAsia" w:ascii="仿宋_GB2312" w:hAnsi="仿宋_GB2312" w:eastAsia="仿宋_GB2312" w:cs="仿宋_GB2312"/>
          <w:sz w:val="28"/>
          <w:szCs w:val="28"/>
        </w:rPr>
        <w:t>验收结果合格的，成交供应商凭验收报告到</w:t>
      </w:r>
      <w:r>
        <w:rPr>
          <w:rFonts w:hint="eastAsia" w:ascii="仿宋_GB2312" w:hAnsi="仿宋_GB2312" w:eastAsia="仿宋_GB2312" w:cs="仿宋_GB2312"/>
          <w:sz w:val="28"/>
          <w:szCs w:val="28"/>
          <w:lang w:val="en-US" w:eastAsia="zh-CN"/>
        </w:rPr>
        <w:t>采购单位</w:t>
      </w:r>
      <w:r>
        <w:rPr>
          <w:rFonts w:hint="eastAsia" w:ascii="仿宋_GB2312" w:hAnsi="仿宋_GB2312" w:eastAsia="仿宋_GB2312" w:cs="仿宋_GB2312"/>
          <w:sz w:val="28"/>
          <w:szCs w:val="28"/>
        </w:rPr>
        <w:t>办理履约保证金的退付手续；验收结果不合格的，履约保证金将不予退还</w:t>
      </w:r>
      <w:r>
        <w:rPr>
          <w:rFonts w:hint="eastAsia" w:ascii="仿宋_GB2312" w:hAnsi="仿宋_GB2312" w:eastAsia="仿宋_GB2312" w:cs="仿宋_GB2312"/>
          <w:color w:val="000000"/>
          <w:sz w:val="28"/>
          <w:szCs w:val="28"/>
          <w:u w:val="single"/>
        </w:rPr>
        <w:t>（采用履约保函形式的则要求担保人承担相应保证责任）</w:t>
      </w:r>
      <w:r>
        <w:rPr>
          <w:rFonts w:hint="eastAsia" w:ascii="仿宋_GB2312" w:hAnsi="仿宋_GB2312" w:eastAsia="仿宋_GB2312" w:cs="仿宋_GB2312"/>
          <w:sz w:val="28"/>
          <w:szCs w:val="28"/>
        </w:rPr>
        <w:t>，也将不予支付采购资金</w:t>
      </w:r>
      <w:r>
        <w:rPr>
          <w:rFonts w:hint="eastAsia" w:ascii="仿宋_GB2312" w:hAnsi="仿宋_GB2312" w:eastAsia="仿宋_GB2312" w:cs="仿宋_GB2312"/>
          <w:kern w:val="0"/>
          <w:sz w:val="28"/>
          <w:szCs w:val="28"/>
          <w:highlight w:val="none"/>
          <w:lang w:val="zh-CN" w:eastAsia="zh-CN" w:bidi="ar-SA"/>
        </w:rPr>
        <w:t>，还可能会报本项目区国资局（区国企服务中心）参照政府采购法律法规及《关于政府采购领域严重违法失信主体开展联合惩戒的合作备忘录》(发改财金〔2018〕1614 号) 和《四川省公共资源交易领域严重失信联合惩戒实施办法》(川发改信用规〔2019〕405 号)执行处罚。</w:t>
      </w:r>
    </w:p>
    <w:p>
      <w:pPr>
        <w:keepNext w:val="0"/>
        <w:keepLines w:val="0"/>
        <w:pageBreakBefore w:val="0"/>
        <w:widowControl w:val="0"/>
        <w:tabs>
          <w:tab w:val="left" w:pos="1080"/>
        </w:tabs>
        <w:kinsoku/>
        <w:wordWrap/>
        <w:overflowPunct/>
        <w:topLinePunct w:val="0"/>
        <w:autoSpaceDE/>
        <w:autoSpaceDN/>
        <w:bidi w:val="0"/>
        <w:snapToGrid/>
        <w:spacing w:line="400" w:lineRule="exact"/>
        <w:ind w:firstLine="537" w:firstLineChars="192"/>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33.资金支付</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33.1采购人将参照政府采购合同规定，及时向成交供应商支付采购资金。</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u w:val="single"/>
          <w:lang w:val="en-US" w:eastAsia="zh-CN" w:bidi="ar-SA"/>
        </w:rPr>
      </w:pPr>
      <w:r>
        <w:rPr>
          <w:rFonts w:hint="eastAsia" w:ascii="仿宋_GB2312" w:hAnsi="仿宋_GB2312" w:eastAsia="仿宋_GB2312" w:cs="仿宋_GB2312"/>
          <w:kern w:val="2"/>
          <w:sz w:val="28"/>
          <w:szCs w:val="28"/>
          <w:u w:val="single"/>
          <w:lang w:val="en-US" w:eastAsia="zh-CN" w:bidi="ar-SA"/>
        </w:rPr>
        <w:t>33.2采购人自收到发票后30日内将资金支付给成交供应商，不得以机构变动、人员更替、政采调整等为由延迟付款，不得将谈判文件和合同中未规定的义务作为向成交供应商付款的条件。</w:t>
      </w:r>
    </w:p>
    <w:p>
      <w:pPr>
        <w:pStyle w:val="18"/>
        <w:keepNext w:val="0"/>
        <w:keepLines w:val="0"/>
        <w:pageBreakBefore w:val="0"/>
        <w:widowControl w:val="0"/>
        <w:kinsoku/>
        <w:wordWrap/>
        <w:overflowPunct/>
        <w:topLinePunct w:val="0"/>
        <w:autoSpaceDE/>
        <w:autoSpaceDN/>
        <w:bidi w:val="0"/>
        <w:snapToGrid/>
        <w:spacing w:line="400" w:lineRule="exact"/>
        <w:rPr>
          <w:rFonts w:hint="eastAsia"/>
        </w:rPr>
      </w:pPr>
    </w:p>
    <w:p>
      <w:pPr>
        <w:numPr>
          <w:ilvl w:val="0"/>
          <w:numId w:val="0"/>
        </w:numPr>
        <w:jc w:val="center"/>
        <w:rPr>
          <w:rFonts w:hint="eastAsia" w:ascii="黑体" w:hAnsi="黑体" w:eastAsia="黑体" w:cs="黑体"/>
          <w:sz w:val="32"/>
          <w:szCs w:val="32"/>
        </w:rPr>
      </w:pPr>
    </w:p>
    <w:p>
      <w:pPr>
        <w:pStyle w:val="8"/>
        <w:rPr>
          <w:rFonts w:hint="eastAsia"/>
        </w:rPr>
      </w:pPr>
    </w:p>
    <w:p>
      <w:pPr>
        <w:numPr>
          <w:ilvl w:val="0"/>
          <w:numId w:val="0"/>
        </w:numPr>
        <w:jc w:val="center"/>
        <w:rPr>
          <w:rFonts w:hint="eastAsia" w:ascii="宋体" w:hAnsi="宋体"/>
          <w:sz w:val="24"/>
        </w:rPr>
      </w:pPr>
      <w:r>
        <w:rPr>
          <w:rFonts w:hint="eastAsia" w:ascii="黑体" w:hAnsi="黑体" w:eastAsia="黑体" w:cs="黑体"/>
          <w:sz w:val="32"/>
          <w:szCs w:val="32"/>
        </w:rPr>
        <w:t>八、谈判纪律要求</w:t>
      </w:r>
    </w:p>
    <w:p>
      <w:pPr>
        <w:keepNext w:val="0"/>
        <w:keepLines w:val="0"/>
        <w:pageBreakBefore w:val="0"/>
        <w:widowControl w:val="0"/>
        <w:tabs>
          <w:tab w:val="left" w:pos="1080"/>
        </w:tabs>
        <w:kinsoku/>
        <w:wordWrap/>
        <w:overflowPunct/>
        <w:topLinePunct w:val="0"/>
        <w:autoSpaceDE/>
        <w:autoSpaceDN/>
        <w:bidi w:val="0"/>
        <w:snapToGrid/>
        <w:spacing w:line="400" w:lineRule="exact"/>
        <w:ind w:firstLine="537" w:firstLineChars="192"/>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34.供应商不得具有的情形</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供应商参加本项目谈判不得有下列情形：</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（1）提供虚假材料谋取成交；</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（2）采取不正当手段诋毁、排挤其他供应商；</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（3）与采购人、采购代理机构、或其他供应商恶意串通；</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（4）向采购人、采购代理机构、谈判小组成员行贿或者提供其他不正当利益；</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（5）在谈判过程中与采购人、采购代理机构进行协商；</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（6）成交后无正当理由拒不与采购人签订采购合同；</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（7）未按照谈判文件确定的事项签订采购合同；</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（8）将采购合同转包或者违规分包；</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（9）提供假冒伪劣产品；</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（10）擅自变更、中止或者终止采购合同；</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（11）拒绝有关部门的监督检查或者向监督检查部门提供虚假情况；</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（12）法律法规规定的其他情形。</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宋体" w:hAnsi="宋体"/>
          <w:sz w:val="24"/>
        </w:rPr>
      </w:pPr>
      <w:r>
        <w:rPr>
          <w:rFonts w:hint="eastAsia" w:ascii="仿宋_GB2312" w:hAnsi="仿宋_GB2312" w:eastAsia="仿宋_GB2312" w:cs="仿宋_GB2312"/>
          <w:kern w:val="2"/>
          <w:sz w:val="28"/>
          <w:szCs w:val="28"/>
          <w:lang w:val="en-US" w:eastAsia="zh-CN" w:bidi="ar-SA"/>
        </w:rPr>
        <w:t>供应商有上述情形的，按照规定追究法律责任，具备（1）-（10）条情形之一的，同时将取消被确认为成交供应商的资格或者认定成交无效。</w:t>
      </w:r>
    </w:p>
    <w:p>
      <w:pPr>
        <w:numPr>
          <w:ilvl w:val="0"/>
          <w:numId w:val="0"/>
        </w:numPr>
        <w:jc w:val="center"/>
        <w:rPr>
          <w:rFonts w:hint="eastAsia" w:ascii="黑体" w:hAnsi="黑体" w:eastAsia="黑体" w:cs="黑体"/>
          <w:sz w:val="32"/>
          <w:szCs w:val="32"/>
        </w:rPr>
      </w:pPr>
      <w:r>
        <w:rPr>
          <w:rFonts w:hint="eastAsia" w:ascii="黑体" w:hAnsi="黑体" w:eastAsia="黑体" w:cs="黑体"/>
          <w:sz w:val="32"/>
          <w:szCs w:val="32"/>
        </w:rPr>
        <w:t>九、询问、质疑和投诉</w:t>
      </w:r>
    </w:p>
    <w:p>
      <w:pPr>
        <w:keepNext w:val="0"/>
        <w:keepLines w:val="0"/>
        <w:pageBreakBefore w:val="0"/>
        <w:widowControl w:val="0"/>
        <w:tabs>
          <w:tab w:val="left" w:pos="851"/>
        </w:tabs>
        <w:kinsoku/>
        <w:wordWrap/>
        <w:overflowPunct/>
        <w:topLinePunct w:val="0"/>
        <w:autoSpaceDE/>
        <w:autoSpaceDN/>
        <w:bidi w:val="0"/>
        <w:snapToGrid/>
        <w:spacing w:line="400" w:lineRule="exact"/>
        <w:ind w:firstLine="560" w:firstLineChars="200"/>
        <w:rPr>
          <w:rFonts w:hint="eastAsia" w:ascii="宋体" w:hAnsi="宋体"/>
          <w:sz w:val="24"/>
        </w:rPr>
      </w:pPr>
      <w:r>
        <w:rPr>
          <w:rFonts w:hint="eastAsia" w:ascii="黑体" w:hAnsi="黑体" w:eastAsia="黑体" w:cs="黑体"/>
          <w:b w:val="0"/>
          <w:bCs w:val="0"/>
          <w:kern w:val="2"/>
          <w:sz w:val="28"/>
          <w:szCs w:val="28"/>
          <w:lang w:val="en-US" w:eastAsia="zh-CN" w:bidi="ar-SA"/>
        </w:rPr>
        <w:t>35.</w:t>
      </w:r>
      <w:r>
        <w:rPr>
          <w:rFonts w:hint="eastAsia" w:ascii="仿宋_GB2312" w:hAnsi="仿宋_GB2312" w:eastAsia="仿宋_GB2312" w:cs="仿宋_GB2312"/>
          <w:kern w:val="2"/>
          <w:sz w:val="28"/>
          <w:szCs w:val="28"/>
          <w:lang w:val="en-US" w:eastAsia="zh-CN" w:bidi="ar-SA"/>
        </w:rPr>
        <w:t>询问、质疑、投诉的接收和处理严格参照《中华人民共和国政府采购法》、《中华人民共和国政府采购法实施条例》、《政府采购货物和服务招标投标管理办法》、《政府采购质疑和投诉办法》、《财政部关于加强政府采购供应商投诉受理审查工作的通知》和四川省的有关规定办理。</w:t>
      </w:r>
    </w:p>
    <w:p>
      <w:pPr>
        <w:numPr>
          <w:ilvl w:val="0"/>
          <w:numId w:val="0"/>
        </w:numPr>
        <w:jc w:val="center"/>
        <w:rPr>
          <w:rFonts w:hint="eastAsia" w:ascii="黑体" w:hAnsi="黑体" w:eastAsia="黑体" w:cs="黑体"/>
          <w:sz w:val="32"/>
          <w:szCs w:val="32"/>
        </w:rPr>
      </w:pPr>
      <w:r>
        <w:rPr>
          <w:rFonts w:hint="eastAsia" w:ascii="黑体" w:hAnsi="黑体" w:eastAsia="黑体" w:cs="黑体"/>
          <w:sz w:val="32"/>
          <w:szCs w:val="32"/>
        </w:rPr>
        <w:t>十、其  他</w:t>
      </w:r>
    </w:p>
    <w:p>
      <w:pPr>
        <w:keepNext w:val="0"/>
        <w:keepLines w:val="0"/>
        <w:pageBreakBefore w:val="0"/>
        <w:widowControl w:val="0"/>
        <w:tabs>
          <w:tab w:val="left" w:pos="851"/>
        </w:tabs>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黑体" w:hAnsi="黑体" w:eastAsia="黑体" w:cs="黑体"/>
          <w:b w:val="0"/>
          <w:bCs w:val="0"/>
          <w:kern w:val="2"/>
          <w:sz w:val="28"/>
          <w:szCs w:val="28"/>
          <w:lang w:val="en-US" w:eastAsia="zh-CN" w:bidi="ar-SA"/>
        </w:rPr>
        <w:t>36.</w:t>
      </w:r>
      <w:r>
        <w:rPr>
          <w:rFonts w:hint="eastAsia" w:ascii="仿宋_GB2312" w:hAnsi="仿宋_GB2312" w:eastAsia="仿宋_GB2312" w:cs="仿宋_GB2312"/>
          <w:kern w:val="2"/>
          <w:sz w:val="28"/>
          <w:szCs w:val="28"/>
          <w:lang w:val="en-US" w:eastAsia="zh-CN" w:bidi="ar-SA"/>
        </w:rPr>
        <w:t>本谈判文件中所引相关法律制度规定，在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谈判文件不再做调整。</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kern w:val="0"/>
          <w:sz w:val="24"/>
        </w:rPr>
      </w:pPr>
      <w:r>
        <w:rPr>
          <w:rFonts w:hint="eastAsia" w:ascii="黑体" w:hAnsi="黑体" w:eastAsia="黑体" w:cs="黑体"/>
          <w:b w:val="0"/>
          <w:bCs w:val="0"/>
          <w:kern w:val="2"/>
          <w:sz w:val="28"/>
          <w:szCs w:val="28"/>
          <w:lang w:val="en-US" w:eastAsia="zh-CN" w:bidi="ar-SA"/>
        </w:rPr>
        <w:t>37.（实质性要求）</w:t>
      </w:r>
      <w:r>
        <w:rPr>
          <w:rFonts w:hint="eastAsia" w:ascii="仿宋_GB2312" w:hAnsi="仿宋_GB2312" w:eastAsia="仿宋_GB2312" w:cs="仿宋_GB2312"/>
          <w:kern w:val="2"/>
          <w:sz w:val="28"/>
          <w:szCs w:val="28"/>
          <w:lang w:val="en-US" w:eastAsia="zh-CN" w:bidi="ar-SA"/>
        </w:rPr>
        <w:t>国家或行业主管部门对供应商和采购产品的技术标准、质量标准和资格资质条件等有强制性规定的，必须符合其要求。</w:t>
      </w:r>
    </w:p>
    <w:p>
      <w:pPr>
        <w:keepNext w:val="0"/>
        <w:keepLines w:val="0"/>
        <w:pageBreakBefore w:val="0"/>
        <w:widowControl w:val="0"/>
        <w:kinsoku/>
        <w:wordWrap/>
        <w:overflowPunct/>
        <w:topLinePunct w:val="0"/>
        <w:autoSpaceDE/>
        <w:autoSpaceDN/>
        <w:bidi w:val="0"/>
        <w:snapToGrid/>
        <w:spacing w:line="400" w:lineRule="exact"/>
        <w:ind w:firstLine="560" w:firstLineChars="200"/>
        <w:rPr>
          <w:rFonts w:hint="eastAsia" w:ascii="方正小标宋简体" w:hAnsi="方正小标宋简体" w:eastAsia="方正小标宋简体" w:cs="方正小标宋简体"/>
          <w:bCs/>
          <w:sz w:val="36"/>
          <w:szCs w:val="36"/>
        </w:rPr>
      </w:pPr>
      <w:r>
        <w:rPr>
          <w:rFonts w:hint="eastAsia" w:ascii="黑体" w:hAnsi="黑体" w:eastAsia="黑体" w:cs="黑体"/>
          <w:b w:val="0"/>
          <w:bCs w:val="0"/>
          <w:kern w:val="2"/>
          <w:sz w:val="28"/>
          <w:szCs w:val="28"/>
          <w:lang w:val="en-US" w:eastAsia="zh-CN" w:bidi="ar-SA"/>
        </w:rPr>
        <w:t>38.本项目不允许采购进口产品，否则作无效处理。</w:t>
      </w:r>
    </w:p>
    <w:p>
      <w:pPr>
        <w:pStyle w:val="16"/>
        <w:rPr>
          <w:rFonts w:hint="eastAsia" w:ascii="方正小标宋简体" w:hAnsi="方正小标宋简体" w:eastAsia="方正小标宋简体" w:cs="方正小标宋简体"/>
          <w:bCs/>
          <w:sz w:val="36"/>
          <w:szCs w:val="36"/>
        </w:rPr>
      </w:pPr>
    </w:p>
    <w:p>
      <w:pPr>
        <w:rPr>
          <w:rFonts w:hint="eastAsia" w:ascii="方正小标宋简体" w:hAnsi="方正小标宋简体" w:eastAsia="方正小标宋简体" w:cs="方正小标宋简体"/>
          <w:bCs/>
          <w:sz w:val="36"/>
          <w:szCs w:val="36"/>
        </w:rPr>
      </w:pPr>
    </w:p>
    <w:p>
      <w:pPr>
        <w:pStyle w:val="8"/>
        <w:rPr>
          <w:rFonts w:hint="eastAsia" w:ascii="方正小标宋简体" w:hAnsi="方正小标宋简体" w:eastAsia="方正小标宋简体" w:cs="方正小标宋简体"/>
          <w:bCs/>
          <w:sz w:val="36"/>
          <w:szCs w:val="36"/>
        </w:rPr>
      </w:pPr>
    </w:p>
    <w:p>
      <w:pPr>
        <w:rPr>
          <w:rFonts w:hint="eastAsia" w:ascii="方正小标宋简体" w:hAnsi="方正小标宋简体" w:eastAsia="方正小标宋简体" w:cs="方正小标宋简体"/>
          <w:bCs/>
          <w:sz w:val="36"/>
          <w:szCs w:val="36"/>
        </w:rPr>
      </w:pPr>
    </w:p>
    <w:p>
      <w:pPr>
        <w:pStyle w:val="8"/>
        <w:rPr>
          <w:rFonts w:hint="eastAsia" w:ascii="方正小标宋简体" w:hAnsi="方正小标宋简体" w:eastAsia="方正小标宋简体" w:cs="方正小标宋简体"/>
          <w:bCs/>
          <w:sz w:val="36"/>
          <w:szCs w:val="36"/>
        </w:rPr>
      </w:pPr>
    </w:p>
    <w:p>
      <w:pPr>
        <w:rPr>
          <w:rFonts w:hint="eastAsia" w:ascii="方正小标宋简体" w:hAnsi="方正小标宋简体" w:eastAsia="方正小标宋简体" w:cs="方正小标宋简体"/>
          <w:bCs/>
          <w:sz w:val="36"/>
          <w:szCs w:val="36"/>
        </w:rPr>
      </w:pPr>
    </w:p>
    <w:p>
      <w:pPr>
        <w:pStyle w:val="8"/>
        <w:rPr>
          <w:rFonts w:hint="eastAsia" w:ascii="方正小标宋简体" w:hAnsi="方正小标宋简体" w:eastAsia="方正小标宋简体" w:cs="方正小标宋简体"/>
          <w:bCs/>
          <w:sz w:val="36"/>
          <w:szCs w:val="36"/>
        </w:rPr>
      </w:pPr>
    </w:p>
    <w:p>
      <w:pPr>
        <w:rPr>
          <w:rFonts w:hint="eastAsia"/>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第三章 供应商资格条件</w:t>
      </w:r>
    </w:p>
    <w:p>
      <w:pPr>
        <w:spacing w:line="400" w:lineRule="exact"/>
        <w:ind w:firstLine="560" w:firstLineChars="200"/>
        <w:rPr>
          <w:rFonts w:hint="eastAsia" w:ascii="黑体" w:hAnsi="黑体" w:eastAsia="黑体" w:cs="黑体"/>
          <w:color w:val="000000"/>
          <w:sz w:val="28"/>
          <w:szCs w:val="28"/>
        </w:rPr>
      </w:pPr>
    </w:p>
    <w:p>
      <w:pPr>
        <w:spacing w:line="400" w:lineRule="exact"/>
        <w:ind w:firstLine="560" w:firstLineChars="200"/>
        <w:rPr>
          <w:rFonts w:hint="eastAsia" w:ascii="黑体" w:hAnsi="黑体" w:eastAsia="黑体" w:cs="黑体"/>
          <w:color w:val="000000"/>
          <w:sz w:val="28"/>
          <w:szCs w:val="28"/>
        </w:rPr>
      </w:pPr>
      <w:r>
        <w:rPr>
          <w:rFonts w:hint="eastAsia" w:ascii="黑体" w:hAnsi="黑体" w:eastAsia="黑体" w:cs="黑体"/>
          <w:color w:val="000000"/>
          <w:sz w:val="28"/>
          <w:szCs w:val="28"/>
        </w:rPr>
        <w:t>一、参加</w:t>
      </w:r>
      <w:r>
        <w:rPr>
          <w:rFonts w:hint="eastAsia" w:ascii="黑体" w:hAnsi="黑体" w:eastAsia="黑体" w:cs="黑体"/>
          <w:color w:val="000000"/>
          <w:sz w:val="28"/>
          <w:szCs w:val="28"/>
          <w:lang w:val="en-US" w:eastAsia="zh-CN"/>
        </w:rPr>
        <w:t>谈判</w:t>
      </w:r>
      <w:r>
        <w:rPr>
          <w:rFonts w:hint="eastAsia" w:ascii="黑体" w:hAnsi="黑体" w:eastAsia="黑体" w:cs="黑体"/>
          <w:color w:val="000000"/>
          <w:sz w:val="28"/>
          <w:szCs w:val="28"/>
        </w:rPr>
        <w:t>的供应商应具备下列资格条件：</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（一）参照《中华人民共和国政府采购法》具有第二十二条第一款第1项至第5项规定的条件：</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1.具有独立承担民事责任的能力；</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2.具有良好的商业信誉和健全的财务会计制度；</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3.具有履行合同所必需的设备和专业技术能力；</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4.具有依法缴纳税收和社会保障资金的良好记录；</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5.参加本次采购活动前三年内，在经营活动中没有重大违法记录。</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（二）法律、行政法规规定的其他条件：</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1.本项目参加采购活动的供应商、法定代表人/主要负责人在前3年内不得具有行贿犯罪记录。</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2.供应商法定代表人授权参加本次采购活动。</w:t>
      </w:r>
    </w:p>
    <w:p>
      <w:pPr>
        <w:keepNext w:val="0"/>
        <w:keepLines w:val="0"/>
        <w:pageBreakBefore w:val="0"/>
        <w:widowControl w:val="0"/>
        <w:tabs>
          <w:tab w:val="left" w:pos="851"/>
        </w:tabs>
        <w:kinsoku/>
        <w:wordWrap/>
        <w:overflowPunct/>
        <w:topLinePunct w:val="0"/>
        <w:autoSpaceDE/>
        <w:autoSpaceDN/>
        <w:bidi w:val="0"/>
        <w:snapToGrid/>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3.供应商参加采购活动失信行为记录。</w:t>
      </w:r>
    </w:p>
    <w:p>
      <w:pPr>
        <w:pStyle w:val="8"/>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kern w:val="2"/>
          <w:sz w:val="28"/>
          <w:szCs w:val="28"/>
          <w:lang w:val="en-US" w:eastAsia="zh-CN" w:bidi="ar-SA"/>
        </w:rPr>
        <w:t>4.</w:t>
      </w:r>
      <w:r>
        <w:rPr>
          <w:rFonts w:hint="eastAsia" w:ascii="仿宋_GB2312" w:hAnsi="仿宋_GB2312" w:eastAsia="仿宋_GB2312" w:cs="仿宋_GB2312"/>
          <w:color w:val="000000"/>
          <w:kern w:val="2"/>
          <w:sz w:val="28"/>
          <w:szCs w:val="28"/>
          <w:lang w:val="en-US" w:eastAsia="zh-CN" w:bidi="ar-SA"/>
        </w:rPr>
        <w:t>不存在与单位负责人为同一人或者存在直接控股、管理关系的其他供应商参与同一合同项下的政府采购活动的行为。</w:t>
      </w:r>
    </w:p>
    <w:p>
      <w:pPr>
        <w:pStyle w:val="8"/>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i w:val="0"/>
          <w:color w:val="000000"/>
          <w:kern w:val="2"/>
          <w:sz w:val="28"/>
          <w:szCs w:val="28"/>
          <w:lang w:val="en-US" w:eastAsia="zh-CN" w:bidi="ar-SA"/>
        </w:rPr>
      </w:pPr>
      <w:r>
        <w:rPr>
          <w:rFonts w:hint="eastAsia" w:ascii="仿宋_GB2312" w:hAnsi="仿宋_GB2312" w:eastAsia="仿宋_GB2312" w:cs="仿宋_GB2312"/>
          <w:i w:val="0"/>
          <w:color w:val="000000"/>
          <w:kern w:val="2"/>
          <w:sz w:val="28"/>
          <w:szCs w:val="28"/>
          <w:lang w:val="en-US" w:eastAsia="zh-CN" w:bidi="ar-SA"/>
        </w:rPr>
        <w:t>5.不属于为本项目提供整体设计、规范编制或者项目管理、监理、检测等服务的供应商。</w:t>
      </w:r>
    </w:p>
    <w:p>
      <w:pPr>
        <w:spacing w:line="400" w:lineRule="exact"/>
        <w:ind w:firstLine="560" w:firstLineChars="200"/>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（三）</w:t>
      </w:r>
      <w:r>
        <w:rPr>
          <w:rFonts w:hint="eastAsia" w:ascii="仿宋_GB2312" w:hAnsi="仿宋_GB2312" w:eastAsia="仿宋_GB2312" w:cs="仿宋_GB2312"/>
          <w:color w:val="000000"/>
          <w:kern w:val="2"/>
          <w:sz w:val="28"/>
          <w:szCs w:val="28"/>
          <w:lang w:val="en-US" w:eastAsia="zh-CN" w:bidi="ar-SA"/>
        </w:rPr>
        <w:t>特殊资格条件：</w:t>
      </w:r>
    </w:p>
    <w:p>
      <w:pPr>
        <w:pStyle w:val="8"/>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若是生产厂家需提供危险化学品安全生产许可证；若是经销商需提供危险化学品经营许可证。</w:t>
      </w:r>
    </w:p>
    <w:p>
      <w:pPr>
        <w:rPr>
          <w:rFonts w:hint="eastAsia"/>
        </w:rPr>
      </w:pPr>
    </w:p>
    <w:p>
      <w:pPr>
        <w:tabs>
          <w:tab w:val="left" w:pos="851"/>
        </w:tabs>
        <w:spacing w:line="400" w:lineRule="exact"/>
        <w:ind w:firstLine="560" w:firstLineChars="200"/>
        <w:rPr>
          <w:rFonts w:hint="eastAsia" w:ascii="仿宋_GB2312" w:hAnsi="仿宋_GB2312" w:eastAsia="仿宋_GB2312" w:cs="仿宋_GB2312"/>
          <w:sz w:val="28"/>
          <w:szCs w:val="28"/>
        </w:rPr>
      </w:pPr>
    </w:p>
    <w:p>
      <w:pPr>
        <w:tabs>
          <w:tab w:val="left" w:pos="851"/>
        </w:tabs>
        <w:spacing w:line="400" w:lineRule="exact"/>
        <w:ind w:firstLine="560" w:firstLineChars="200"/>
        <w:rPr>
          <w:rFonts w:hint="eastAsia" w:ascii="仿宋_GB2312" w:hAnsi="仿宋_GB2312" w:eastAsia="仿宋_GB2312" w:cs="仿宋_GB2312"/>
          <w:sz w:val="28"/>
          <w:szCs w:val="28"/>
        </w:rPr>
      </w:pPr>
    </w:p>
    <w:p>
      <w:pPr>
        <w:tabs>
          <w:tab w:val="left" w:pos="851"/>
        </w:tabs>
        <w:spacing w:line="400" w:lineRule="exact"/>
        <w:ind w:firstLine="480" w:firstLineChars="200"/>
        <w:rPr>
          <w:rFonts w:hint="eastAsia" w:ascii="黑体" w:hAnsi="黑体" w:eastAsia="黑体" w:cs="黑体"/>
          <w:sz w:val="24"/>
        </w:rPr>
      </w:pPr>
      <w:r>
        <w:rPr>
          <w:rFonts w:hint="eastAsia" w:ascii="黑体" w:hAnsi="黑体" w:eastAsia="黑体" w:cs="黑体"/>
          <w:sz w:val="24"/>
        </w:rPr>
        <w:t>备注：供应商在参加采购活动前，被纳入法院、工商行政管理部门、税务部门、银行认定的失信名单且在有效期内，或者在前三年采购合同履约过程中及其他经营活动履约过程中未依法履约被有关行政部门处罚（处理）的，本项目不认定其具有良好的商业信誉。</w:t>
      </w:r>
    </w:p>
    <w:p>
      <w:pPr>
        <w:pStyle w:val="19"/>
        <w:ind w:left="0" w:leftChars="0" w:firstLine="0" w:firstLineChars="0"/>
        <w:rPr>
          <w:rFonts w:hint="eastAsia"/>
        </w:rPr>
      </w:pPr>
      <w:bookmarkStart w:id="60" w:name="_第四章  供应商资格证明材料"/>
    </w:p>
    <w:p>
      <w:pPr>
        <w:jc w:val="both"/>
        <w:rPr>
          <w:rFonts w:hint="eastAsia" w:ascii="方正小标宋简体" w:hAnsi="方正小标宋简体" w:eastAsia="方正小标宋简体" w:cs="方正小标宋简体"/>
          <w:bCs/>
          <w:sz w:val="36"/>
          <w:szCs w:val="36"/>
        </w:rPr>
      </w:pPr>
    </w:p>
    <w:p>
      <w:pPr>
        <w:pStyle w:val="16"/>
        <w:rPr>
          <w:rFonts w:hint="eastAsia" w:ascii="方正小标宋简体" w:hAnsi="方正小标宋简体" w:eastAsia="方正小标宋简体" w:cs="方正小标宋简体"/>
          <w:bCs/>
          <w:sz w:val="36"/>
          <w:szCs w:val="36"/>
        </w:rPr>
      </w:pPr>
    </w:p>
    <w:p>
      <w:pPr>
        <w:rPr>
          <w:rFonts w:hint="eastAsia"/>
        </w:rPr>
      </w:pPr>
    </w:p>
    <w:p>
      <w:pPr>
        <w:jc w:val="center"/>
        <w:rPr>
          <w:rFonts w:hint="eastAsia" w:ascii="黑体" w:hAnsi="黑体" w:eastAsia="黑体" w:cs="黑体"/>
          <w:color w:val="000000"/>
          <w:sz w:val="32"/>
          <w:szCs w:val="32"/>
        </w:rPr>
      </w:pPr>
      <w:r>
        <w:rPr>
          <w:rFonts w:hint="eastAsia" w:ascii="方正小标宋简体" w:hAnsi="方正小标宋简体" w:eastAsia="方正小标宋简体" w:cs="方正小标宋简体"/>
          <w:bCs/>
          <w:sz w:val="36"/>
          <w:szCs w:val="36"/>
        </w:rPr>
        <w:t>第四章  供应商资格证明材料</w:t>
      </w:r>
      <w:bookmarkEnd w:id="60"/>
    </w:p>
    <w:p>
      <w:pPr>
        <w:tabs>
          <w:tab w:val="left" w:pos="7665"/>
        </w:tabs>
        <w:spacing w:line="400" w:lineRule="exact"/>
        <w:rPr>
          <w:rFonts w:hint="eastAsia" w:ascii="黑体" w:hAnsi="黑体" w:eastAsia="黑体" w:cs="黑体"/>
          <w:sz w:val="28"/>
          <w:szCs w:val="28"/>
        </w:rPr>
      </w:pPr>
      <w:r>
        <w:rPr>
          <w:rFonts w:hint="eastAsia" w:ascii="黑体" w:hAnsi="黑体" w:eastAsia="黑体" w:cs="黑体"/>
          <w:sz w:val="28"/>
          <w:szCs w:val="28"/>
        </w:rPr>
        <w:t>一、应当提供的供应商资格、资质性及其他类似效力要求的相关证明材料</w:t>
      </w:r>
    </w:p>
    <w:p>
      <w:pPr>
        <w:tabs>
          <w:tab w:val="left" w:pos="7665"/>
        </w:tabs>
        <w:spacing w:line="40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（一）具有独立承担民事责任的能力。</w:t>
      </w:r>
    </w:p>
    <w:p>
      <w:pPr>
        <w:tabs>
          <w:tab w:val="left" w:pos="7665"/>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为企业的提供有效的营业执照、税务登记证和组织机构代码证或三证合一的营业执照；供应商为事业单位的提供有效的法人证书；供应商为其他组织的提供相关证明材料；供应商为自然人的提供本人身份证且具有完全民事行为能力。加盖供应商鲜章】</w:t>
      </w:r>
    </w:p>
    <w:p>
      <w:pPr>
        <w:numPr>
          <w:ilvl w:val="0"/>
          <w:numId w:val="4"/>
        </w:numPr>
        <w:tabs>
          <w:tab w:val="left" w:pos="7665"/>
        </w:tabs>
        <w:spacing w:line="400" w:lineRule="exact"/>
        <w:ind w:firstLine="560" w:firstLineChars="200"/>
        <w:rPr>
          <w:rFonts w:hint="eastAsia" w:ascii="楷体" w:hAnsi="楷体" w:eastAsia="楷体" w:cs="楷体"/>
          <w:sz w:val="28"/>
          <w:szCs w:val="28"/>
          <w:highlight w:val="none"/>
        </w:rPr>
      </w:pPr>
      <w:r>
        <w:rPr>
          <w:rFonts w:hint="eastAsia" w:ascii="楷体" w:hAnsi="楷体" w:eastAsia="楷体" w:cs="楷体"/>
          <w:sz w:val="28"/>
          <w:szCs w:val="28"/>
          <w:highlight w:val="none"/>
        </w:rPr>
        <w:t>具有良好的商业信誉和健全的财务会计制度。</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firstLine="560"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color w:val="auto"/>
          <w:kern w:val="2"/>
          <w:sz w:val="28"/>
          <w:szCs w:val="28"/>
          <w:lang w:val="en-US" w:eastAsia="zh-CN" w:bidi="ar-SA"/>
        </w:rPr>
        <w:t>供应商提供截至响应文件提交截止之日前一年内，经审计的财务报告（包含审计报告和审计报告中所涉及的财务报表和报表附注）或者银行出具的资信证明。未经审计的提供财务报告（包括资产负债表、利润表、现金流量表、所有者权益变动表及其附注）。供应商注册时间截至响应文件提交截止之日前不足一年的，也可提供在相关主管部门备案的公司章程等证明材料。</w:t>
      </w:r>
      <w:r>
        <w:rPr>
          <w:rFonts w:hint="eastAsia" w:ascii="仿宋_GB2312" w:hAnsi="仿宋_GB2312" w:eastAsia="仿宋_GB2312" w:cs="仿宋_GB2312"/>
          <w:sz w:val="28"/>
          <w:szCs w:val="28"/>
        </w:rPr>
        <w:t>加盖供应商鲜章</w:t>
      </w:r>
      <w:r>
        <w:rPr>
          <w:rFonts w:hint="eastAsia" w:ascii="仿宋_GB2312" w:hAnsi="仿宋_GB2312" w:eastAsia="仿宋_GB2312" w:cs="仿宋_GB2312"/>
          <w:sz w:val="28"/>
          <w:szCs w:val="28"/>
          <w:highlight w:val="none"/>
        </w:rPr>
        <w:t>】</w:t>
      </w:r>
    </w:p>
    <w:p>
      <w:pPr>
        <w:tabs>
          <w:tab w:val="left" w:pos="7665"/>
        </w:tabs>
        <w:spacing w:line="40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（三）具有履行合同所必需的设备和专业技术能力。</w:t>
      </w:r>
    </w:p>
    <w:p>
      <w:pPr>
        <w:tabs>
          <w:tab w:val="left" w:pos="7665"/>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【具有履行合同所必需的设备和专业技术能力承诺书原件。加盖供应商鲜章】</w:t>
      </w:r>
    </w:p>
    <w:p>
      <w:pPr>
        <w:tabs>
          <w:tab w:val="left" w:pos="7665"/>
        </w:tabs>
        <w:spacing w:line="40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（四）</w:t>
      </w:r>
      <w:r>
        <w:rPr>
          <w:rFonts w:hint="eastAsia" w:ascii="楷体" w:hAnsi="楷体" w:eastAsia="楷体" w:cs="楷体"/>
          <w:sz w:val="28"/>
          <w:szCs w:val="28"/>
          <w:lang w:eastAsia="zh-CN"/>
        </w:rPr>
        <w:t>具</w:t>
      </w:r>
      <w:r>
        <w:rPr>
          <w:rFonts w:hint="eastAsia" w:ascii="楷体" w:hAnsi="楷体" w:eastAsia="楷体" w:cs="楷体"/>
          <w:sz w:val="28"/>
          <w:szCs w:val="28"/>
        </w:rPr>
        <w:t>有依法缴纳税收和社会保障资金的良好记录。</w:t>
      </w:r>
    </w:p>
    <w:p>
      <w:pPr>
        <w:tabs>
          <w:tab w:val="left" w:pos="7665"/>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【提供依法纳税和依法缴纳社保资金的承诺书原件。加盖供应商鲜章】</w:t>
      </w:r>
    </w:p>
    <w:p>
      <w:pPr>
        <w:tabs>
          <w:tab w:val="left" w:pos="7665"/>
        </w:tabs>
        <w:spacing w:line="40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（五）参加活动前三年内，在经营活动中没有重大违法记录。</w:t>
      </w:r>
    </w:p>
    <w:p>
      <w:pPr>
        <w:tabs>
          <w:tab w:val="left" w:pos="7665"/>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【近三年在经营活动中没有重大违法记录的书面声明原件。加盖供应商鲜章】</w:t>
      </w:r>
    </w:p>
    <w:p>
      <w:pPr>
        <w:tabs>
          <w:tab w:val="left" w:pos="7665"/>
        </w:tabs>
        <w:spacing w:line="40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（六）本项目参加采购活动的供应商、法定代表人/主要负责人在前3年内不得具有行贿犯罪记录。</w:t>
      </w:r>
    </w:p>
    <w:p>
      <w:pPr>
        <w:tabs>
          <w:tab w:val="left" w:pos="7665"/>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color w:val="000000"/>
          <w:sz w:val="28"/>
          <w:szCs w:val="28"/>
        </w:rPr>
        <w:t>提供前3年内不得有行贿犯罪记录承诺书原件。</w:t>
      </w:r>
      <w:r>
        <w:rPr>
          <w:rFonts w:hint="eastAsia" w:ascii="仿宋_GB2312" w:hAnsi="仿宋_GB2312" w:eastAsia="仿宋_GB2312" w:cs="仿宋_GB2312"/>
          <w:sz w:val="28"/>
          <w:szCs w:val="28"/>
        </w:rPr>
        <w:t>加盖供应商鲜章】</w:t>
      </w:r>
    </w:p>
    <w:p>
      <w:pPr>
        <w:tabs>
          <w:tab w:val="left" w:pos="7665"/>
        </w:tabs>
        <w:spacing w:line="40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（七）供应商法定代表人授权参加本次采购活动。</w:t>
      </w:r>
    </w:p>
    <w:p>
      <w:pPr>
        <w:tabs>
          <w:tab w:val="left" w:pos="7665"/>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【法定代表人或主要负责人授权书原件；法定代表人或主要负责人身份证复印件；授权代表身份证复印件（如果法定代表人或主要负责人参加</w:t>
      </w:r>
      <w:r>
        <w:rPr>
          <w:rFonts w:hint="eastAsia" w:ascii="仿宋_GB2312" w:hAnsi="仿宋_GB2312" w:eastAsia="仿宋_GB2312" w:cs="仿宋_GB2312"/>
          <w:sz w:val="28"/>
          <w:szCs w:val="28"/>
          <w:lang w:eastAsia="zh-CN"/>
        </w:rPr>
        <w:t>磋商</w:t>
      </w:r>
      <w:r>
        <w:rPr>
          <w:rFonts w:hint="eastAsia" w:ascii="仿宋_GB2312" w:hAnsi="仿宋_GB2312" w:eastAsia="仿宋_GB2312" w:cs="仿宋_GB2312"/>
          <w:sz w:val="28"/>
          <w:szCs w:val="28"/>
        </w:rPr>
        <w:t>只需提供法定代表人身份证复印件）。加盖供应商鲜章】</w:t>
      </w:r>
    </w:p>
    <w:p>
      <w:pPr>
        <w:tabs>
          <w:tab w:val="left" w:pos="7665"/>
        </w:tabs>
        <w:spacing w:line="400" w:lineRule="exact"/>
        <w:ind w:firstLine="560" w:firstLineChars="200"/>
        <w:rPr>
          <w:rFonts w:hint="eastAsia" w:ascii="楷体" w:hAnsi="楷体" w:eastAsia="楷体" w:cs="楷体"/>
          <w:sz w:val="28"/>
          <w:szCs w:val="28"/>
        </w:rPr>
      </w:pPr>
      <w:r>
        <w:rPr>
          <w:rFonts w:hint="eastAsia" w:ascii="楷体" w:hAnsi="楷体" w:eastAsia="楷体" w:cs="楷体"/>
          <w:sz w:val="28"/>
          <w:szCs w:val="28"/>
          <w:lang w:val="en-US" w:eastAsia="zh-CN"/>
        </w:rPr>
        <w:t>（八）供应商参加采购活动失信行为记录。</w:t>
      </w:r>
    </w:p>
    <w:p>
      <w:pPr>
        <w:tabs>
          <w:tab w:val="left" w:pos="7665"/>
        </w:tabs>
        <w:spacing w:line="400" w:lineRule="exact"/>
        <w:ind w:firstLine="560" w:firstLineChars="200"/>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eastAsia="zh-CN"/>
        </w:rPr>
        <w:t>提供</w:t>
      </w:r>
      <w:r>
        <w:rPr>
          <w:rFonts w:hint="eastAsia" w:ascii="仿宋_GB2312" w:hAnsi="仿宋_GB2312" w:eastAsia="仿宋_GB2312" w:cs="仿宋_GB2312"/>
          <w:color w:val="000000"/>
          <w:sz w:val="28"/>
          <w:szCs w:val="28"/>
        </w:rPr>
        <w:t>承诺书原件</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加盖供应商鲜章】</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楷体" w:hAnsi="楷体" w:eastAsia="楷体" w:cs="楷体"/>
          <w:kern w:val="2"/>
          <w:sz w:val="28"/>
          <w:szCs w:val="28"/>
          <w:lang w:val="en-US" w:eastAsia="zh-CN" w:bidi="ar-SA"/>
        </w:rPr>
      </w:pPr>
      <w:r>
        <w:rPr>
          <w:rFonts w:hint="eastAsia" w:ascii="楷体" w:hAnsi="楷体" w:eastAsia="楷体" w:cs="楷体"/>
          <w:kern w:val="2"/>
          <w:sz w:val="28"/>
          <w:szCs w:val="28"/>
          <w:lang w:val="en-US" w:eastAsia="zh-CN" w:bidi="ar-SA"/>
        </w:rPr>
        <w:t>（九）不存在与单位负责人为同一人或者存在直接控股、管理关系的其他供应商参与同一合同项下的采购活动的行为。</w:t>
      </w:r>
    </w:p>
    <w:p>
      <w:pPr>
        <w:numPr>
          <w:ilvl w:val="0"/>
          <w:numId w:val="0"/>
        </w:numPr>
        <w:tabs>
          <w:tab w:val="left" w:pos="7665"/>
        </w:tabs>
        <w:spacing w:line="400" w:lineRule="exact"/>
        <w:ind w:firstLine="560" w:firstLineChars="200"/>
        <w:rPr>
          <w:rFonts w:hint="eastAsia"/>
          <w:lang w:val="en-US" w:eastAsia="zh-CN"/>
        </w:rPr>
      </w:pP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auto"/>
          <w:sz w:val="28"/>
          <w:szCs w:val="28"/>
          <w:lang w:val="en-US" w:eastAsia="zh-CN"/>
        </w:rPr>
        <w:t>提供承诺函并加盖供应商鲜章。</w:t>
      </w:r>
      <w:r>
        <w:rPr>
          <w:rFonts w:hint="eastAsia" w:ascii="仿宋_GB2312" w:hAnsi="仿宋_GB2312" w:eastAsia="仿宋_GB2312" w:cs="仿宋_GB2312"/>
          <w:color w:val="000000"/>
          <w:sz w:val="28"/>
          <w:szCs w:val="28"/>
        </w:rPr>
        <w:t>】</w:t>
      </w:r>
    </w:p>
    <w:p>
      <w:pPr>
        <w:tabs>
          <w:tab w:val="left" w:pos="7665"/>
        </w:tabs>
        <w:spacing w:line="400" w:lineRule="exact"/>
        <w:ind w:firstLine="560" w:firstLineChars="200"/>
        <w:rPr>
          <w:rFonts w:hint="eastAsia" w:ascii="楷体" w:hAnsi="楷体" w:eastAsia="楷体" w:cs="楷体"/>
          <w:kern w:val="2"/>
          <w:sz w:val="28"/>
          <w:szCs w:val="28"/>
          <w:lang w:val="en-US" w:eastAsia="zh-CN" w:bidi="ar-SA"/>
        </w:rPr>
      </w:pPr>
      <w:r>
        <w:rPr>
          <w:rFonts w:hint="eastAsia" w:ascii="楷体" w:hAnsi="楷体" w:eastAsia="楷体" w:cs="楷体"/>
          <w:sz w:val="28"/>
          <w:szCs w:val="28"/>
          <w:lang w:val="en-US" w:eastAsia="zh-CN"/>
        </w:rPr>
        <w:t>（十）</w:t>
      </w:r>
      <w:r>
        <w:rPr>
          <w:rFonts w:hint="eastAsia" w:ascii="楷体" w:hAnsi="楷体" w:eastAsia="楷体" w:cs="楷体"/>
          <w:sz w:val="28"/>
          <w:szCs w:val="28"/>
        </w:rPr>
        <w:t>不属于为本项目提供整体设计、规范编制或者项目管理、监理、检测等服务的供应商。</w:t>
      </w:r>
    </w:p>
    <w:p>
      <w:pPr>
        <w:numPr>
          <w:ilvl w:val="0"/>
          <w:numId w:val="0"/>
        </w:numPr>
        <w:tabs>
          <w:tab w:val="left" w:pos="7665"/>
        </w:tabs>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auto"/>
          <w:sz w:val="28"/>
          <w:szCs w:val="28"/>
          <w:lang w:val="en-US" w:eastAsia="zh-CN"/>
        </w:rPr>
        <w:t>提供承诺函并加盖供应商鲜章。</w:t>
      </w:r>
      <w:r>
        <w:rPr>
          <w:rFonts w:hint="eastAsia" w:ascii="仿宋_GB2312" w:hAnsi="仿宋_GB2312" w:eastAsia="仿宋_GB2312" w:cs="仿宋_GB2312"/>
          <w:color w:val="000000"/>
          <w:sz w:val="28"/>
          <w:szCs w:val="28"/>
        </w:rPr>
        <w:t>】</w:t>
      </w:r>
    </w:p>
    <w:p>
      <w:pPr>
        <w:pStyle w:val="8"/>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color w:val="000000"/>
          <w:kern w:val="2"/>
          <w:sz w:val="28"/>
          <w:szCs w:val="28"/>
          <w:lang w:val="en-US" w:eastAsia="zh-CN" w:bidi="ar-SA"/>
        </w:rPr>
      </w:pPr>
      <w:r>
        <w:rPr>
          <w:rFonts w:hint="eastAsia" w:ascii="楷体" w:hAnsi="楷体" w:eastAsia="楷体" w:cs="楷体"/>
          <w:kern w:val="2"/>
          <w:sz w:val="28"/>
          <w:szCs w:val="28"/>
          <w:lang w:val="en-US" w:eastAsia="zh-CN" w:bidi="ar-SA"/>
        </w:rPr>
        <w:t>（十一）若</w:t>
      </w:r>
      <w:r>
        <w:rPr>
          <w:rFonts w:hint="eastAsia" w:ascii="仿宋_GB2312" w:hAnsi="仿宋_GB2312" w:eastAsia="仿宋_GB2312" w:cs="仿宋_GB2312"/>
          <w:color w:val="000000"/>
          <w:kern w:val="2"/>
          <w:sz w:val="28"/>
          <w:szCs w:val="28"/>
          <w:lang w:val="en-US" w:eastAsia="zh-CN" w:bidi="ar-SA"/>
        </w:rPr>
        <w:t>是生产厂家需提供危险化学品安全生产许可证；若是经销商需提供危险化学品经营许可证。</w:t>
      </w:r>
    </w:p>
    <w:p>
      <w:pPr>
        <w:numPr>
          <w:ilvl w:val="0"/>
          <w:numId w:val="0"/>
        </w:numPr>
        <w:tabs>
          <w:tab w:val="left" w:pos="7665"/>
        </w:tabs>
        <w:spacing w:line="400" w:lineRule="exact"/>
        <w:ind w:firstLine="560" w:firstLineChars="200"/>
        <w:rPr>
          <w:rFonts w:hint="eastAsia" w:ascii="楷体" w:hAnsi="楷体" w:eastAsia="楷体" w:cs="楷体"/>
          <w:sz w:val="28"/>
          <w:szCs w:val="28"/>
          <w:highlight w:val="none"/>
          <w:lang w:val="en-US" w:eastAsia="zh-CN"/>
        </w:rPr>
      </w:pP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eastAsia="zh-CN"/>
        </w:rPr>
        <w:t>提供证书复印件。</w:t>
      </w:r>
      <w:r>
        <w:rPr>
          <w:rFonts w:hint="eastAsia" w:ascii="仿宋_GB2312" w:hAnsi="仿宋_GB2312" w:eastAsia="仿宋_GB2312" w:cs="仿宋_GB2312"/>
          <w:color w:val="000000"/>
          <w:sz w:val="28"/>
          <w:szCs w:val="28"/>
        </w:rPr>
        <w:t>加盖供应商鲜章】</w:t>
      </w:r>
    </w:p>
    <w:p>
      <w:pPr>
        <w:pStyle w:val="16"/>
        <w:rPr>
          <w:rFonts w:hint="eastAsia" w:eastAsia="仿宋_GB2312"/>
          <w:lang w:val="en-US" w:eastAsia="zh-CN"/>
        </w:rPr>
      </w:pPr>
    </w:p>
    <w:p>
      <w:pPr>
        <w:tabs>
          <w:tab w:val="left" w:pos="851"/>
        </w:tabs>
        <w:spacing w:line="360" w:lineRule="exact"/>
        <w:ind w:firstLine="480" w:firstLineChars="200"/>
        <w:rPr>
          <w:rFonts w:hint="eastAsia" w:ascii="黑体" w:hAnsi="黑体" w:eastAsia="黑体" w:cs="黑体"/>
          <w:sz w:val="24"/>
          <w:szCs w:val="24"/>
        </w:rPr>
      </w:pPr>
    </w:p>
    <w:p>
      <w:pPr>
        <w:tabs>
          <w:tab w:val="left" w:pos="851"/>
        </w:tabs>
        <w:spacing w:line="360" w:lineRule="exact"/>
        <w:ind w:firstLine="480" w:firstLineChars="200"/>
        <w:rPr>
          <w:rFonts w:hint="eastAsia" w:ascii="黑体" w:hAnsi="黑体" w:eastAsia="黑体" w:cs="黑体"/>
          <w:sz w:val="24"/>
          <w:szCs w:val="24"/>
        </w:rPr>
      </w:pPr>
      <w:r>
        <w:rPr>
          <w:rFonts w:hint="eastAsia" w:ascii="黑体" w:hAnsi="黑体" w:eastAsia="黑体" w:cs="黑体"/>
          <w:sz w:val="24"/>
          <w:szCs w:val="24"/>
        </w:rPr>
        <w:t>备注</w:t>
      </w:r>
    </w:p>
    <w:p>
      <w:pPr>
        <w:numPr>
          <w:ilvl w:val="0"/>
          <w:numId w:val="5"/>
        </w:numPr>
        <w:tabs>
          <w:tab w:val="left" w:pos="851"/>
          <w:tab w:val="clear" w:pos="312"/>
        </w:tabs>
        <w:spacing w:line="360" w:lineRule="exact"/>
        <w:ind w:firstLine="480" w:firstLineChars="200"/>
        <w:rPr>
          <w:rFonts w:hint="eastAsia" w:ascii="黑体" w:hAnsi="黑体" w:eastAsia="黑体" w:cs="黑体"/>
          <w:sz w:val="24"/>
          <w:szCs w:val="24"/>
        </w:rPr>
      </w:pPr>
      <w:r>
        <w:rPr>
          <w:rFonts w:hint="eastAsia" w:ascii="黑体" w:hAnsi="黑体" w:eastAsia="黑体" w:cs="黑体"/>
          <w:sz w:val="24"/>
          <w:szCs w:val="24"/>
        </w:rPr>
        <w:t>本章要求提供的相关证明材料应当与第三章的规定要求对应，除供应商自愿以外，不能要求供应商提供额外的证明材料。如果要求提供额外的证明材料，供应商有权拒绝提供，且不影响响应文件的有效性和完整性。</w:t>
      </w:r>
    </w:p>
    <w:p>
      <w:pPr>
        <w:numPr>
          <w:ilvl w:val="0"/>
          <w:numId w:val="0"/>
        </w:numPr>
        <w:tabs>
          <w:tab w:val="left" w:pos="851"/>
        </w:tabs>
        <w:spacing w:line="360" w:lineRule="exact"/>
        <w:ind w:firstLine="480" w:firstLineChars="200"/>
        <w:rPr>
          <w:rFonts w:hint="eastAsia" w:ascii="方正小标宋简体" w:hAnsi="方正小标宋简体" w:eastAsia="方正小标宋简体" w:cs="方正小标宋简体"/>
          <w:bCs/>
          <w:sz w:val="24"/>
          <w:szCs w:val="24"/>
        </w:rPr>
      </w:pPr>
      <w:r>
        <w:rPr>
          <w:rFonts w:hint="eastAsia" w:ascii="黑体" w:hAnsi="黑体" w:eastAsia="黑体" w:cs="黑体"/>
          <w:sz w:val="24"/>
          <w:szCs w:val="24"/>
        </w:rPr>
        <w:t>2.本章要求提供的相关证明材料应当结合采购项目具体情况和供应商的组织机构性质确定，不得一概而论。</w:t>
      </w:r>
      <w:bookmarkStart w:id="61" w:name="_第五章  采购项目技术、服务、政府采购合同内容条款及其他商务要求"/>
    </w:p>
    <w:p>
      <w:pPr>
        <w:jc w:val="center"/>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p>
    <w:p>
      <w:pPr>
        <w:jc w:val="both"/>
        <w:rPr>
          <w:rFonts w:hint="eastAsia" w:ascii="方正小标宋简体" w:hAnsi="方正小标宋简体" w:eastAsia="方正小标宋简体" w:cs="方正小标宋简体"/>
          <w:bCs/>
          <w:sz w:val="36"/>
          <w:szCs w:val="36"/>
        </w:rPr>
      </w:pPr>
    </w:p>
    <w:p>
      <w:pPr>
        <w:pStyle w:val="2"/>
        <w:rPr>
          <w:rFonts w:hint="eastAsia" w:ascii="方正小标宋简体" w:hAnsi="方正小标宋简体" w:eastAsia="方正小标宋简体" w:cs="方正小标宋简体"/>
          <w:bCs/>
          <w:sz w:val="36"/>
          <w:szCs w:val="36"/>
        </w:rPr>
      </w:pPr>
    </w:p>
    <w:p>
      <w:pPr>
        <w:pStyle w:val="2"/>
        <w:rPr>
          <w:rFonts w:hint="eastAsia" w:ascii="方正小标宋简体" w:hAnsi="方正小标宋简体" w:eastAsia="方正小标宋简体" w:cs="方正小标宋简体"/>
          <w:bCs/>
          <w:sz w:val="36"/>
          <w:szCs w:val="36"/>
        </w:rPr>
      </w:pPr>
    </w:p>
    <w:p>
      <w:pPr>
        <w:jc w:val="center"/>
        <w:rPr>
          <w:rFonts w:hint="eastAsia"/>
        </w:rPr>
      </w:pPr>
      <w:r>
        <w:rPr>
          <w:rFonts w:hint="eastAsia" w:ascii="方正小标宋简体" w:hAnsi="方正小标宋简体" w:eastAsia="方正小标宋简体" w:cs="方正小标宋简体"/>
          <w:bCs/>
          <w:sz w:val="36"/>
          <w:szCs w:val="36"/>
        </w:rPr>
        <w:t>第五章  采购项目技术、服务、采购合同内容条款及其他商务要求</w:t>
      </w:r>
    </w:p>
    <w:p>
      <w:pPr>
        <w:pageBreakBefore w:val="0"/>
        <w:kinsoku/>
        <w:wordWrap/>
        <w:overflowPunct/>
        <w:topLinePunct w:val="0"/>
        <w:autoSpaceDE w:val="0"/>
        <w:autoSpaceDN w:val="0"/>
        <w:bidi w:val="0"/>
        <w:adjustRightInd w:val="0"/>
        <w:spacing w:line="400" w:lineRule="exact"/>
        <w:ind w:firstLine="562" w:firstLineChars="200"/>
        <w:jc w:val="left"/>
        <w:textAlignment w:val="auto"/>
        <w:rPr>
          <w:rFonts w:hint="eastAsia"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一、项目简介</w:t>
      </w:r>
    </w:p>
    <w:p>
      <w:pPr>
        <w:pStyle w:val="3"/>
        <w:keepNext/>
        <w:keepLines/>
        <w:widowControl w:val="0"/>
        <w:spacing w:line="480" w:lineRule="exact"/>
        <w:jc w:val="both"/>
        <w:rPr>
          <w:rFonts w:hint="default" w:ascii="仿宋_GB2312" w:hAnsi="仿宋_GB2312" w:eastAsia="仿宋_GB2312" w:cs="仿宋_GB2312"/>
          <w:b w:val="0"/>
          <w:bCs w:val="0"/>
          <w:color w:val="000000"/>
          <w:kern w:val="2"/>
          <w:sz w:val="28"/>
          <w:szCs w:val="28"/>
          <w:lang w:val="en-US" w:eastAsia="zh-CN" w:bidi="ar-SA"/>
        </w:rPr>
      </w:pPr>
      <w:r>
        <w:rPr>
          <w:rFonts w:hint="eastAsia" w:ascii="仿宋_GB2312" w:hAnsi="仿宋_GB2312" w:eastAsia="仿宋_GB2312" w:cs="仿宋_GB2312"/>
          <w:b w:val="0"/>
          <w:bCs w:val="0"/>
          <w:color w:val="000000"/>
          <w:kern w:val="2"/>
          <w:sz w:val="28"/>
          <w:szCs w:val="28"/>
          <w:lang w:val="en-US" w:eastAsia="zh-CN" w:bidi="ar-SA"/>
        </w:rPr>
        <w:t>乐山市沙湾区嘉胜国有资产经营投资有限公司2027年度污水处理厂药剂采购项目。</w:t>
      </w:r>
    </w:p>
    <w:p>
      <w:pPr>
        <w:pageBreakBefore w:val="0"/>
        <w:numPr>
          <w:ilvl w:val="0"/>
          <w:numId w:val="1"/>
        </w:numPr>
        <w:kinsoku/>
        <w:wordWrap/>
        <w:overflowPunct/>
        <w:topLinePunct w:val="0"/>
        <w:bidi w:val="0"/>
        <w:spacing w:line="400" w:lineRule="exact"/>
        <w:ind w:left="0" w:leftChars="0" w:firstLine="562" w:firstLineChars="200"/>
        <w:jc w:val="left"/>
        <w:textAlignment w:val="auto"/>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rPr>
        <w:t>采购清单</w:t>
      </w:r>
      <w:r>
        <w:rPr>
          <w:rFonts w:hint="eastAsia" w:ascii="仿宋_GB2312" w:hAnsi="仿宋_GB2312" w:eastAsia="仿宋_GB2312" w:cs="仿宋_GB2312"/>
          <w:b/>
          <w:sz w:val="28"/>
          <w:szCs w:val="28"/>
          <w:lang w:eastAsia="zh-CN"/>
        </w:rPr>
        <w:t>及要求</w:t>
      </w:r>
    </w:p>
    <w:p>
      <w:pPr>
        <w:pStyle w:val="8"/>
        <w:rPr>
          <w:rFonts w:hint="eastAsia"/>
          <w:lang w:eastAsia="zh-CN"/>
        </w:rPr>
      </w:pPr>
    </w:p>
    <w:p>
      <w:pPr>
        <w:pStyle w:val="2"/>
        <w:rPr>
          <w:rFonts w:hint="eastAsia" w:ascii="楷体" w:hAnsi="楷体" w:eastAsia="楷体" w:cs="楷体"/>
          <w:b/>
          <w:bCs/>
          <w:color w:val="auto"/>
          <w:sz w:val="30"/>
          <w:szCs w:val="30"/>
        </w:rPr>
      </w:pPr>
      <w:r>
        <w:rPr>
          <w:rFonts w:hint="eastAsia" w:ascii="楷体" w:hAnsi="楷体" w:eastAsia="楷体" w:cs="楷体"/>
          <w:b/>
          <w:bCs/>
          <w:color w:val="auto"/>
          <w:sz w:val="30"/>
          <w:szCs w:val="30"/>
          <w:lang w:val="en-US" w:eastAsia="zh-CN"/>
        </w:rPr>
        <w:t>采购内容：</w:t>
      </w:r>
    </w:p>
    <w:tbl>
      <w:tblPr>
        <w:tblStyle w:val="20"/>
        <w:tblW w:w="8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
        <w:gridCol w:w="1349"/>
        <w:gridCol w:w="912"/>
        <w:gridCol w:w="696"/>
        <w:gridCol w:w="1342"/>
        <w:gridCol w:w="893"/>
        <w:gridCol w:w="941"/>
        <w:gridCol w:w="1116"/>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432"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rPr>
              <w:t>序号</w:t>
            </w:r>
          </w:p>
        </w:tc>
        <w:tc>
          <w:tcPr>
            <w:tcW w:w="1351"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rPr>
              <w:t>标的名称</w:t>
            </w:r>
          </w:p>
        </w:tc>
        <w:tc>
          <w:tcPr>
            <w:tcW w:w="912"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rPr>
              <w:t>数量</w:t>
            </w:r>
          </w:p>
        </w:tc>
        <w:tc>
          <w:tcPr>
            <w:tcW w:w="69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rPr>
              <w:t>单位</w:t>
            </w:r>
          </w:p>
        </w:tc>
        <w:tc>
          <w:tcPr>
            <w:tcW w:w="134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rPr>
              <w:t>所属行业</w:t>
            </w:r>
          </w:p>
        </w:tc>
        <w:tc>
          <w:tcPr>
            <w:tcW w:w="89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rPr>
              <w:t>是否核心产品</w:t>
            </w:r>
          </w:p>
        </w:tc>
        <w:tc>
          <w:tcPr>
            <w:tcW w:w="941"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rPr>
              <w:t>是否允许进口产品</w:t>
            </w:r>
          </w:p>
        </w:tc>
        <w:tc>
          <w:tcPr>
            <w:tcW w:w="111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rPr>
              <w:t>是否属于节能产品（优先/强制）</w:t>
            </w:r>
          </w:p>
        </w:tc>
        <w:tc>
          <w:tcPr>
            <w:tcW w:w="110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rPr>
              <w:t>是否属于环境标志产品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32" w:type="dxa"/>
            <w:noWrap w:val="0"/>
            <w:vAlign w:val="center"/>
          </w:tcPr>
          <w:p>
            <w:pPr>
              <w:widowControl w:val="0"/>
              <w:spacing w:line="400" w:lineRule="exact"/>
              <w:jc w:val="center"/>
              <w:rPr>
                <w:rFonts w:hint="eastAsia" w:hAnsi="仿宋_GB2312" w:eastAsia="仿宋_GB2312" w:cs="仿宋_GB2312"/>
                <w:color w:val="auto"/>
                <w:kern w:val="2"/>
                <w:sz w:val="22"/>
                <w:szCs w:val="28"/>
                <w:lang w:val="en-US" w:eastAsia="zh-CN"/>
              </w:rPr>
            </w:pPr>
            <w:r>
              <w:rPr>
                <w:rFonts w:hint="eastAsia" w:hAnsi="仿宋_GB2312" w:cs="仿宋_GB2312"/>
                <w:color w:val="auto"/>
                <w:kern w:val="2"/>
                <w:sz w:val="22"/>
                <w:szCs w:val="28"/>
                <w:lang w:val="en-US" w:eastAsia="zh-CN"/>
              </w:rPr>
              <w:t>1</w:t>
            </w:r>
          </w:p>
        </w:tc>
        <w:tc>
          <w:tcPr>
            <w:tcW w:w="1351" w:type="dxa"/>
            <w:noWrap w:val="0"/>
            <w:vAlign w:val="center"/>
          </w:tcPr>
          <w:p>
            <w:pPr>
              <w:widowControl w:val="0"/>
              <w:spacing w:line="400" w:lineRule="exact"/>
              <w:jc w:val="center"/>
              <w:rPr>
                <w:rFonts w:hAnsi="仿宋_GB2312" w:cs="仿宋_GB2312"/>
                <w:color w:val="auto"/>
                <w:kern w:val="2"/>
                <w:sz w:val="22"/>
                <w:szCs w:val="28"/>
              </w:rPr>
            </w:pPr>
            <w:r>
              <w:rPr>
                <w:rFonts w:hint="eastAsia" w:ascii="仿宋" w:hAnsi="仿宋" w:eastAsia="仿宋" w:cs="仿宋"/>
                <w:snapToGrid/>
                <w:color w:val="auto"/>
                <w:kern w:val="0"/>
                <w:sz w:val="24"/>
                <w:szCs w:val="24"/>
                <w:lang w:val="en-US" w:eastAsia="zh-CN" w:bidi="ar-SA"/>
              </w:rPr>
              <w:t>乙酸钠</w:t>
            </w:r>
          </w:p>
        </w:tc>
        <w:tc>
          <w:tcPr>
            <w:tcW w:w="912"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val="en-US" w:eastAsia="zh-CN"/>
              </w:rPr>
              <w:t>按实际需求提供</w:t>
            </w:r>
          </w:p>
        </w:tc>
        <w:tc>
          <w:tcPr>
            <w:tcW w:w="696" w:type="dxa"/>
            <w:noWrap w:val="0"/>
            <w:vAlign w:val="center"/>
          </w:tcPr>
          <w:p>
            <w:pPr>
              <w:widowControl w:val="0"/>
              <w:spacing w:line="400" w:lineRule="exact"/>
              <w:jc w:val="center"/>
              <w:rPr>
                <w:rFonts w:hint="eastAsia" w:hAnsi="仿宋_GB2312" w:eastAsia="仿宋_GB2312" w:cs="仿宋_GB2312"/>
                <w:color w:val="auto"/>
                <w:kern w:val="2"/>
                <w:sz w:val="22"/>
                <w:szCs w:val="28"/>
                <w:lang w:eastAsia="zh-CN"/>
              </w:rPr>
            </w:pPr>
            <w:r>
              <w:rPr>
                <w:rFonts w:hint="eastAsia" w:hAnsi="仿宋_GB2312" w:cs="仿宋_GB2312"/>
                <w:color w:val="auto"/>
                <w:kern w:val="2"/>
                <w:sz w:val="22"/>
                <w:szCs w:val="28"/>
                <w:lang w:eastAsia="zh-CN"/>
              </w:rPr>
              <w:t>吨</w:t>
            </w:r>
          </w:p>
        </w:tc>
        <w:tc>
          <w:tcPr>
            <w:tcW w:w="1343" w:type="dxa"/>
            <w:noWrap w:val="0"/>
            <w:vAlign w:val="center"/>
          </w:tcPr>
          <w:p>
            <w:pPr>
              <w:widowControl w:val="0"/>
              <w:spacing w:line="400" w:lineRule="exact"/>
              <w:jc w:val="center"/>
              <w:rPr>
                <w:rFonts w:hint="eastAsia" w:hAnsi="仿宋_GB2312" w:eastAsia="仿宋_GB2312" w:cs="仿宋_GB2312"/>
                <w:color w:val="auto"/>
                <w:kern w:val="2"/>
                <w:sz w:val="22"/>
                <w:szCs w:val="28"/>
                <w:lang w:eastAsia="zh-CN"/>
              </w:rPr>
            </w:pPr>
            <w:r>
              <w:rPr>
                <w:rFonts w:hint="eastAsia" w:hAnsi="仿宋_GB2312" w:cs="仿宋_GB2312"/>
                <w:color w:val="auto"/>
                <w:kern w:val="2"/>
                <w:sz w:val="22"/>
                <w:szCs w:val="28"/>
                <w:lang w:eastAsia="zh-CN"/>
              </w:rPr>
              <w:t>工业</w:t>
            </w:r>
          </w:p>
        </w:tc>
        <w:tc>
          <w:tcPr>
            <w:tcW w:w="893" w:type="dxa"/>
            <w:noWrap w:val="0"/>
            <w:vAlign w:val="center"/>
          </w:tcPr>
          <w:p>
            <w:pPr>
              <w:widowControl w:val="0"/>
              <w:spacing w:line="400" w:lineRule="exact"/>
              <w:jc w:val="center"/>
              <w:rPr>
                <w:rFonts w:hint="eastAsia" w:hAnsi="仿宋_GB2312" w:eastAsia="仿宋_GB2312" w:cs="仿宋_GB2312"/>
                <w:color w:val="auto"/>
                <w:kern w:val="2"/>
                <w:sz w:val="22"/>
                <w:szCs w:val="28"/>
                <w:lang w:eastAsia="zh-CN"/>
              </w:rPr>
            </w:pPr>
            <w:r>
              <w:rPr>
                <w:rFonts w:hint="eastAsia" w:hAnsi="仿宋_GB2312" w:cs="仿宋_GB2312"/>
                <w:color w:val="auto"/>
                <w:kern w:val="2"/>
                <w:sz w:val="22"/>
                <w:szCs w:val="28"/>
                <w:lang w:eastAsia="zh-CN"/>
              </w:rPr>
              <w:t>是</w:t>
            </w:r>
          </w:p>
        </w:tc>
        <w:tc>
          <w:tcPr>
            <w:tcW w:w="941" w:type="dxa"/>
            <w:noWrap w:val="0"/>
            <w:vAlign w:val="center"/>
          </w:tcPr>
          <w:p>
            <w:pPr>
              <w:widowControl w:val="0"/>
              <w:spacing w:line="400" w:lineRule="exact"/>
              <w:jc w:val="center"/>
              <w:rPr>
                <w:rFonts w:hint="eastAsia" w:hAnsi="仿宋_GB2312" w:eastAsia="仿宋_GB2312" w:cs="仿宋_GB2312"/>
                <w:color w:val="auto"/>
                <w:kern w:val="2"/>
                <w:sz w:val="22"/>
                <w:szCs w:val="28"/>
                <w:lang w:eastAsia="zh-CN"/>
              </w:rPr>
            </w:pPr>
            <w:r>
              <w:rPr>
                <w:rFonts w:hint="eastAsia" w:hAnsi="仿宋_GB2312" w:cs="仿宋_GB2312"/>
                <w:color w:val="auto"/>
                <w:kern w:val="2"/>
                <w:sz w:val="22"/>
                <w:szCs w:val="28"/>
                <w:lang w:eastAsia="zh-CN"/>
              </w:rPr>
              <w:t>否</w:t>
            </w:r>
          </w:p>
        </w:tc>
        <w:tc>
          <w:tcPr>
            <w:tcW w:w="1116" w:type="dxa"/>
            <w:noWrap w:val="0"/>
            <w:vAlign w:val="center"/>
          </w:tcPr>
          <w:p>
            <w:pPr>
              <w:widowControl w:val="0"/>
              <w:spacing w:line="400" w:lineRule="exact"/>
              <w:jc w:val="center"/>
              <w:rPr>
                <w:rFonts w:hint="eastAsia" w:hAnsi="仿宋_GB2312" w:eastAsia="仿宋_GB2312" w:cs="仿宋_GB2312"/>
                <w:color w:val="auto"/>
                <w:kern w:val="2"/>
                <w:sz w:val="22"/>
                <w:szCs w:val="28"/>
                <w:lang w:eastAsia="zh-CN"/>
              </w:rPr>
            </w:pPr>
            <w:r>
              <w:rPr>
                <w:rFonts w:hint="eastAsia" w:hAnsi="仿宋_GB2312" w:cs="仿宋_GB2312"/>
                <w:color w:val="auto"/>
                <w:kern w:val="2"/>
                <w:sz w:val="22"/>
                <w:szCs w:val="28"/>
                <w:lang w:eastAsia="zh-CN"/>
              </w:rPr>
              <w:t>否</w:t>
            </w:r>
          </w:p>
        </w:tc>
        <w:tc>
          <w:tcPr>
            <w:tcW w:w="1106" w:type="dxa"/>
            <w:noWrap w:val="0"/>
            <w:vAlign w:val="center"/>
          </w:tcPr>
          <w:p>
            <w:pPr>
              <w:widowControl w:val="0"/>
              <w:spacing w:line="400" w:lineRule="exact"/>
              <w:jc w:val="center"/>
              <w:rPr>
                <w:rFonts w:hint="eastAsia" w:hAnsi="仿宋_GB2312" w:eastAsia="仿宋_GB2312" w:cs="仿宋_GB2312"/>
                <w:color w:val="auto"/>
                <w:kern w:val="2"/>
                <w:sz w:val="22"/>
                <w:szCs w:val="28"/>
                <w:lang w:eastAsia="zh-CN"/>
              </w:rPr>
            </w:pPr>
            <w:r>
              <w:rPr>
                <w:rFonts w:hint="eastAsia" w:hAnsi="仿宋_GB2312" w:cs="仿宋_GB2312"/>
                <w:color w:val="auto"/>
                <w:kern w:val="2"/>
                <w:sz w:val="22"/>
                <w:szCs w:val="28"/>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32" w:type="dxa"/>
            <w:noWrap w:val="0"/>
            <w:vAlign w:val="center"/>
          </w:tcPr>
          <w:p>
            <w:pPr>
              <w:widowControl w:val="0"/>
              <w:spacing w:line="400" w:lineRule="exact"/>
              <w:jc w:val="center"/>
              <w:rPr>
                <w:rFonts w:hint="eastAsia" w:hAnsi="仿宋_GB2312" w:eastAsia="仿宋_GB2312" w:cs="仿宋_GB2312"/>
                <w:color w:val="auto"/>
                <w:kern w:val="2"/>
                <w:sz w:val="22"/>
                <w:szCs w:val="28"/>
                <w:lang w:val="en-US" w:eastAsia="zh-CN"/>
              </w:rPr>
            </w:pPr>
            <w:r>
              <w:rPr>
                <w:rFonts w:hint="eastAsia" w:hAnsi="仿宋_GB2312" w:cs="仿宋_GB2312"/>
                <w:color w:val="auto"/>
                <w:kern w:val="2"/>
                <w:sz w:val="22"/>
                <w:szCs w:val="28"/>
                <w:lang w:val="en-US" w:eastAsia="zh-CN"/>
              </w:rPr>
              <w:t>2</w:t>
            </w:r>
          </w:p>
        </w:tc>
        <w:tc>
          <w:tcPr>
            <w:tcW w:w="1351" w:type="dxa"/>
            <w:noWrap w:val="0"/>
            <w:vAlign w:val="center"/>
          </w:tcPr>
          <w:p>
            <w:pPr>
              <w:widowControl w:val="0"/>
              <w:spacing w:line="400" w:lineRule="exact"/>
              <w:jc w:val="center"/>
              <w:rPr>
                <w:rFonts w:hint="default" w:hAnsi="仿宋_GB2312" w:cs="仿宋_GB2312"/>
                <w:color w:val="auto"/>
                <w:kern w:val="2"/>
                <w:sz w:val="22"/>
                <w:szCs w:val="28"/>
                <w:lang w:val="en-US"/>
              </w:rPr>
            </w:pPr>
            <w:r>
              <w:rPr>
                <w:rFonts w:hint="eastAsia" w:ascii="仿宋" w:hAnsi="仿宋" w:eastAsia="仿宋" w:cs="仿宋"/>
                <w:snapToGrid/>
                <w:color w:val="auto"/>
                <w:kern w:val="0"/>
                <w:sz w:val="24"/>
                <w:szCs w:val="24"/>
                <w:lang w:val="en-US" w:eastAsia="zh-CN" w:bidi="ar-SA"/>
              </w:rPr>
              <w:t>次氯酸钠</w:t>
            </w:r>
          </w:p>
        </w:tc>
        <w:tc>
          <w:tcPr>
            <w:tcW w:w="912"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val="en-US" w:eastAsia="zh-CN"/>
              </w:rPr>
              <w:t>按实际需求提供</w:t>
            </w:r>
          </w:p>
        </w:tc>
        <w:tc>
          <w:tcPr>
            <w:tcW w:w="69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吨</w:t>
            </w:r>
          </w:p>
        </w:tc>
        <w:tc>
          <w:tcPr>
            <w:tcW w:w="134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工业</w:t>
            </w:r>
          </w:p>
        </w:tc>
        <w:tc>
          <w:tcPr>
            <w:tcW w:w="89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941"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111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110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32" w:type="dxa"/>
            <w:noWrap w:val="0"/>
            <w:vAlign w:val="center"/>
          </w:tcPr>
          <w:p>
            <w:pPr>
              <w:widowControl w:val="0"/>
              <w:spacing w:line="400" w:lineRule="exact"/>
              <w:jc w:val="center"/>
              <w:rPr>
                <w:rFonts w:hint="default"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3</w:t>
            </w:r>
          </w:p>
        </w:tc>
        <w:tc>
          <w:tcPr>
            <w:tcW w:w="1351" w:type="dxa"/>
            <w:noWrap w:val="0"/>
            <w:vAlign w:val="center"/>
          </w:tcPr>
          <w:p>
            <w:pPr>
              <w:widowControl w:val="0"/>
              <w:spacing w:line="400" w:lineRule="exact"/>
              <w:jc w:val="center"/>
              <w:rPr>
                <w:rFonts w:hint="eastAsia" w:ascii="仿宋" w:hAnsi="仿宋" w:eastAsia="仿宋" w:cs="仿宋"/>
                <w:snapToGrid/>
                <w:color w:val="auto"/>
                <w:kern w:val="0"/>
                <w:sz w:val="24"/>
                <w:szCs w:val="24"/>
                <w:lang w:val="en-US" w:eastAsia="zh-CN" w:bidi="ar-SA"/>
              </w:rPr>
            </w:pPr>
            <w:r>
              <w:rPr>
                <w:rFonts w:hint="eastAsia" w:ascii="仿宋" w:hAnsi="仿宋" w:eastAsia="仿宋" w:cs="仿宋"/>
                <w:snapToGrid/>
                <w:color w:val="auto"/>
                <w:kern w:val="0"/>
                <w:sz w:val="24"/>
                <w:szCs w:val="24"/>
                <w:lang w:val="en-US" w:eastAsia="zh-CN" w:bidi="ar-SA"/>
              </w:rPr>
              <w:t>PAM 聚丙烯酰胺（阴离子）</w:t>
            </w:r>
          </w:p>
        </w:tc>
        <w:tc>
          <w:tcPr>
            <w:tcW w:w="912"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val="en-US" w:eastAsia="zh-CN"/>
              </w:rPr>
              <w:t>按实际需求提供</w:t>
            </w:r>
          </w:p>
        </w:tc>
        <w:tc>
          <w:tcPr>
            <w:tcW w:w="69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吨</w:t>
            </w:r>
          </w:p>
        </w:tc>
        <w:tc>
          <w:tcPr>
            <w:tcW w:w="134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工业</w:t>
            </w:r>
          </w:p>
        </w:tc>
        <w:tc>
          <w:tcPr>
            <w:tcW w:w="89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941"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111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110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32" w:type="dxa"/>
            <w:noWrap w:val="0"/>
            <w:vAlign w:val="center"/>
          </w:tcPr>
          <w:p>
            <w:pPr>
              <w:widowControl w:val="0"/>
              <w:spacing w:line="400" w:lineRule="exact"/>
              <w:jc w:val="center"/>
              <w:rPr>
                <w:rFonts w:hint="default"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4</w:t>
            </w:r>
          </w:p>
        </w:tc>
        <w:tc>
          <w:tcPr>
            <w:tcW w:w="1351" w:type="dxa"/>
            <w:noWrap w:val="0"/>
            <w:vAlign w:val="center"/>
          </w:tcPr>
          <w:p>
            <w:pPr>
              <w:widowControl w:val="0"/>
              <w:spacing w:line="400" w:lineRule="exact"/>
              <w:jc w:val="center"/>
              <w:rPr>
                <w:rFonts w:hint="eastAsia" w:ascii="仿宋" w:hAnsi="仿宋" w:eastAsia="仿宋" w:cs="仿宋"/>
                <w:snapToGrid/>
                <w:color w:val="auto"/>
                <w:kern w:val="0"/>
                <w:sz w:val="24"/>
                <w:szCs w:val="24"/>
                <w:lang w:val="en-US" w:eastAsia="zh-CN" w:bidi="ar-SA"/>
              </w:rPr>
            </w:pPr>
            <w:r>
              <w:rPr>
                <w:rFonts w:hint="eastAsia" w:ascii="仿宋" w:hAnsi="仿宋" w:eastAsia="仿宋" w:cs="仿宋"/>
                <w:snapToGrid/>
                <w:color w:val="auto"/>
                <w:kern w:val="0"/>
                <w:sz w:val="24"/>
                <w:szCs w:val="24"/>
                <w:lang w:val="en-US" w:eastAsia="zh-CN" w:bidi="ar-SA"/>
              </w:rPr>
              <w:t>PAM 聚丙烯酰胺（阳离子）</w:t>
            </w:r>
          </w:p>
        </w:tc>
        <w:tc>
          <w:tcPr>
            <w:tcW w:w="912" w:type="dxa"/>
            <w:noWrap w:val="0"/>
            <w:vAlign w:val="center"/>
          </w:tcPr>
          <w:p>
            <w:pPr>
              <w:widowControl w:val="0"/>
              <w:spacing w:line="400" w:lineRule="exact"/>
              <w:jc w:val="center"/>
              <w:rPr>
                <w:rFonts w:hint="eastAsia"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按实际需求提供</w:t>
            </w:r>
          </w:p>
        </w:tc>
        <w:tc>
          <w:tcPr>
            <w:tcW w:w="696"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吨</w:t>
            </w:r>
          </w:p>
        </w:tc>
        <w:tc>
          <w:tcPr>
            <w:tcW w:w="1343"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工业</w:t>
            </w:r>
          </w:p>
        </w:tc>
        <w:tc>
          <w:tcPr>
            <w:tcW w:w="893"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否</w:t>
            </w:r>
          </w:p>
        </w:tc>
        <w:tc>
          <w:tcPr>
            <w:tcW w:w="941"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否</w:t>
            </w:r>
          </w:p>
        </w:tc>
        <w:tc>
          <w:tcPr>
            <w:tcW w:w="1116"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否</w:t>
            </w:r>
          </w:p>
        </w:tc>
        <w:tc>
          <w:tcPr>
            <w:tcW w:w="1106"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32" w:type="dxa"/>
            <w:noWrap w:val="0"/>
            <w:vAlign w:val="center"/>
          </w:tcPr>
          <w:p>
            <w:pPr>
              <w:widowControl w:val="0"/>
              <w:spacing w:line="400" w:lineRule="exact"/>
              <w:jc w:val="center"/>
              <w:rPr>
                <w:rFonts w:hint="default"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5</w:t>
            </w:r>
          </w:p>
        </w:tc>
        <w:tc>
          <w:tcPr>
            <w:tcW w:w="1351" w:type="dxa"/>
            <w:noWrap w:val="0"/>
            <w:vAlign w:val="center"/>
          </w:tcPr>
          <w:p>
            <w:pPr>
              <w:widowControl w:val="0"/>
              <w:spacing w:line="400" w:lineRule="exact"/>
              <w:jc w:val="center"/>
              <w:rPr>
                <w:rFonts w:hint="eastAsia" w:ascii="仿宋" w:hAnsi="仿宋" w:eastAsia="仿宋" w:cs="仿宋"/>
                <w:snapToGrid/>
                <w:color w:val="auto"/>
                <w:kern w:val="0"/>
                <w:sz w:val="24"/>
                <w:szCs w:val="24"/>
                <w:lang w:val="en-US" w:eastAsia="zh-CN" w:bidi="ar-SA"/>
              </w:rPr>
            </w:pPr>
            <w:r>
              <w:rPr>
                <w:rFonts w:hint="eastAsia" w:ascii="仿宋" w:hAnsi="仿宋" w:eastAsia="仿宋" w:cs="仿宋"/>
                <w:snapToGrid/>
                <w:color w:val="auto"/>
                <w:kern w:val="0"/>
                <w:sz w:val="24"/>
                <w:szCs w:val="24"/>
                <w:lang w:val="en-US" w:eastAsia="zh-CN" w:bidi="ar-SA"/>
              </w:rPr>
              <w:t>PAC聚合氯化铝</w:t>
            </w:r>
          </w:p>
        </w:tc>
        <w:tc>
          <w:tcPr>
            <w:tcW w:w="912"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val="en-US" w:eastAsia="zh-CN"/>
              </w:rPr>
              <w:t>按实际需求提供</w:t>
            </w:r>
          </w:p>
        </w:tc>
        <w:tc>
          <w:tcPr>
            <w:tcW w:w="69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吨</w:t>
            </w:r>
          </w:p>
        </w:tc>
        <w:tc>
          <w:tcPr>
            <w:tcW w:w="134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工业</w:t>
            </w:r>
          </w:p>
        </w:tc>
        <w:tc>
          <w:tcPr>
            <w:tcW w:w="89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941"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111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110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32" w:type="dxa"/>
            <w:noWrap w:val="0"/>
            <w:vAlign w:val="center"/>
          </w:tcPr>
          <w:p>
            <w:pPr>
              <w:widowControl w:val="0"/>
              <w:spacing w:line="400" w:lineRule="exact"/>
              <w:jc w:val="center"/>
              <w:rPr>
                <w:rFonts w:hint="default"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6</w:t>
            </w:r>
          </w:p>
        </w:tc>
        <w:tc>
          <w:tcPr>
            <w:tcW w:w="1351" w:type="dxa"/>
            <w:noWrap w:val="0"/>
            <w:vAlign w:val="center"/>
          </w:tcPr>
          <w:p>
            <w:pPr>
              <w:widowControl w:val="0"/>
              <w:spacing w:line="400" w:lineRule="exact"/>
              <w:jc w:val="center"/>
              <w:rPr>
                <w:rFonts w:hint="eastAsia" w:ascii="仿宋" w:hAnsi="仿宋" w:eastAsia="仿宋" w:cs="仿宋"/>
                <w:snapToGrid/>
                <w:color w:val="auto"/>
                <w:kern w:val="0"/>
                <w:sz w:val="24"/>
                <w:szCs w:val="24"/>
                <w:lang w:val="en-US" w:eastAsia="zh-CN" w:bidi="ar-SA"/>
              </w:rPr>
            </w:pPr>
            <w:r>
              <w:rPr>
                <w:rFonts w:hint="eastAsia" w:ascii="宋体" w:hAnsi="宋体"/>
                <w:color w:val="auto"/>
                <w:sz w:val="24"/>
                <w:lang w:val="en-US" w:eastAsia="zh-CN"/>
              </w:rPr>
              <w:t>除磷剂</w:t>
            </w:r>
          </w:p>
        </w:tc>
        <w:tc>
          <w:tcPr>
            <w:tcW w:w="912"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val="en-US" w:eastAsia="zh-CN"/>
              </w:rPr>
              <w:t>按实际需求提供</w:t>
            </w:r>
          </w:p>
        </w:tc>
        <w:tc>
          <w:tcPr>
            <w:tcW w:w="69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吨</w:t>
            </w:r>
          </w:p>
        </w:tc>
        <w:tc>
          <w:tcPr>
            <w:tcW w:w="134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工业</w:t>
            </w:r>
          </w:p>
        </w:tc>
        <w:tc>
          <w:tcPr>
            <w:tcW w:w="89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941"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111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110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32" w:type="dxa"/>
            <w:noWrap w:val="0"/>
            <w:vAlign w:val="center"/>
          </w:tcPr>
          <w:p>
            <w:pPr>
              <w:widowControl w:val="0"/>
              <w:spacing w:line="400" w:lineRule="exact"/>
              <w:jc w:val="center"/>
              <w:rPr>
                <w:rFonts w:hint="default"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7</w:t>
            </w:r>
          </w:p>
        </w:tc>
        <w:tc>
          <w:tcPr>
            <w:tcW w:w="1351" w:type="dxa"/>
            <w:noWrap w:val="0"/>
            <w:vAlign w:val="center"/>
          </w:tcPr>
          <w:p>
            <w:pPr>
              <w:widowControl w:val="0"/>
              <w:spacing w:line="400" w:lineRule="exact"/>
              <w:jc w:val="center"/>
              <w:rPr>
                <w:rFonts w:hint="eastAsia" w:ascii="宋体" w:hAnsi="宋体"/>
                <w:color w:val="auto"/>
                <w:sz w:val="24"/>
                <w:lang w:val="en-US" w:eastAsia="zh-CN"/>
              </w:rPr>
            </w:pPr>
            <w:r>
              <w:rPr>
                <w:rFonts w:hint="eastAsia" w:ascii="宋体" w:hAnsi="宋体"/>
                <w:color w:val="auto"/>
                <w:sz w:val="24"/>
                <w:lang w:val="en-US" w:eastAsia="zh-CN"/>
              </w:rPr>
              <w:t>氢氧化钠</w:t>
            </w:r>
          </w:p>
        </w:tc>
        <w:tc>
          <w:tcPr>
            <w:tcW w:w="912"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val="en-US" w:eastAsia="zh-CN"/>
              </w:rPr>
              <w:t>按实际需求提供</w:t>
            </w:r>
          </w:p>
        </w:tc>
        <w:tc>
          <w:tcPr>
            <w:tcW w:w="69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吨</w:t>
            </w:r>
          </w:p>
        </w:tc>
        <w:tc>
          <w:tcPr>
            <w:tcW w:w="134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工业</w:t>
            </w:r>
          </w:p>
        </w:tc>
        <w:tc>
          <w:tcPr>
            <w:tcW w:w="89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941"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111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110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32" w:type="dxa"/>
            <w:noWrap w:val="0"/>
            <w:vAlign w:val="center"/>
          </w:tcPr>
          <w:p>
            <w:pPr>
              <w:widowControl w:val="0"/>
              <w:spacing w:line="400" w:lineRule="exact"/>
              <w:jc w:val="center"/>
              <w:rPr>
                <w:rFonts w:hint="default"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8</w:t>
            </w:r>
          </w:p>
        </w:tc>
        <w:tc>
          <w:tcPr>
            <w:tcW w:w="1351" w:type="dxa"/>
            <w:noWrap w:val="0"/>
            <w:vAlign w:val="center"/>
          </w:tcPr>
          <w:p>
            <w:pPr>
              <w:widowControl w:val="0"/>
              <w:spacing w:line="400" w:lineRule="exact"/>
              <w:jc w:val="center"/>
              <w:rPr>
                <w:rFonts w:hint="eastAsia" w:ascii="宋体" w:hAnsi="宋体"/>
                <w:color w:val="auto"/>
                <w:sz w:val="24"/>
                <w:lang w:val="en-US" w:eastAsia="zh-CN"/>
              </w:rPr>
            </w:pPr>
            <w:r>
              <w:rPr>
                <w:rFonts w:hint="eastAsia" w:ascii="宋体" w:hAnsi="宋体"/>
                <w:color w:val="auto"/>
                <w:sz w:val="24"/>
                <w:lang w:val="en-US" w:eastAsia="zh-CN"/>
              </w:rPr>
              <w:t>三氯化铁</w:t>
            </w:r>
          </w:p>
        </w:tc>
        <w:tc>
          <w:tcPr>
            <w:tcW w:w="912"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val="en-US" w:eastAsia="zh-CN"/>
              </w:rPr>
              <w:t>按实际需求提供</w:t>
            </w:r>
          </w:p>
        </w:tc>
        <w:tc>
          <w:tcPr>
            <w:tcW w:w="69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吨</w:t>
            </w:r>
          </w:p>
        </w:tc>
        <w:tc>
          <w:tcPr>
            <w:tcW w:w="134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工业</w:t>
            </w:r>
          </w:p>
        </w:tc>
        <w:tc>
          <w:tcPr>
            <w:tcW w:w="89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941"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111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110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32" w:type="dxa"/>
            <w:noWrap w:val="0"/>
            <w:vAlign w:val="center"/>
          </w:tcPr>
          <w:p>
            <w:pPr>
              <w:widowControl w:val="0"/>
              <w:spacing w:line="400" w:lineRule="exact"/>
              <w:jc w:val="center"/>
              <w:rPr>
                <w:rFonts w:hint="default"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9</w:t>
            </w:r>
          </w:p>
        </w:tc>
        <w:tc>
          <w:tcPr>
            <w:tcW w:w="1351" w:type="dxa"/>
            <w:noWrap w:val="0"/>
            <w:vAlign w:val="center"/>
          </w:tcPr>
          <w:p>
            <w:pPr>
              <w:widowControl w:val="0"/>
              <w:spacing w:line="400" w:lineRule="exact"/>
              <w:jc w:val="center"/>
              <w:rPr>
                <w:rFonts w:hint="eastAsia" w:ascii="宋体" w:hAnsi="宋体"/>
                <w:color w:val="auto"/>
                <w:sz w:val="24"/>
                <w:lang w:val="en-US" w:eastAsia="zh-CN"/>
              </w:rPr>
            </w:pPr>
            <w:r>
              <w:rPr>
                <w:rFonts w:hint="eastAsia" w:ascii="宋体" w:hAnsi="宋体"/>
                <w:color w:val="auto"/>
                <w:sz w:val="24"/>
                <w:lang w:val="en-US" w:eastAsia="zh-CN"/>
              </w:rPr>
              <w:t>食用葡萄糖</w:t>
            </w:r>
          </w:p>
        </w:tc>
        <w:tc>
          <w:tcPr>
            <w:tcW w:w="912"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val="en-US" w:eastAsia="zh-CN"/>
              </w:rPr>
              <w:t>按实际需求提供</w:t>
            </w:r>
          </w:p>
        </w:tc>
        <w:tc>
          <w:tcPr>
            <w:tcW w:w="69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吨</w:t>
            </w:r>
          </w:p>
        </w:tc>
        <w:tc>
          <w:tcPr>
            <w:tcW w:w="134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工业</w:t>
            </w:r>
          </w:p>
        </w:tc>
        <w:tc>
          <w:tcPr>
            <w:tcW w:w="893"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highlight w:val="none"/>
                <w:lang w:val="en-US" w:eastAsia="zh-CN"/>
              </w:rPr>
              <w:t>是</w:t>
            </w:r>
          </w:p>
        </w:tc>
        <w:tc>
          <w:tcPr>
            <w:tcW w:w="941"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111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c>
          <w:tcPr>
            <w:tcW w:w="1106" w:type="dxa"/>
            <w:noWrap w:val="0"/>
            <w:vAlign w:val="center"/>
          </w:tcPr>
          <w:p>
            <w:pPr>
              <w:widowControl w:val="0"/>
              <w:spacing w:line="400" w:lineRule="exact"/>
              <w:jc w:val="center"/>
              <w:rPr>
                <w:rFonts w:hAnsi="仿宋_GB2312" w:cs="仿宋_GB2312"/>
                <w:color w:val="auto"/>
                <w:kern w:val="2"/>
                <w:sz w:val="22"/>
                <w:szCs w:val="28"/>
              </w:rPr>
            </w:pPr>
            <w:r>
              <w:rPr>
                <w:rFonts w:hint="eastAsia" w:hAnsi="仿宋_GB2312" w:cs="仿宋_GB2312"/>
                <w:color w:val="auto"/>
                <w:kern w:val="2"/>
                <w:sz w:val="22"/>
                <w:szCs w:val="28"/>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32" w:type="dxa"/>
            <w:noWrap w:val="0"/>
            <w:vAlign w:val="center"/>
          </w:tcPr>
          <w:p>
            <w:pPr>
              <w:widowControl w:val="0"/>
              <w:spacing w:line="400" w:lineRule="exact"/>
              <w:jc w:val="center"/>
              <w:rPr>
                <w:rFonts w:hint="default"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10</w:t>
            </w:r>
          </w:p>
        </w:tc>
        <w:tc>
          <w:tcPr>
            <w:tcW w:w="1351" w:type="dxa"/>
            <w:noWrap w:val="0"/>
            <w:vAlign w:val="center"/>
          </w:tcPr>
          <w:p>
            <w:pPr>
              <w:widowControl w:val="0"/>
              <w:spacing w:line="400" w:lineRule="exact"/>
              <w:jc w:val="center"/>
              <w:rPr>
                <w:rFonts w:hint="eastAsia" w:ascii="宋体" w:hAnsi="宋体"/>
                <w:color w:val="auto"/>
                <w:sz w:val="24"/>
                <w:lang w:val="en-US" w:eastAsia="zh-CN"/>
              </w:rPr>
            </w:pPr>
            <w:r>
              <w:rPr>
                <w:rFonts w:hint="eastAsia" w:ascii="宋体" w:hAnsi="宋体"/>
                <w:color w:val="auto"/>
                <w:sz w:val="24"/>
                <w:lang w:val="en-US" w:eastAsia="zh-CN"/>
              </w:rPr>
              <w:t>复合生物补碳剂</w:t>
            </w:r>
          </w:p>
        </w:tc>
        <w:tc>
          <w:tcPr>
            <w:tcW w:w="912" w:type="dxa"/>
            <w:noWrap w:val="0"/>
            <w:vAlign w:val="center"/>
          </w:tcPr>
          <w:p>
            <w:pPr>
              <w:widowControl w:val="0"/>
              <w:spacing w:line="400" w:lineRule="exact"/>
              <w:jc w:val="center"/>
              <w:rPr>
                <w:rFonts w:hint="eastAsia"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按实际需求提供</w:t>
            </w:r>
          </w:p>
        </w:tc>
        <w:tc>
          <w:tcPr>
            <w:tcW w:w="696"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吨</w:t>
            </w:r>
          </w:p>
        </w:tc>
        <w:tc>
          <w:tcPr>
            <w:tcW w:w="1343"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工业</w:t>
            </w:r>
          </w:p>
        </w:tc>
        <w:tc>
          <w:tcPr>
            <w:tcW w:w="893"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val="en-US" w:eastAsia="zh-CN"/>
              </w:rPr>
              <w:t>是</w:t>
            </w:r>
          </w:p>
        </w:tc>
        <w:tc>
          <w:tcPr>
            <w:tcW w:w="941"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否</w:t>
            </w:r>
          </w:p>
        </w:tc>
        <w:tc>
          <w:tcPr>
            <w:tcW w:w="1116"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否</w:t>
            </w:r>
          </w:p>
        </w:tc>
        <w:tc>
          <w:tcPr>
            <w:tcW w:w="1106"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32" w:type="dxa"/>
            <w:noWrap w:val="0"/>
            <w:vAlign w:val="center"/>
          </w:tcPr>
          <w:p>
            <w:pPr>
              <w:widowControl w:val="0"/>
              <w:spacing w:line="400" w:lineRule="exact"/>
              <w:jc w:val="center"/>
              <w:rPr>
                <w:rFonts w:hint="default"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11</w:t>
            </w:r>
          </w:p>
        </w:tc>
        <w:tc>
          <w:tcPr>
            <w:tcW w:w="1351" w:type="dxa"/>
            <w:noWrap w:val="0"/>
            <w:vAlign w:val="center"/>
          </w:tcPr>
          <w:p>
            <w:pPr>
              <w:widowControl w:val="0"/>
              <w:spacing w:line="400" w:lineRule="exact"/>
              <w:jc w:val="center"/>
              <w:rPr>
                <w:rFonts w:hint="default" w:ascii="宋体" w:hAnsi="宋体"/>
                <w:color w:val="auto"/>
                <w:sz w:val="24"/>
                <w:lang w:val="en-US" w:eastAsia="zh-CN"/>
              </w:rPr>
            </w:pPr>
            <w:r>
              <w:rPr>
                <w:rFonts w:hint="eastAsia" w:ascii="宋体" w:hAnsi="宋体"/>
                <w:color w:val="auto"/>
                <w:sz w:val="24"/>
                <w:lang w:val="en-US" w:eastAsia="zh-CN"/>
              </w:rPr>
              <w:t>生石灰</w:t>
            </w:r>
          </w:p>
        </w:tc>
        <w:tc>
          <w:tcPr>
            <w:tcW w:w="912" w:type="dxa"/>
            <w:noWrap w:val="0"/>
            <w:vAlign w:val="center"/>
          </w:tcPr>
          <w:p>
            <w:pPr>
              <w:widowControl w:val="0"/>
              <w:spacing w:line="400" w:lineRule="exact"/>
              <w:jc w:val="center"/>
              <w:rPr>
                <w:rFonts w:hint="default"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按实际需求提供</w:t>
            </w:r>
          </w:p>
        </w:tc>
        <w:tc>
          <w:tcPr>
            <w:tcW w:w="696" w:type="dxa"/>
            <w:noWrap w:val="0"/>
            <w:vAlign w:val="center"/>
          </w:tcPr>
          <w:p>
            <w:pPr>
              <w:widowControl w:val="0"/>
              <w:spacing w:line="400" w:lineRule="exact"/>
              <w:jc w:val="center"/>
              <w:rPr>
                <w:rFonts w:hint="default" w:hAnsi="仿宋_GB2312" w:cs="仿宋_GB2312"/>
                <w:color w:val="auto"/>
                <w:kern w:val="2"/>
                <w:sz w:val="22"/>
                <w:szCs w:val="28"/>
                <w:lang w:val="en-US" w:eastAsia="zh-CN"/>
              </w:rPr>
            </w:pPr>
            <w:r>
              <w:rPr>
                <w:rFonts w:hint="eastAsia" w:hAnsi="仿宋_GB2312" w:cs="仿宋_GB2312"/>
                <w:color w:val="auto"/>
                <w:kern w:val="2"/>
                <w:sz w:val="22"/>
                <w:szCs w:val="28"/>
                <w:lang w:eastAsia="zh-CN"/>
              </w:rPr>
              <w:t>吨</w:t>
            </w:r>
          </w:p>
        </w:tc>
        <w:tc>
          <w:tcPr>
            <w:tcW w:w="1343" w:type="dxa"/>
            <w:noWrap w:val="0"/>
            <w:vAlign w:val="center"/>
          </w:tcPr>
          <w:p>
            <w:pPr>
              <w:widowControl w:val="0"/>
              <w:spacing w:line="400" w:lineRule="exact"/>
              <w:jc w:val="center"/>
              <w:rPr>
                <w:rFonts w:hint="default" w:hAnsi="仿宋_GB2312" w:cs="仿宋_GB2312"/>
                <w:color w:val="auto"/>
                <w:kern w:val="2"/>
                <w:sz w:val="22"/>
                <w:szCs w:val="28"/>
                <w:lang w:val="en-US" w:eastAsia="zh-CN"/>
              </w:rPr>
            </w:pPr>
            <w:r>
              <w:rPr>
                <w:rFonts w:hint="eastAsia" w:hAnsi="仿宋_GB2312" w:cs="仿宋_GB2312"/>
                <w:color w:val="auto"/>
                <w:kern w:val="2"/>
                <w:sz w:val="22"/>
                <w:szCs w:val="28"/>
                <w:lang w:eastAsia="zh-CN"/>
              </w:rPr>
              <w:t>工业</w:t>
            </w:r>
          </w:p>
        </w:tc>
        <w:tc>
          <w:tcPr>
            <w:tcW w:w="893"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否</w:t>
            </w:r>
          </w:p>
        </w:tc>
        <w:tc>
          <w:tcPr>
            <w:tcW w:w="941"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否</w:t>
            </w:r>
          </w:p>
        </w:tc>
        <w:tc>
          <w:tcPr>
            <w:tcW w:w="1116"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否</w:t>
            </w:r>
          </w:p>
        </w:tc>
        <w:tc>
          <w:tcPr>
            <w:tcW w:w="1106"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32" w:type="dxa"/>
            <w:noWrap w:val="0"/>
            <w:vAlign w:val="center"/>
          </w:tcPr>
          <w:p>
            <w:pPr>
              <w:widowControl w:val="0"/>
              <w:spacing w:line="400" w:lineRule="exact"/>
              <w:jc w:val="center"/>
              <w:rPr>
                <w:rFonts w:hint="default"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12</w:t>
            </w:r>
          </w:p>
        </w:tc>
        <w:tc>
          <w:tcPr>
            <w:tcW w:w="1351" w:type="dxa"/>
            <w:noWrap w:val="0"/>
            <w:vAlign w:val="center"/>
          </w:tcPr>
          <w:p>
            <w:pPr>
              <w:widowControl w:val="0"/>
              <w:spacing w:line="400" w:lineRule="exact"/>
              <w:jc w:val="center"/>
              <w:rPr>
                <w:rFonts w:hint="default" w:ascii="宋体" w:hAnsi="宋体"/>
                <w:color w:val="auto"/>
                <w:sz w:val="24"/>
                <w:lang w:val="en-US" w:eastAsia="zh-CN"/>
              </w:rPr>
            </w:pPr>
            <w:r>
              <w:rPr>
                <w:rFonts w:hint="eastAsia" w:ascii="宋体" w:hAnsi="宋体"/>
                <w:color w:val="auto"/>
                <w:sz w:val="24"/>
                <w:lang w:val="en-US" w:eastAsia="zh-CN"/>
              </w:rPr>
              <w:t>灭藻剂</w:t>
            </w:r>
          </w:p>
        </w:tc>
        <w:tc>
          <w:tcPr>
            <w:tcW w:w="912" w:type="dxa"/>
            <w:noWrap w:val="0"/>
            <w:vAlign w:val="center"/>
          </w:tcPr>
          <w:p>
            <w:pPr>
              <w:widowControl w:val="0"/>
              <w:spacing w:line="400" w:lineRule="exact"/>
              <w:jc w:val="center"/>
              <w:rPr>
                <w:rFonts w:hint="eastAsia"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按实际需求提供</w:t>
            </w:r>
          </w:p>
        </w:tc>
        <w:tc>
          <w:tcPr>
            <w:tcW w:w="696"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吨</w:t>
            </w:r>
          </w:p>
        </w:tc>
        <w:tc>
          <w:tcPr>
            <w:tcW w:w="1343"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工业</w:t>
            </w:r>
          </w:p>
        </w:tc>
        <w:tc>
          <w:tcPr>
            <w:tcW w:w="893"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否</w:t>
            </w:r>
          </w:p>
        </w:tc>
        <w:tc>
          <w:tcPr>
            <w:tcW w:w="941"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否</w:t>
            </w:r>
          </w:p>
        </w:tc>
        <w:tc>
          <w:tcPr>
            <w:tcW w:w="1116"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否</w:t>
            </w:r>
          </w:p>
        </w:tc>
        <w:tc>
          <w:tcPr>
            <w:tcW w:w="1106" w:type="dxa"/>
            <w:noWrap w:val="0"/>
            <w:vAlign w:val="center"/>
          </w:tcPr>
          <w:p>
            <w:pPr>
              <w:widowControl w:val="0"/>
              <w:spacing w:line="400" w:lineRule="exact"/>
              <w:jc w:val="center"/>
              <w:rPr>
                <w:rFonts w:hint="eastAsia" w:hAnsi="仿宋_GB2312" w:cs="仿宋_GB2312"/>
                <w:color w:val="auto"/>
                <w:kern w:val="2"/>
                <w:sz w:val="22"/>
                <w:szCs w:val="28"/>
                <w:lang w:eastAsia="zh-CN"/>
              </w:rPr>
            </w:pPr>
            <w:r>
              <w:rPr>
                <w:rFonts w:hint="eastAsia" w:hAnsi="仿宋_GB2312" w:cs="仿宋_GB2312"/>
                <w:color w:val="auto"/>
                <w:kern w:val="2"/>
                <w:sz w:val="22"/>
                <w:szCs w:val="28"/>
                <w:lang w:eastAsia="zh-CN"/>
              </w:rPr>
              <w:t>否</w:t>
            </w:r>
          </w:p>
        </w:tc>
      </w:tr>
    </w:tbl>
    <w:p>
      <w:pPr>
        <w:widowControl w:val="0"/>
        <w:spacing w:line="400" w:lineRule="exact"/>
        <w:rPr>
          <w:rFonts w:hint="eastAsia" w:hAnsi="仿宋_GB2312" w:cs="仿宋_GB2312"/>
          <w:color w:val="auto"/>
          <w:kern w:val="2"/>
          <w:sz w:val="22"/>
          <w:szCs w:val="28"/>
        </w:rPr>
      </w:pPr>
    </w:p>
    <w:p>
      <w:pPr>
        <w:widowControl w:val="0"/>
        <w:spacing w:line="560" w:lineRule="exact"/>
        <w:ind w:firstLine="3012" w:firstLineChars="1000"/>
        <w:rPr>
          <w:rFonts w:hint="default" w:ascii="楷体" w:hAnsi="楷体" w:eastAsia="楷体" w:cs="楷体"/>
          <w:b/>
          <w:bCs/>
          <w:sz w:val="30"/>
          <w:szCs w:val="30"/>
          <w:lang w:val="en-US" w:eastAsia="zh-CN"/>
        </w:rPr>
      </w:pPr>
      <w:r>
        <w:rPr>
          <w:rFonts w:hint="eastAsia" w:ascii="楷体" w:hAnsi="楷体" w:eastAsia="楷体" w:cs="楷体"/>
          <w:b/>
          <w:bCs/>
          <w:sz w:val="30"/>
          <w:szCs w:val="30"/>
          <w:lang w:val="en-US" w:eastAsia="zh-CN"/>
        </w:rPr>
        <w:t>药剂限价和用量</w:t>
      </w:r>
    </w:p>
    <w:tbl>
      <w:tblPr>
        <w:tblStyle w:val="20"/>
        <w:tblW w:w="8456" w:type="dxa"/>
        <w:tblInd w:w="0" w:type="dxa"/>
        <w:tblLayout w:type="fixed"/>
        <w:tblCellMar>
          <w:top w:w="0" w:type="dxa"/>
          <w:left w:w="108" w:type="dxa"/>
          <w:bottom w:w="0" w:type="dxa"/>
          <w:right w:w="108" w:type="dxa"/>
        </w:tblCellMar>
      </w:tblPr>
      <w:tblGrid>
        <w:gridCol w:w="741"/>
        <w:gridCol w:w="1955"/>
        <w:gridCol w:w="2850"/>
        <w:gridCol w:w="2910"/>
      </w:tblGrid>
      <w:tr>
        <w:tblPrEx>
          <w:tblCellMar>
            <w:top w:w="0" w:type="dxa"/>
            <w:left w:w="108" w:type="dxa"/>
            <w:bottom w:w="0" w:type="dxa"/>
            <w:right w:w="108" w:type="dxa"/>
          </w:tblCellMar>
        </w:tblPrEx>
        <w:tc>
          <w:tcPr>
            <w:tcW w:w="741" w:type="dxa"/>
            <w:tcBorders>
              <w:top w:val="single" w:color="auto" w:sz="4" w:space="0"/>
              <w:left w:val="single" w:color="auto" w:sz="4" w:space="0"/>
              <w:bottom w:val="single" w:color="auto" w:sz="4" w:space="0"/>
              <w:right w:val="single" w:color="auto" w:sz="4" w:space="0"/>
            </w:tcBorders>
            <w:noWrap w:val="0"/>
            <w:vAlign w:val="center"/>
          </w:tcPr>
          <w:p>
            <w:pPr>
              <w:widowControl w:val="0"/>
              <w:adjustRightInd w:val="0"/>
              <w:snapToGrid w:val="0"/>
              <w:jc w:val="center"/>
              <w:rPr>
                <w:rFonts w:ascii="方正仿宋_GB2312" w:hAnsi="方正仿宋_GB2312" w:eastAsia="方正仿宋_GB2312" w:cs="方正仿宋_GB2312"/>
                <w:b/>
                <w:bCs/>
                <w:kern w:val="2"/>
                <w:sz w:val="24"/>
                <w:szCs w:val="22"/>
              </w:rPr>
            </w:pPr>
            <w:r>
              <w:rPr>
                <w:rFonts w:hint="eastAsia" w:ascii="Calibri" w:hAnsi="仿宋_GB2312" w:eastAsia="宋体" w:cs="仿宋_GB2312"/>
                <w:b/>
                <w:bCs/>
                <w:color w:val="000000"/>
                <w:kern w:val="2"/>
                <w:sz w:val="24"/>
                <w:szCs w:val="24"/>
                <w:lang w:bidi="ar"/>
              </w:rPr>
              <w:t>序号</w:t>
            </w:r>
          </w:p>
        </w:tc>
        <w:tc>
          <w:tcPr>
            <w:tcW w:w="1955" w:type="dxa"/>
            <w:tcBorders>
              <w:top w:val="single" w:color="auto" w:sz="4" w:space="0"/>
              <w:left w:val="single" w:color="auto" w:sz="4" w:space="0"/>
              <w:bottom w:val="single" w:color="auto" w:sz="4" w:space="0"/>
              <w:right w:val="single" w:color="auto" w:sz="4" w:space="0"/>
            </w:tcBorders>
            <w:noWrap w:val="0"/>
            <w:vAlign w:val="center"/>
          </w:tcPr>
          <w:p>
            <w:pPr>
              <w:widowControl w:val="0"/>
              <w:adjustRightInd w:val="0"/>
              <w:snapToGrid w:val="0"/>
              <w:jc w:val="center"/>
              <w:rPr>
                <w:rFonts w:ascii="方正仿宋_GB2312" w:hAnsi="方正仿宋_GB2312" w:eastAsia="方正仿宋_GB2312" w:cs="方正仿宋_GB2312"/>
                <w:b/>
                <w:bCs/>
                <w:kern w:val="2"/>
                <w:sz w:val="24"/>
                <w:szCs w:val="22"/>
              </w:rPr>
            </w:pPr>
            <w:r>
              <w:rPr>
                <w:rFonts w:hint="eastAsia" w:ascii="Calibri" w:hAnsi="仿宋_GB2312" w:eastAsia="宋体" w:cs="仿宋_GB2312"/>
                <w:b/>
                <w:bCs/>
                <w:color w:val="000000"/>
                <w:kern w:val="2"/>
                <w:sz w:val="24"/>
                <w:szCs w:val="24"/>
                <w:lang w:bidi="ar"/>
              </w:rPr>
              <w:t>名称</w:t>
            </w:r>
          </w:p>
        </w:tc>
        <w:tc>
          <w:tcPr>
            <w:tcW w:w="2850" w:type="dxa"/>
            <w:tcBorders>
              <w:top w:val="single" w:color="auto" w:sz="4" w:space="0"/>
              <w:left w:val="single" w:color="auto" w:sz="4" w:space="0"/>
              <w:bottom w:val="single" w:color="auto" w:sz="4" w:space="0"/>
              <w:right w:val="single" w:color="auto" w:sz="4" w:space="0"/>
            </w:tcBorders>
            <w:noWrap w:val="0"/>
            <w:vAlign w:val="center"/>
          </w:tcPr>
          <w:p>
            <w:pPr>
              <w:widowControl w:val="0"/>
              <w:adjustRightInd w:val="0"/>
              <w:snapToGrid w:val="0"/>
              <w:jc w:val="center"/>
              <w:rPr>
                <w:rFonts w:hint="eastAsia" w:ascii="方正仿宋_GB2312" w:hAnsi="方正仿宋_GB2312" w:eastAsia="方正仿宋_GB2312" w:cs="方正仿宋_GB2312"/>
                <w:b/>
                <w:bCs/>
                <w:kern w:val="2"/>
                <w:sz w:val="24"/>
                <w:szCs w:val="22"/>
                <w:lang w:eastAsia="zh-CN"/>
              </w:rPr>
            </w:pPr>
            <w:r>
              <w:rPr>
                <w:rFonts w:hint="eastAsia" w:ascii="Calibri" w:hAnsi="仿宋_GB2312" w:eastAsia="宋体" w:cs="仿宋_GB2312"/>
                <w:b/>
                <w:bCs/>
                <w:color w:val="000000"/>
                <w:kern w:val="2"/>
                <w:sz w:val="24"/>
                <w:szCs w:val="24"/>
                <w:lang w:val="en-US" w:eastAsia="zh-CN" w:bidi="ar"/>
              </w:rPr>
              <w:t>限价</w:t>
            </w:r>
          </w:p>
        </w:tc>
        <w:tc>
          <w:tcPr>
            <w:tcW w:w="2910" w:type="dxa"/>
            <w:tcBorders>
              <w:top w:val="single" w:color="auto" w:sz="4" w:space="0"/>
              <w:left w:val="single" w:color="auto" w:sz="4" w:space="0"/>
              <w:bottom w:val="single" w:color="auto" w:sz="4" w:space="0"/>
              <w:right w:val="single" w:color="auto" w:sz="4" w:space="0"/>
            </w:tcBorders>
            <w:noWrap w:val="0"/>
            <w:vAlign w:val="center"/>
          </w:tcPr>
          <w:p>
            <w:pPr>
              <w:widowControl w:val="0"/>
              <w:adjustRightInd w:val="0"/>
              <w:snapToGrid w:val="0"/>
              <w:jc w:val="center"/>
              <w:rPr>
                <w:rFonts w:ascii="方正仿宋_GB2312" w:hAnsi="方正仿宋_GB2312" w:eastAsia="方正仿宋_GB2312" w:cs="方正仿宋_GB2312"/>
                <w:b/>
                <w:bCs/>
                <w:kern w:val="2"/>
                <w:sz w:val="24"/>
                <w:szCs w:val="24"/>
              </w:rPr>
            </w:pPr>
            <w:r>
              <w:rPr>
                <w:rFonts w:hint="eastAsia" w:ascii="方正仿宋_GB2312" w:hAnsi="方正仿宋_GB2312" w:eastAsia="方正仿宋_GB2312" w:cs="方正仿宋_GB2312"/>
                <w:b/>
                <w:bCs/>
                <w:kern w:val="2"/>
                <w:sz w:val="24"/>
                <w:szCs w:val="24"/>
                <w:lang w:val="en-US" w:eastAsia="zh-CN"/>
              </w:rPr>
              <w:t xml:space="preserve">                     </w:t>
            </w:r>
            <w:r>
              <w:rPr>
                <w:rFonts w:hint="eastAsia" w:ascii="方正仿宋_GB2312" w:hAnsi="方正仿宋_GB2312" w:eastAsia="方正仿宋_GB2312" w:cs="方正仿宋_GB2312"/>
                <w:b/>
                <w:bCs/>
                <w:kern w:val="2"/>
                <w:sz w:val="24"/>
                <w:szCs w:val="24"/>
              </w:rPr>
              <w:t>数量</w:t>
            </w:r>
          </w:p>
          <w:p>
            <w:pPr>
              <w:widowControl w:val="0"/>
              <w:adjustRightInd w:val="0"/>
              <w:snapToGrid w:val="0"/>
              <w:jc w:val="center"/>
              <w:rPr>
                <w:rFonts w:hint="eastAsia" w:ascii="方正仿宋_GB2312" w:hAnsi="方正仿宋_GB2312" w:eastAsia="方正仿宋_GB2312" w:cs="方正仿宋_GB2312"/>
                <w:b/>
                <w:bCs/>
                <w:kern w:val="2"/>
                <w:sz w:val="24"/>
                <w:szCs w:val="22"/>
                <w:lang w:eastAsia="zh-CN"/>
              </w:rPr>
            </w:pPr>
          </w:p>
        </w:tc>
      </w:tr>
      <w:tr>
        <w:tblPrEx>
          <w:tblCellMar>
            <w:top w:w="0" w:type="dxa"/>
            <w:left w:w="108" w:type="dxa"/>
            <w:bottom w:w="0" w:type="dxa"/>
            <w:right w:w="108" w:type="dxa"/>
          </w:tblCellMar>
        </w:tblPrEx>
        <w:tc>
          <w:tcPr>
            <w:tcW w:w="741" w:type="dxa"/>
            <w:tcBorders>
              <w:top w:val="single" w:color="auto" w:sz="4" w:space="0"/>
              <w:left w:val="single" w:color="auto" w:sz="4" w:space="0"/>
              <w:bottom w:val="single" w:color="auto" w:sz="4" w:space="0"/>
              <w:right w:val="single" w:color="auto" w:sz="4" w:space="0"/>
            </w:tcBorders>
            <w:noWrap w:val="0"/>
            <w:vAlign w:val="center"/>
          </w:tcPr>
          <w:p>
            <w:pPr>
              <w:widowControl w:val="0"/>
              <w:adjustRightInd w:val="0"/>
              <w:snapToGrid w:val="0"/>
              <w:jc w:val="center"/>
              <w:rPr>
                <w:rFonts w:hint="eastAsia" w:ascii="仿宋" w:hAnsi="仿宋" w:eastAsia="仿宋" w:cs="仿宋"/>
                <w:kern w:val="2"/>
                <w:sz w:val="22"/>
                <w:szCs w:val="16"/>
                <w:lang w:val="en-US" w:eastAsia="zh-CN"/>
              </w:rPr>
            </w:pPr>
            <w:r>
              <w:rPr>
                <w:rFonts w:hint="eastAsia" w:ascii="仿宋" w:hAnsi="仿宋" w:eastAsia="仿宋" w:cs="仿宋"/>
                <w:kern w:val="2"/>
                <w:sz w:val="22"/>
                <w:szCs w:val="16"/>
                <w:lang w:val="en-US" w:eastAsia="zh-CN"/>
              </w:rPr>
              <w:t>1</w:t>
            </w:r>
          </w:p>
        </w:tc>
        <w:tc>
          <w:tcPr>
            <w:tcW w:w="195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default"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乙酸钠（液体）</w:t>
            </w:r>
          </w:p>
        </w:tc>
        <w:tc>
          <w:tcPr>
            <w:tcW w:w="285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default"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1100元/吨</w:t>
            </w:r>
          </w:p>
        </w:tc>
        <w:tc>
          <w:tcPr>
            <w:tcW w:w="2910" w:type="dxa"/>
            <w:tcBorders>
              <w:top w:val="single" w:color="auto" w:sz="4" w:space="0"/>
              <w:left w:val="single" w:color="auto" w:sz="4" w:space="0"/>
              <w:bottom w:val="single" w:color="auto" w:sz="4" w:space="0"/>
              <w:right w:val="single" w:color="auto" w:sz="4" w:space="0"/>
            </w:tcBorders>
            <w:noWrap w:val="0"/>
            <w:vAlign w:val="center"/>
          </w:tcPr>
          <w:p>
            <w:pPr>
              <w:widowControl w:val="0"/>
              <w:adjustRightInd w:val="0"/>
              <w:snapToGrid w:val="0"/>
              <w:jc w:val="center"/>
              <w:rPr>
                <w:rFonts w:hint="default" w:ascii="方正仿宋_GB2312" w:hAnsi="方正仿宋_GB2312" w:eastAsia="方正仿宋_GB2312" w:cs="方正仿宋_GB2312"/>
                <w:b/>
                <w:bCs/>
                <w:kern w:val="2"/>
                <w:sz w:val="24"/>
                <w:szCs w:val="24"/>
                <w:lang w:val="en-US"/>
              </w:rPr>
            </w:pPr>
            <w:r>
              <w:rPr>
                <w:rFonts w:hint="eastAsia" w:hAnsi="仿宋_GB2312" w:cs="仿宋_GB2312"/>
                <w:kern w:val="2"/>
                <w:sz w:val="22"/>
                <w:szCs w:val="28"/>
                <w:lang w:val="en-US" w:eastAsia="zh-CN"/>
              </w:rPr>
              <w:t>以实际用量为准</w:t>
            </w:r>
          </w:p>
        </w:tc>
      </w:tr>
      <w:tr>
        <w:tblPrEx>
          <w:tblCellMar>
            <w:top w:w="0" w:type="dxa"/>
            <w:left w:w="108" w:type="dxa"/>
            <w:bottom w:w="0" w:type="dxa"/>
            <w:right w:w="108" w:type="dxa"/>
          </w:tblCellMar>
        </w:tblPrEx>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仿宋" w:hAnsi="仿宋" w:eastAsia="仿宋" w:cs="仿宋"/>
                <w:kern w:val="2"/>
                <w:sz w:val="22"/>
                <w:szCs w:val="16"/>
                <w:lang w:val="en-US" w:eastAsia="zh-CN"/>
              </w:rPr>
            </w:pPr>
            <w:r>
              <w:rPr>
                <w:rFonts w:hint="eastAsia" w:ascii="仿宋" w:hAnsi="仿宋" w:eastAsia="仿宋" w:cs="仿宋"/>
                <w:kern w:val="2"/>
                <w:sz w:val="22"/>
                <w:szCs w:val="16"/>
                <w:lang w:val="en-US" w:eastAsia="zh-CN"/>
              </w:rPr>
              <w:t>2</w:t>
            </w:r>
          </w:p>
        </w:tc>
        <w:tc>
          <w:tcPr>
            <w:tcW w:w="195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次氯酸钠</w:t>
            </w:r>
          </w:p>
        </w:tc>
        <w:tc>
          <w:tcPr>
            <w:tcW w:w="285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1080元/吨</w:t>
            </w:r>
          </w:p>
        </w:tc>
        <w:tc>
          <w:tcPr>
            <w:tcW w:w="2910"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ascii="仿宋" w:hAnsi="仿宋" w:eastAsia="仿宋" w:cs="仿宋"/>
                <w:color w:val="000000"/>
                <w:sz w:val="22"/>
                <w:szCs w:val="16"/>
                <w:lang w:bidi="ar"/>
              </w:rPr>
            </w:pPr>
            <w:r>
              <w:rPr>
                <w:rFonts w:hint="eastAsia" w:hAnsi="仿宋_GB2312" w:cs="仿宋_GB2312"/>
                <w:kern w:val="2"/>
                <w:sz w:val="22"/>
                <w:szCs w:val="28"/>
                <w:lang w:val="en-US" w:eastAsia="zh-CN"/>
              </w:rPr>
              <w:t>以实际用量为准</w:t>
            </w:r>
          </w:p>
        </w:tc>
      </w:tr>
      <w:tr>
        <w:tblPrEx>
          <w:tblCellMar>
            <w:top w:w="0" w:type="dxa"/>
            <w:left w:w="108" w:type="dxa"/>
            <w:bottom w:w="0" w:type="dxa"/>
            <w:right w:w="108" w:type="dxa"/>
          </w:tblCellMar>
        </w:tblPrEx>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仿宋" w:hAnsi="仿宋" w:eastAsia="仿宋" w:cs="仿宋"/>
                <w:kern w:val="2"/>
                <w:sz w:val="22"/>
                <w:szCs w:val="16"/>
                <w:lang w:val="en-US" w:eastAsia="zh-CN"/>
              </w:rPr>
            </w:pPr>
            <w:r>
              <w:rPr>
                <w:rFonts w:hint="eastAsia" w:ascii="仿宋" w:hAnsi="仿宋" w:eastAsia="仿宋" w:cs="仿宋"/>
                <w:kern w:val="2"/>
                <w:sz w:val="22"/>
                <w:szCs w:val="16"/>
                <w:lang w:val="en-US" w:eastAsia="zh-CN"/>
              </w:rPr>
              <w:t>3</w:t>
            </w:r>
          </w:p>
        </w:tc>
        <w:tc>
          <w:tcPr>
            <w:tcW w:w="195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default"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PAM 聚丙烯酰胺（阴离子）</w:t>
            </w:r>
          </w:p>
        </w:tc>
        <w:tc>
          <w:tcPr>
            <w:tcW w:w="285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8820元/吨</w:t>
            </w:r>
          </w:p>
        </w:tc>
        <w:tc>
          <w:tcPr>
            <w:tcW w:w="2910"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ascii="仿宋" w:hAnsi="仿宋" w:eastAsia="仿宋" w:cs="仿宋"/>
                <w:color w:val="000000"/>
                <w:sz w:val="22"/>
                <w:szCs w:val="16"/>
                <w:lang w:bidi="ar"/>
              </w:rPr>
            </w:pPr>
            <w:r>
              <w:rPr>
                <w:rFonts w:hint="eastAsia" w:hAnsi="仿宋_GB2312" w:cs="仿宋_GB2312"/>
                <w:kern w:val="2"/>
                <w:sz w:val="22"/>
                <w:szCs w:val="28"/>
                <w:lang w:val="en-US" w:eastAsia="zh-CN"/>
              </w:rPr>
              <w:t>以实际用量为准</w:t>
            </w:r>
          </w:p>
        </w:tc>
      </w:tr>
      <w:tr>
        <w:tblPrEx>
          <w:tblCellMar>
            <w:top w:w="0" w:type="dxa"/>
            <w:left w:w="108" w:type="dxa"/>
            <w:bottom w:w="0" w:type="dxa"/>
            <w:right w:w="108" w:type="dxa"/>
          </w:tblCellMar>
        </w:tblPrEx>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default" w:ascii="仿宋" w:hAnsi="仿宋" w:eastAsia="仿宋" w:cs="仿宋"/>
                <w:kern w:val="2"/>
                <w:sz w:val="22"/>
                <w:szCs w:val="16"/>
                <w:lang w:val="en-US" w:eastAsia="zh-CN"/>
              </w:rPr>
            </w:pPr>
            <w:r>
              <w:rPr>
                <w:rFonts w:hint="eastAsia" w:ascii="仿宋" w:hAnsi="仿宋" w:eastAsia="仿宋" w:cs="仿宋"/>
                <w:kern w:val="2"/>
                <w:sz w:val="22"/>
                <w:szCs w:val="16"/>
                <w:lang w:val="en-US" w:eastAsia="zh-CN"/>
              </w:rPr>
              <w:t>4</w:t>
            </w:r>
          </w:p>
        </w:tc>
        <w:tc>
          <w:tcPr>
            <w:tcW w:w="195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PAM 聚丙烯酰胺（阳离子）</w:t>
            </w:r>
          </w:p>
        </w:tc>
        <w:tc>
          <w:tcPr>
            <w:tcW w:w="285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default"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11000元/吨</w:t>
            </w:r>
          </w:p>
        </w:tc>
        <w:tc>
          <w:tcPr>
            <w:tcW w:w="2910"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hAnsi="仿宋_GB2312" w:cs="仿宋_GB2312"/>
                <w:kern w:val="2"/>
                <w:sz w:val="22"/>
                <w:szCs w:val="28"/>
                <w:lang w:val="en-US" w:eastAsia="zh-CN"/>
              </w:rPr>
            </w:pPr>
            <w:r>
              <w:rPr>
                <w:rFonts w:hint="eastAsia" w:hAnsi="仿宋_GB2312" w:cs="仿宋_GB2312"/>
                <w:kern w:val="2"/>
                <w:sz w:val="22"/>
                <w:szCs w:val="28"/>
                <w:lang w:val="en-US" w:eastAsia="zh-CN"/>
              </w:rPr>
              <w:t>以实际用量为准</w:t>
            </w:r>
          </w:p>
        </w:tc>
      </w:tr>
      <w:tr>
        <w:tblPrEx>
          <w:tblCellMar>
            <w:top w:w="0" w:type="dxa"/>
            <w:left w:w="108" w:type="dxa"/>
            <w:bottom w:w="0" w:type="dxa"/>
            <w:right w:w="108" w:type="dxa"/>
          </w:tblCellMar>
        </w:tblPrEx>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仿宋" w:hAnsi="仿宋" w:eastAsia="仿宋" w:cs="仿宋"/>
                <w:kern w:val="2"/>
                <w:sz w:val="22"/>
                <w:szCs w:val="16"/>
                <w:lang w:val="en-US" w:eastAsia="zh-CN"/>
              </w:rPr>
            </w:pPr>
            <w:r>
              <w:rPr>
                <w:rFonts w:hint="eastAsia" w:ascii="仿宋" w:hAnsi="仿宋" w:eastAsia="仿宋" w:cs="仿宋"/>
                <w:kern w:val="2"/>
                <w:sz w:val="22"/>
                <w:szCs w:val="16"/>
                <w:lang w:val="en-US" w:eastAsia="zh-CN"/>
              </w:rPr>
              <w:t>5</w:t>
            </w:r>
          </w:p>
        </w:tc>
        <w:tc>
          <w:tcPr>
            <w:tcW w:w="195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PAC聚合氯化铝</w:t>
            </w:r>
          </w:p>
        </w:tc>
        <w:tc>
          <w:tcPr>
            <w:tcW w:w="285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1890元/吨</w:t>
            </w:r>
          </w:p>
        </w:tc>
        <w:tc>
          <w:tcPr>
            <w:tcW w:w="2910"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ascii="仿宋" w:hAnsi="仿宋" w:eastAsia="仿宋" w:cs="仿宋"/>
                <w:color w:val="000000"/>
                <w:sz w:val="22"/>
                <w:szCs w:val="16"/>
                <w:lang w:bidi="ar"/>
              </w:rPr>
            </w:pPr>
            <w:r>
              <w:rPr>
                <w:rFonts w:hint="eastAsia" w:hAnsi="仿宋_GB2312" w:cs="仿宋_GB2312"/>
                <w:kern w:val="2"/>
                <w:sz w:val="22"/>
                <w:szCs w:val="28"/>
                <w:lang w:val="en-US" w:eastAsia="zh-CN"/>
              </w:rPr>
              <w:t>以实际用量为准</w:t>
            </w:r>
          </w:p>
        </w:tc>
      </w:tr>
      <w:tr>
        <w:tblPrEx>
          <w:tblCellMar>
            <w:top w:w="0" w:type="dxa"/>
            <w:left w:w="108" w:type="dxa"/>
            <w:bottom w:w="0" w:type="dxa"/>
            <w:right w:w="108" w:type="dxa"/>
          </w:tblCellMar>
        </w:tblPrEx>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仿宋" w:hAnsi="仿宋" w:eastAsia="仿宋" w:cs="仿宋"/>
                <w:kern w:val="2"/>
                <w:sz w:val="22"/>
                <w:szCs w:val="16"/>
                <w:lang w:val="en-US" w:eastAsia="zh-CN"/>
              </w:rPr>
            </w:pPr>
            <w:r>
              <w:rPr>
                <w:rFonts w:hint="eastAsia" w:ascii="仿宋" w:hAnsi="仿宋" w:eastAsia="仿宋" w:cs="仿宋"/>
                <w:kern w:val="2"/>
                <w:sz w:val="22"/>
                <w:szCs w:val="16"/>
                <w:lang w:val="en-US" w:eastAsia="zh-CN"/>
              </w:rPr>
              <w:t>6</w:t>
            </w:r>
          </w:p>
        </w:tc>
        <w:tc>
          <w:tcPr>
            <w:tcW w:w="195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除磷剂</w:t>
            </w:r>
          </w:p>
        </w:tc>
        <w:tc>
          <w:tcPr>
            <w:tcW w:w="285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1080元/吨</w:t>
            </w:r>
          </w:p>
        </w:tc>
        <w:tc>
          <w:tcPr>
            <w:tcW w:w="2910"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ascii="仿宋" w:hAnsi="仿宋" w:eastAsia="仿宋" w:cs="仿宋"/>
                <w:color w:val="000000"/>
                <w:sz w:val="22"/>
                <w:szCs w:val="16"/>
                <w:lang w:bidi="ar"/>
              </w:rPr>
            </w:pPr>
            <w:r>
              <w:rPr>
                <w:rFonts w:hint="eastAsia" w:hAnsi="仿宋_GB2312" w:cs="仿宋_GB2312"/>
                <w:kern w:val="2"/>
                <w:sz w:val="22"/>
                <w:szCs w:val="28"/>
                <w:lang w:val="en-US" w:eastAsia="zh-CN"/>
              </w:rPr>
              <w:t>以实际用量为准</w:t>
            </w:r>
          </w:p>
        </w:tc>
      </w:tr>
      <w:tr>
        <w:tblPrEx>
          <w:tblCellMar>
            <w:top w:w="0" w:type="dxa"/>
            <w:left w:w="108" w:type="dxa"/>
            <w:bottom w:w="0" w:type="dxa"/>
            <w:right w:w="108" w:type="dxa"/>
          </w:tblCellMar>
        </w:tblPrEx>
        <w:trPr>
          <w:trHeight w:val="63"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仿宋" w:hAnsi="仿宋" w:eastAsia="仿宋" w:cs="仿宋"/>
                <w:kern w:val="2"/>
                <w:sz w:val="22"/>
                <w:szCs w:val="16"/>
                <w:lang w:val="en-US" w:eastAsia="zh-CN"/>
              </w:rPr>
            </w:pPr>
            <w:r>
              <w:rPr>
                <w:rFonts w:hint="eastAsia" w:ascii="仿宋" w:hAnsi="仿宋" w:eastAsia="仿宋" w:cs="仿宋"/>
                <w:kern w:val="2"/>
                <w:sz w:val="22"/>
                <w:szCs w:val="16"/>
                <w:lang w:val="en-US" w:eastAsia="zh-CN"/>
              </w:rPr>
              <w:t>7</w:t>
            </w:r>
          </w:p>
        </w:tc>
        <w:tc>
          <w:tcPr>
            <w:tcW w:w="195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氢氧化钠</w:t>
            </w:r>
          </w:p>
        </w:tc>
        <w:tc>
          <w:tcPr>
            <w:tcW w:w="285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4725元/吨</w:t>
            </w:r>
          </w:p>
        </w:tc>
        <w:tc>
          <w:tcPr>
            <w:tcW w:w="2910"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ascii="仿宋" w:hAnsi="仿宋" w:eastAsia="仿宋" w:cs="仿宋"/>
                <w:color w:val="000000"/>
                <w:sz w:val="22"/>
                <w:szCs w:val="16"/>
                <w:lang w:bidi="ar"/>
              </w:rPr>
            </w:pPr>
            <w:r>
              <w:rPr>
                <w:rFonts w:hint="eastAsia" w:hAnsi="仿宋_GB2312" w:cs="仿宋_GB2312"/>
                <w:kern w:val="2"/>
                <w:sz w:val="22"/>
                <w:szCs w:val="28"/>
                <w:lang w:val="en-US" w:eastAsia="zh-CN"/>
              </w:rPr>
              <w:t>以实际用量为准</w:t>
            </w:r>
          </w:p>
        </w:tc>
      </w:tr>
      <w:tr>
        <w:tblPrEx>
          <w:tblCellMar>
            <w:top w:w="0" w:type="dxa"/>
            <w:left w:w="108" w:type="dxa"/>
            <w:bottom w:w="0" w:type="dxa"/>
            <w:right w:w="108" w:type="dxa"/>
          </w:tblCellMar>
        </w:tblPrEx>
        <w:trPr>
          <w:trHeight w:val="63"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default" w:ascii="仿宋" w:hAnsi="仿宋" w:eastAsia="仿宋" w:cs="仿宋"/>
                <w:kern w:val="2"/>
                <w:sz w:val="22"/>
                <w:szCs w:val="16"/>
                <w:lang w:val="en-US" w:eastAsia="zh-CN"/>
              </w:rPr>
            </w:pPr>
            <w:r>
              <w:rPr>
                <w:rFonts w:hint="eastAsia" w:ascii="仿宋" w:hAnsi="仿宋" w:eastAsia="仿宋" w:cs="仿宋"/>
                <w:kern w:val="2"/>
                <w:sz w:val="22"/>
                <w:szCs w:val="16"/>
                <w:lang w:val="en-US" w:eastAsia="zh-CN"/>
              </w:rPr>
              <w:t>8</w:t>
            </w:r>
          </w:p>
        </w:tc>
        <w:tc>
          <w:tcPr>
            <w:tcW w:w="195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三氯化铁</w:t>
            </w:r>
          </w:p>
        </w:tc>
        <w:tc>
          <w:tcPr>
            <w:tcW w:w="285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950元/吨</w:t>
            </w:r>
          </w:p>
        </w:tc>
        <w:tc>
          <w:tcPr>
            <w:tcW w:w="2910"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ascii="仿宋" w:hAnsi="仿宋" w:eastAsia="仿宋" w:cs="仿宋"/>
                <w:color w:val="000000"/>
                <w:sz w:val="22"/>
                <w:szCs w:val="16"/>
                <w:lang w:bidi="ar"/>
              </w:rPr>
            </w:pPr>
            <w:r>
              <w:rPr>
                <w:rFonts w:hint="eastAsia" w:hAnsi="仿宋_GB2312" w:cs="仿宋_GB2312"/>
                <w:kern w:val="2"/>
                <w:sz w:val="22"/>
                <w:szCs w:val="28"/>
                <w:lang w:val="en-US" w:eastAsia="zh-CN"/>
              </w:rPr>
              <w:t>以实际用量为准</w:t>
            </w:r>
          </w:p>
        </w:tc>
      </w:tr>
      <w:tr>
        <w:tblPrEx>
          <w:tblCellMar>
            <w:top w:w="0" w:type="dxa"/>
            <w:left w:w="108" w:type="dxa"/>
            <w:bottom w:w="0" w:type="dxa"/>
            <w:right w:w="108" w:type="dxa"/>
          </w:tblCellMar>
        </w:tblPrEx>
        <w:trPr>
          <w:trHeight w:val="581"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default" w:ascii="仿宋" w:hAnsi="仿宋" w:eastAsia="仿宋" w:cs="仿宋"/>
                <w:kern w:val="2"/>
                <w:sz w:val="22"/>
                <w:szCs w:val="16"/>
                <w:lang w:val="en-US" w:eastAsia="zh-CN"/>
              </w:rPr>
            </w:pPr>
            <w:r>
              <w:rPr>
                <w:rFonts w:hint="eastAsia" w:ascii="仿宋" w:hAnsi="仿宋" w:eastAsia="仿宋" w:cs="仿宋"/>
                <w:kern w:val="2"/>
                <w:sz w:val="22"/>
                <w:szCs w:val="16"/>
                <w:lang w:val="en-US" w:eastAsia="zh-CN"/>
              </w:rPr>
              <w:t>9</w:t>
            </w:r>
          </w:p>
        </w:tc>
        <w:tc>
          <w:tcPr>
            <w:tcW w:w="195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葡萄糖</w:t>
            </w:r>
          </w:p>
        </w:tc>
        <w:tc>
          <w:tcPr>
            <w:tcW w:w="285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4500元/吨</w:t>
            </w:r>
          </w:p>
        </w:tc>
        <w:tc>
          <w:tcPr>
            <w:tcW w:w="2910"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仿宋" w:hAnsi="仿宋" w:eastAsia="仿宋" w:cs="仿宋"/>
                <w:kern w:val="2"/>
                <w:sz w:val="22"/>
                <w:szCs w:val="16"/>
                <w:lang w:val="en-US" w:eastAsia="zh-CN"/>
              </w:rPr>
            </w:pPr>
            <w:r>
              <w:rPr>
                <w:rFonts w:hint="eastAsia" w:hAnsi="仿宋_GB2312" w:cs="仿宋_GB2312"/>
                <w:kern w:val="2"/>
                <w:sz w:val="22"/>
                <w:szCs w:val="28"/>
                <w:lang w:val="en-US" w:eastAsia="zh-CN"/>
              </w:rPr>
              <w:t>以实际用量为准</w:t>
            </w:r>
          </w:p>
        </w:tc>
      </w:tr>
      <w:tr>
        <w:tblPrEx>
          <w:tblCellMar>
            <w:top w:w="0" w:type="dxa"/>
            <w:left w:w="108" w:type="dxa"/>
            <w:bottom w:w="0" w:type="dxa"/>
            <w:right w:w="108" w:type="dxa"/>
          </w:tblCellMar>
        </w:tblPrEx>
        <w:trPr>
          <w:trHeight w:val="392"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default" w:ascii="仿宋" w:hAnsi="仿宋" w:eastAsia="仿宋" w:cs="仿宋"/>
                <w:kern w:val="2"/>
                <w:sz w:val="22"/>
                <w:szCs w:val="16"/>
                <w:lang w:val="en-US" w:eastAsia="zh-CN"/>
              </w:rPr>
            </w:pPr>
            <w:r>
              <w:rPr>
                <w:rFonts w:hint="eastAsia" w:ascii="仿宋" w:hAnsi="仿宋" w:eastAsia="仿宋" w:cs="仿宋"/>
                <w:kern w:val="2"/>
                <w:sz w:val="22"/>
                <w:szCs w:val="16"/>
                <w:lang w:val="en-US" w:eastAsia="zh-CN"/>
              </w:rPr>
              <w:t>10</w:t>
            </w:r>
          </w:p>
        </w:tc>
        <w:tc>
          <w:tcPr>
            <w:tcW w:w="195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color w:val="auto"/>
                <w:sz w:val="24"/>
                <w:lang w:val="en-US" w:eastAsia="zh-CN"/>
              </w:rPr>
            </w:pPr>
            <w:r>
              <w:rPr>
                <w:rFonts w:hint="eastAsia" w:ascii="宋体" w:hAnsi="宋体"/>
                <w:color w:val="auto"/>
                <w:sz w:val="24"/>
                <w:lang w:val="en-US" w:eastAsia="zh-CN"/>
              </w:rPr>
              <w:t>复合生物补碳剂</w:t>
            </w:r>
          </w:p>
        </w:tc>
        <w:tc>
          <w:tcPr>
            <w:tcW w:w="285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1200元/吨</w:t>
            </w:r>
          </w:p>
        </w:tc>
        <w:tc>
          <w:tcPr>
            <w:tcW w:w="2910"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hAnsi="仿宋_GB2312" w:cs="仿宋_GB2312"/>
                <w:kern w:val="2"/>
                <w:sz w:val="22"/>
                <w:szCs w:val="28"/>
                <w:lang w:val="en-US" w:eastAsia="zh-CN"/>
              </w:rPr>
            </w:pPr>
            <w:r>
              <w:rPr>
                <w:rFonts w:hint="eastAsia" w:hAnsi="仿宋_GB2312" w:cs="仿宋_GB2312"/>
                <w:kern w:val="2"/>
                <w:sz w:val="22"/>
                <w:szCs w:val="28"/>
                <w:lang w:val="en-US" w:eastAsia="zh-CN"/>
              </w:rPr>
              <w:t>以实际用量为准</w:t>
            </w:r>
          </w:p>
        </w:tc>
      </w:tr>
      <w:tr>
        <w:tblPrEx>
          <w:tblCellMar>
            <w:top w:w="0" w:type="dxa"/>
            <w:left w:w="108" w:type="dxa"/>
            <w:bottom w:w="0" w:type="dxa"/>
            <w:right w:w="108" w:type="dxa"/>
          </w:tblCellMar>
        </w:tblPrEx>
        <w:trPr>
          <w:trHeight w:val="63"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default" w:ascii="仿宋" w:hAnsi="仿宋" w:eastAsia="仿宋" w:cs="仿宋"/>
                <w:color w:val="auto"/>
                <w:kern w:val="2"/>
                <w:sz w:val="22"/>
                <w:szCs w:val="16"/>
                <w:lang w:val="en-US" w:eastAsia="zh-CN"/>
              </w:rPr>
            </w:pPr>
            <w:r>
              <w:rPr>
                <w:rFonts w:hint="eastAsia" w:ascii="仿宋" w:hAnsi="仿宋" w:eastAsia="仿宋" w:cs="仿宋"/>
                <w:color w:val="auto"/>
                <w:kern w:val="2"/>
                <w:sz w:val="22"/>
                <w:szCs w:val="16"/>
                <w:lang w:val="en-US" w:eastAsia="zh-CN"/>
              </w:rPr>
              <w:t>11</w:t>
            </w:r>
          </w:p>
        </w:tc>
        <w:tc>
          <w:tcPr>
            <w:tcW w:w="195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default" w:ascii="宋体" w:hAnsi="宋体"/>
                <w:color w:val="auto"/>
                <w:sz w:val="24"/>
                <w:lang w:val="en-US" w:eastAsia="zh-CN"/>
              </w:rPr>
            </w:pPr>
            <w:r>
              <w:rPr>
                <w:rFonts w:hint="eastAsia" w:ascii="宋体" w:hAnsi="宋体"/>
                <w:color w:val="auto"/>
                <w:sz w:val="24"/>
                <w:lang w:val="en-US" w:eastAsia="zh-CN"/>
              </w:rPr>
              <w:t>生石灰</w:t>
            </w:r>
          </w:p>
        </w:tc>
        <w:tc>
          <w:tcPr>
            <w:tcW w:w="285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1170元/吨</w:t>
            </w:r>
          </w:p>
        </w:tc>
        <w:tc>
          <w:tcPr>
            <w:tcW w:w="2910"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default" w:hAnsi="仿宋_GB2312" w:cs="仿宋_GB2312"/>
                <w:color w:val="auto"/>
                <w:kern w:val="2"/>
                <w:sz w:val="22"/>
                <w:szCs w:val="28"/>
                <w:lang w:val="en-US" w:eastAsia="zh-CN"/>
              </w:rPr>
            </w:pPr>
            <w:r>
              <w:rPr>
                <w:rFonts w:hint="eastAsia" w:hAnsi="仿宋_GB2312" w:cs="仿宋_GB2312"/>
                <w:kern w:val="2"/>
                <w:sz w:val="22"/>
                <w:szCs w:val="28"/>
                <w:lang w:val="en-US" w:eastAsia="zh-CN"/>
              </w:rPr>
              <w:t>以实际用量为准</w:t>
            </w:r>
          </w:p>
        </w:tc>
      </w:tr>
      <w:tr>
        <w:tblPrEx>
          <w:tblCellMar>
            <w:top w:w="0" w:type="dxa"/>
            <w:left w:w="108" w:type="dxa"/>
            <w:bottom w:w="0" w:type="dxa"/>
            <w:right w:w="108" w:type="dxa"/>
          </w:tblCellMar>
        </w:tblPrEx>
        <w:trPr>
          <w:trHeight w:val="63"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default" w:ascii="仿宋" w:hAnsi="仿宋" w:eastAsia="仿宋" w:cs="仿宋"/>
                <w:color w:val="auto"/>
                <w:kern w:val="2"/>
                <w:sz w:val="22"/>
                <w:szCs w:val="16"/>
                <w:lang w:val="en-US" w:eastAsia="zh-CN"/>
              </w:rPr>
            </w:pPr>
            <w:r>
              <w:rPr>
                <w:rFonts w:hint="eastAsia" w:ascii="仿宋" w:hAnsi="仿宋" w:eastAsia="仿宋" w:cs="仿宋"/>
                <w:color w:val="auto"/>
                <w:kern w:val="2"/>
                <w:sz w:val="22"/>
                <w:szCs w:val="16"/>
                <w:lang w:val="en-US" w:eastAsia="zh-CN"/>
              </w:rPr>
              <w:t>12</w:t>
            </w:r>
          </w:p>
        </w:tc>
        <w:tc>
          <w:tcPr>
            <w:tcW w:w="195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default" w:ascii="宋体" w:hAnsi="宋体"/>
                <w:color w:val="auto"/>
                <w:sz w:val="24"/>
                <w:lang w:val="en-US" w:eastAsia="zh-CN"/>
              </w:rPr>
            </w:pPr>
            <w:r>
              <w:rPr>
                <w:rFonts w:hint="eastAsia" w:ascii="宋体" w:hAnsi="宋体"/>
                <w:color w:val="auto"/>
                <w:sz w:val="24"/>
                <w:lang w:val="en-US" w:eastAsia="zh-CN"/>
              </w:rPr>
              <w:t>灭藻剂</w:t>
            </w:r>
          </w:p>
        </w:tc>
        <w:tc>
          <w:tcPr>
            <w:tcW w:w="2850"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default"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20000元/吨</w:t>
            </w:r>
          </w:p>
        </w:tc>
        <w:tc>
          <w:tcPr>
            <w:tcW w:w="2910"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hAnsi="仿宋_GB2312" w:cs="仿宋_GB2312"/>
                <w:kern w:val="2"/>
                <w:sz w:val="22"/>
                <w:szCs w:val="28"/>
                <w:lang w:val="en-US" w:eastAsia="zh-CN"/>
              </w:rPr>
            </w:pPr>
            <w:r>
              <w:rPr>
                <w:rFonts w:hint="eastAsia" w:hAnsi="仿宋_GB2312" w:cs="仿宋_GB2312"/>
                <w:kern w:val="2"/>
                <w:sz w:val="22"/>
                <w:szCs w:val="28"/>
                <w:lang w:val="en-US" w:eastAsia="zh-CN"/>
              </w:rPr>
              <w:t>以实际用量为准</w:t>
            </w:r>
          </w:p>
        </w:tc>
      </w:tr>
    </w:tbl>
    <w:p>
      <w:pPr>
        <w:pStyle w:val="16"/>
        <w:numPr>
          <w:ilvl w:val="0"/>
          <w:numId w:val="0"/>
        </w:numPr>
        <w:ind w:leftChars="200"/>
        <w:rPr>
          <w:rFonts w:hint="eastAsia" w:ascii="仿宋_GB2312" w:hAnsi="仿宋_GB2312" w:eastAsia="仿宋_GB2312" w:cs="仿宋_GB2312"/>
          <w:b/>
          <w:color w:val="000000"/>
          <w:kern w:val="2"/>
          <w:sz w:val="28"/>
          <w:szCs w:val="28"/>
          <w:lang w:val="en-US" w:eastAsia="zh-CN" w:bidi="ar-SA"/>
        </w:rPr>
      </w:pPr>
    </w:p>
    <w:p>
      <w:pPr>
        <w:pStyle w:val="16"/>
        <w:numPr>
          <w:ilvl w:val="0"/>
          <w:numId w:val="1"/>
        </w:numPr>
        <w:ind w:left="0" w:leftChars="0" w:firstLine="562" w:firstLineChars="200"/>
        <w:rPr>
          <w:rFonts w:hint="eastAsia" w:ascii="仿宋_GB2312" w:hAnsi="仿宋_GB2312" w:eastAsia="仿宋_GB2312" w:cs="仿宋_GB2312"/>
          <w:b/>
          <w:color w:val="000000"/>
          <w:kern w:val="2"/>
          <w:sz w:val="28"/>
          <w:szCs w:val="28"/>
          <w:lang w:val="en-US" w:eastAsia="zh-CN" w:bidi="ar-SA"/>
        </w:rPr>
      </w:pPr>
      <w:r>
        <w:rPr>
          <w:rFonts w:hint="eastAsia" w:ascii="仿宋_GB2312" w:hAnsi="仿宋_GB2312" w:eastAsia="仿宋_GB2312" w:cs="仿宋_GB2312"/>
          <w:b/>
          <w:color w:val="000000"/>
          <w:kern w:val="2"/>
          <w:sz w:val="28"/>
          <w:szCs w:val="28"/>
          <w:lang w:val="en-US" w:eastAsia="zh-CN" w:bidi="ar-SA"/>
        </w:rPr>
        <w:t>采购产品技术参数及要求</w:t>
      </w:r>
      <w:r>
        <w:rPr>
          <w:rFonts w:hint="eastAsia" w:ascii="仿宋_GB2312" w:hAnsi="仿宋_GB2312" w:eastAsia="仿宋_GB2312" w:cs="仿宋_GB2312"/>
          <w:b/>
          <w:sz w:val="28"/>
          <w:szCs w:val="28"/>
          <w:lang w:eastAsia="zh-CN"/>
        </w:rPr>
        <w:t>（实质性要求）</w:t>
      </w:r>
    </w:p>
    <w:tbl>
      <w:tblPr>
        <w:tblStyle w:val="20"/>
        <w:tblW w:w="8456" w:type="dxa"/>
        <w:tblInd w:w="0" w:type="dxa"/>
        <w:tblLayout w:type="fixed"/>
        <w:tblCellMar>
          <w:top w:w="0" w:type="dxa"/>
          <w:left w:w="108" w:type="dxa"/>
          <w:bottom w:w="0" w:type="dxa"/>
          <w:right w:w="108" w:type="dxa"/>
        </w:tblCellMar>
      </w:tblPr>
      <w:tblGrid>
        <w:gridCol w:w="741"/>
        <w:gridCol w:w="1205"/>
        <w:gridCol w:w="5400"/>
        <w:gridCol w:w="1110"/>
      </w:tblGrid>
      <w:tr>
        <w:tblPrEx>
          <w:tblCellMar>
            <w:top w:w="0" w:type="dxa"/>
            <w:left w:w="108" w:type="dxa"/>
            <w:bottom w:w="0" w:type="dxa"/>
            <w:right w:w="108" w:type="dxa"/>
          </w:tblCellMar>
        </w:tblPrEx>
        <w:tc>
          <w:tcPr>
            <w:tcW w:w="741" w:type="dxa"/>
            <w:tcBorders>
              <w:top w:val="single" w:color="auto" w:sz="4" w:space="0"/>
              <w:left w:val="single" w:color="auto" w:sz="4" w:space="0"/>
              <w:bottom w:val="single" w:color="auto" w:sz="4" w:space="0"/>
              <w:right w:val="single" w:color="auto" w:sz="4" w:space="0"/>
            </w:tcBorders>
            <w:noWrap w:val="0"/>
            <w:vAlign w:val="center"/>
          </w:tcPr>
          <w:p>
            <w:pPr>
              <w:widowControl w:val="0"/>
              <w:adjustRightInd w:val="0"/>
              <w:snapToGrid w:val="0"/>
              <w:jc w:val="center"/>
              <w:rPr>
                <w:rFonts w:ascii="方正仿宋_GB2312" w:hAnsi="方正仿宋_GB2312" w:eastAsia="方正仿宋_GB2312" w:cs="方正仿宋_GB2312"/>
                <w:b/>
                <w:bCs/>
                <w:color w:val="auto"/>
                <w:kern w:val="2"/>
                <w:sz w:val="24"/>
                <w:szCs w:val="22"/>
              </w:rPr>
            </w:pPr>
            <w:r>
              <w:rPr>
                <w:rFonts w:hint="eastAsia" w:ascii="Calibri" w:hAnsi="仿宋_GB2312" w:eastAsia="宋体" w:cs="仿宋_GB2312"/>
                <w:b/>
                <w:bCs/>
                <w:color w:val="auto"/>
                <w:kern w:val="2"/>
                <w:sz w:val="24"/>
                <w:szCs w:val="24"/>
                <w:lang w:bidi="ar"/>
              </w:rPr>
              <w:t>序号</w:t>
            </w:r>
          </w:p>
        </w:tc>
        <w:tc>
          <w:tcPr>
            <w:tcW w:w="1205" w:type="dxa"/>
            <w:tcBorders>
              <w:top w:val="single" w:color="auto" w:sz="4" w:space="0"/>
              <w:left w:val="single" w:color="auto" w:sz="4" w:space="0"/>
              <w:bottom w:val="single" w:color="auto" w:sz="4" w:space="0"/>
              <w:right w:val="single" w:color="auto" w:sz="4" w:space="0"/>
            </w:tcBorders>
            <w:noWrap w:val="0"/>
            <w:vAlign w:val="center"/>
          </w:tcPr>
          <w:p>
            <w:pPr>
              <w:widowControl w:val="0"/>
              <w:adjustRightInd w:val="0"/>
              <w:snapToGrid w:val="0"/>
              <w:jc w:val="center"/>
              <w:rPr>
                <w:rFonts w:ascii="方正仿宋_GB2312" w:hAnsi="方正仿宋_GB2312" w:eastAsia="方正仿宋_GB2312" w:cs="方正仿宋_GB2312"/>
                <w:b/>
                <w:bCs/>
                <w:color w:val="auto"/>
                <w:kern w:val="2"/>
                <w:sz w:val="24"/>
                <w:szCs w:val="22"/>
              </w:rPr>
            </w:pPr>
            <w:r>
              <w:rPr>
                <w:rFonts w:hint="eastAsia" w:ascii="Calibri" w:hAnsi="仿宋_GB2312" w:eastAsia="宋体" w:cs="仿宋_GB2312"/>
                <w:b/>
                <w:bCs/>
                <w:color w:val="auto"/>
                <w:kern w:val="2"/>
                <w:sz w:val="24"/>
                <w:szCs w:val="24"/>
                <w:lang w:val="en-US" w:eastAsia="zh-CN" w:bidi="ar"/>
              </w:rPr>
              <w:t xml:space="preserve"> </w:t>
            </w:r>
            <w:r>
              <w:rPr>
                <w:rFonts w:hint="eastAsia" w:ascii="Calibri" w:hAnsi="仿宋_GB2312" w:eastAsia="宋体" w:cs="仿宋_GB2312"/>
                <w:b/>
                <w:bCs/>
                <w:color w:val="auto"/>
                <w:kern w:val="2"/>
                <w:sz w:val="24"/>
                <w:szCs w:val="24"/>
                <w:lang w:bidi="ar"/>
              </w:rPr>
              <w:t>名称</w:t>
            </w:r>
          </w:p>
        </w:tc>
        <w:tc>
          <w:tcPr>
            <w:tcW w:w="5400" w:type="dxa"/>
            <w:tcBorders>
              <w:top w:val="single" w:color="auto" w:sz="4" w:space="0"/>
              <w:left w:val="single" w:color="auto" w:sz="4" w:space="0"/>
              <w:bottom w:val="single" w:color="auto" w:sz="4" w:space="0"/>
              <w:right w:val="single" w:color="auto" w:sz="4" w:space="0"/>
            </w:tcBorders>
            <w:noWrap w:val="0"/>
            <w:vAlign w:val="center"/>
          </w:tcPr>
          <w:p>
            <w:pPr>
              <w:widowControl w:val="0"/>
              <w:adjustRightInd w:val="0"/>
              <w:snapToGrid w:val="0"/>
              <w:jc w:val="center"/>
              <w:rPr>
                <w:rFonts w:ascii="方正仿宋_GB2312" w:hAnsi="方正仿宋_GB2312" w:eastAsia="方正仿宋_GB2312" w:cs="方正仿宋_GB2312"/>
                <w:b/>
                <w:bCs/>
                <w:color w:val="auto"/>
                <w:kern w:val="2"/>
                <w:sz w:val="24"/>
                <w:szCs w:val="22"/>
              </w:rPr>
            </w:pPr>
            <w:r>
              <w:rPr>
                <w:rFonts w:hint="eastAsia" w:ascii="Calibri" w:hAnsi="仿宋_GB2312" w:eastAsia="宋体" w:cs="仿宋_GB2312"/>
                <w:b/>
                <w:bCs/>
                <w:color w:val="auto"/>
                <w:kern w:val="2"/>
                <w:sz w:val="24"/>
                <w:szCs w:val="24"/>
                <w:lang w:bidi="ar"/>
              </w:rPr>
              <w:t>技术参数及功能要求</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widowControl w:val="0"/>
              <w:adjustRightInd w:val="0"/>
              <w:snapToGrid w:val="0"/>
              <w:jc w:val="center"/>
              <w:rPr>
                <w:rFonts w:ascii="方正仿宋_GB2312" w:hAnsi="方正仿宋_GB2312" w:eastAsia="方正仿宋_GB2312" w:cs="方正仿宋_GB2312"/>
                <w:b/>
                <w:bCs/>
                <w:color w:val="auto"/>
                <w:kern w:val="2"/>
                <w:sz w:val="24"/>
                <w:szCs w:val="24"/>
              </w:rPr>
            </w:pPr>
            <w:r>
              <w:rPr>
                <w:rFonts w:hint="eastAsia" w:ascii="方正仿宋_GB2312" w:hAnsi="方正仿宋_GB2312" w:eastAsia="方正仿宋_GB2312" w:cs="方正仿宋_GB2312"/>
                <w:b/>
                <w:bCs/>
                <w:color w:val="auto"/>
                <w:kern w:val="2"/>
                <w:sz w:val="24"/>
                <w:szCs w:val="24"/>
              </w:rPr>
              <w:t>数量</w:t>
            </w:r>
          </w:p>
          <w:p>
            <w:pPr>
              <w:widowControl w:val="0"/>
              <w:adjustRightInd w:val="0"/>
              <w:snapToGrid w:val="0"/>
              <w:jc w:val="center"/>
              <w:rPr>
                <w:rFonts w:ascii="方正仿宋_GB2312" w:hAnsi="方正仿宋_GB2312" w:eastAsia="方正仿宋_GB2312" w:cs="方正仿宋_GB2312"/>
                <w:b/>
                <w:bCs/>
                <w:color w:val="auto"/>
                <w:kern w:val="2"/>
                <w:sz w:val="24"/>
                <w:szCs w:val="22"/>
              </w:rPr>
            </w:pPr>
            <w:r>
              <w:rPr>
                <w:rFonts w:hint="eastAsia" w:ascii="方正仿宋_GB2312" w:hAnsi="方正仿宋_GB2312" w:eastAsia="方正仿宋_GB2312" w:cs="方正仿宋_GB2312"/>
                <w:b/>
                <w:bCs/>
                <w:color w:val="auto"/>
                <w:kern w:val="2"/>
                <w:sz w:val="24"/>
                <w:szCs w:val="24"/>
                <w:lang w:eastAsia="zh-CN"/>
              </w:rPr>
              <w:t>（</w:t>
            </w:r>
            <w:r>
              <w:rPr>
                <w:rFonts w:hint="eastAsia" w:ascii="方正仿宋_GB2312" w:hAnsi="方正仿宋_GB2312" w:eastAsia="方正仿宋_GB2312" w:cs="方正仿宋_GB2312"/>
                <w:b/>
                <w:bCs/>
                <w:color w:val="auto"/>
                <w:kern w:val="2"/>
                <w:sz w:val="18"/>
                <w:szCs w:val="18"/>
              </w:rPr>
              <w:t>单位</w:t>
            </w:r>
            <w:r>
              <w:rPr>
                <w:rFonts w:hint="eastAsia" w:ascii="方正仿宋_GB2312" w:hAnsi="方正仿宋_GB2312" w:eastAsia="方正仿宋_GB2312" w:cs="方正仿宋_GB2312"/>
                <w:b/>
                <w:bCs/>
                <w:color w:val="auto"/>
                <w:kern w:val="2"/>
                <w:sz w:val="18"/>
                <w:szCs w:val="18"/>
                <w:lang w:eastAsia="zh-CN"/>
              </w:rPr>
              <w:t>）</w:t>
            </w:r>
          </w:p>
        </w:tc>
      </w:tr>
      <w:tr>
        <w:tblPrEx>
          <w:tblCellMar>
            <w:top w:w="0" w:type="dxa"/>
            <w:left w:w="108" w:type="dxa"/>
            <w:bottom w:w="0" w:type="dxa"/>
            <w:right w:w="108" w:type="dxa"/>
          </w:tblCellMar>
        </w:tblPrEx>
        <w:tc>
          <w:tcPr>
            <w:tcW w:w="741" w:type="dxa"/>
            <w:tcBorders>
              <w:top w:val="single" w:color="auto" w:sz="4" w:space="0"/>
              <w:left w:val="single" w:color="auto" w:sz="4" w:space="0"/>
              <w:bottom w:val="single" w:color="auto" w:sz="4" w:space="0"/>
              <w:right w:val="single" w:color="auto" w:sz="4" w:space="0"/>
            </w:tcBorders>
            <w:noWrap w:val="0"/>
            <w:vAlign w:val="center"/>
          </w:tcPr>
          <w:p>
            <w:pPr>
              <w:widowControl w:val="0"/>
              <w:adjustRightInd w:val="0"/>
              <w:snapToGrid w:val="0"/>
              <w:rPr>
                <w:rFonts w:hint="eastAsia" w:ascii="仿宋" w:hAnsi="仿宋" w:eastAsia="仿宋" w:cs="仿宋"/>
                <w:color w:val="auto"/>
                <w:kern w:val="2"/>
                <w:sz w:val="22"/>
                <w:szCs w:val="16"/>
                <w:lang w:val="en-US" w:eastAsia="zh-CN"/>
              </w:rPr>
            </w:pPr>
            <w:r>
              <w:rPr>
                <w:rFonts w:hint="eastAsia" w:ascii="仿宋" w:hAnsi="仿宋" w:eastAsia="仿宋" w:cs="仿宋"/>
                <w:color w:val="auto"/>
                <w:kern w:val="2"/>
                <w:sz w:val="22"/>
                <w:szCs w:val="16"/>
                <w:lang w:val="en-US" w:eastAsia="zh-CN"/>
              </w:rPr>
              <w:t>1</w:t>
            </w:r>
          </w:p>
        </w:tc>
        <w:tc>
          <w:tcPr>
            <w:tcW w:w="120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ascii="仿宋" w:hAnsi="仿宋" w:eastAsia="仿宋" w:cs="仿宋"/>
                <w:color w:val="auto"/>
                <w:kern w:val="2"/>
                <w:sz w:val="22"/>
                <w:szCs w:val="16"/>
              </w:rPr>
            </w:pPr>
            <w:r>
              <w:rPr>
                <w:rFonts w:hint="eastAsia" w:ascii="仿宋" w:hAnsi="仿宋" w:eastAsia="仿宋" w:cs="仿宋"/>
                <w:snapToGrid/>
                <w:color w:val="auto"/>
                <w:kern w:val="0"/>
                <w:sz w:val="24"/>
                <w:szCs w:val="24"/>
                <w:lang w:val="en-US" w:eastAsia="zh-CN" w:bidi="ar-SA"/>
              </w:rPr>
              <w:t>乙酸钠</w:t>
            </w:r>
          </w:p>
        </w:tc>
        <w:tc>
          <w:tcPr>
            <w:tcW w:w="5400" w:type="dxa"/>
            <w:tcBorders>
              <w:top w:val="single" w:color="auto" w:sz="4" w:space="0"/>
              <w:left w:val="single" w:color="auto" w:sz="4" w:space="0"/>
              <w:bottom w:val="single" w:color="auto" w:sz="4" w:space="0"/>
              <w:right w:val="single" w:color="auto" w:sz="4" w:space="0"/>
            </w:tcBorders>
            <w:noWrap w:val="0"/>
            <w:vAlign w:val="center"/>
          </w:tcPr>
          <w:p>
            <w:pPr>
              <w:widowControl w:val="0"/>
              <w:adjustRightInd w:val="0"/>
              <w:snapToGrid w:val="0"/>
              <w:jc w:val="both"/>
              <w:rPr>
                <w:rFonts w:ascii="仿宋" w:hAnsi="仿宋" w:eastAsia="仿宋" w:cs="仿宋"/>
                <w:color w:val="auto"/>
                <w:kern w:val="2"/>
                <w:sz w:val="22"/>
                <w:szCs w:val="16"/>
              </w:rPr>
            </w:pPr>
            <w:r>
              <w:rPr>
                <w:rFonts w:hint="eastAsia" w:ascii="仿宋" w:hAnsi="仿宋" w:eastAsia="仿宋" w:cs="仿宋"/>
                <w:snapToGrid/>
                <w:color w:val="auto"/>
                <w:kern w:val="0"/>
                <w:sz w:val="24"/>
                <w:szCs w:val="24"/>
                <w:lang w:val="en-US" w:eastAsia="zh-CN" w:bidi="ar-SA"/>
              </w:rPr>
              <w:t>外观 / 无色透明液体，乙酸钠（CH</w:t>
            </w:r>
            <w:r>
              <w:rPr>
                <w:rFonts w:hint="eastAsia" w:ascii="仿宋" w:hAnsi="仿宋" w:eastAsia="仿宋" w:cs="仿宋"/>
                <w:snapToGrid/>
                <w:color w:val="auto"/>
                <w:kern w:val="0"/>
                <w:sz w:val="24"/>
                <w:szCs w:val="24"/>
                <w:vertAlign w:val="subscript"/>
                <w:lang w:val="en-US" w:eastAsia="zh-CN" w:bidi="ar-SA"/>
              </w:rPr>
              <w:t>_3</w:t>
            </w:r>
            <w:r>
              <w:rPr>
                <w:rFonts w:hint="eastAsia" w:ascii="仿宋" w:hAnsi="仿宋" w:eastAsia="仿宋" w:cs="仿宋"/>
                <w:snapToGrid/>
                <w:color w:val="auto"/>
                <w:kern w:val="0"/>
                <w:sz w:val="24"/>
                <w:szCs w:val="24"/>
                <w:lang w:val="en-US" w:eastAsia="zh-CN" w:bidi="ar-SA"/>
              </w:rPr>
              <w:t>COONa）的质量分数≥20%，密度（20℃）g/cm³≥1.12，化学需氧量(CODcr)≥1.45×10</w:t>
            </w:r>
            <w:r>
              <w:rPr>
                <w:rFonts w:hint="eastAsia" w:ascii="仿宋" w:hAnsi="仿宋" w:eastAsia="仿宋" w:cs="仿宋"/>
                <w:snapToGrid/>
                <w:color w:val="auto"/>
                <w:kern w:val="0"/>
                <w:sz w:val="24"/>
                <w:szCs w:val="24"/>
                <w:vertAlign w:val="superscript"/>
                <w:lang w:val="en-US" w:eastAsia="zh-CN" w:bidi="ar-SA"/>
              </w:rPr>
              <w:t>5</w:t>
            </w:r>
            <w:r>
              <w:rPr>
                <w:rFonts w:hint="eastAsia" w:ascii="仿宋" w:hAnsi="仿宋" w:eastAsia="仿宋" w:cs="仿宋"/>
                <w:snapToGrid/>
                <w:color w:val="auto"/>
                <w:kern w:val="0"/>
                <w:sz w:val="24"/>
                <w:szCs w:val="24"/>
                <w:lang w:val="en-US" w:eastAsia="zh-CN" w:bidi="ar-SA"/>
              </w:rPr>
              <w:t>mg/L，COD折算比：0.70~0.76，pH值7.5~9.0，总磷（以P计）的质量分数≤0.0005%，氨氮（以N计）的质量分数≤0.001%，水不溶物的质量分数≤0.05%，氯化物（以 Cl计）的质量分数≤0.10%，砷（As）的质量分数≤0.0005%，汞（Hg）的质量分数≤0.00002%，铬（Cr）的质量分数≤0.0005%，镉（Cd）的质量分数≤0.0002%，铅（Pb）的质量分数≤0.0005%，</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widowControl w:val="0"/>
              <w:adjustRightInd w:val="0"/>
              <w:snapToGrid w:val="0"/>
              <w:rPr>
                <w:rFonts w:hint="default" w:ascii="方正仿宋_GB2312" w:hAnsi="方正仿宋_GB2312" w:eastAsia="方正仿宋_GB2312" w:cs="方正仿宋_GB2312"/>
                <w:b/>
                <w:bCs/>
                <w:color w:val="auto"/>
                <w:kern w:val="2"/>
                <w:sz w:val="24"/>
                <w:szCs w:val="24"/>
                <w:lang w:val="en-US"/>
              </w:rPr>
            </w:pPr>
            <w:r>
              <w:rPr>
                <w:rFonts w:hint="eastAsia" w:hAnsi="仿宋_GB2312" w:cs="仿宋_GB2312"/>
                <w:color w:val="auto"/>
                <w:kern w:val="2"/>
                <w:sz w:val="22"/>
                <w:szCs w:val="28"/>
                <w:lang w:val="en-US" w:eastAsia="zh-CN"/>
              </w:rPr>
              <w:t>按实际需求提供/吨</w:t>
            </w:r>
          </w:p>
        </w:tc>
      </w:tr>
      <w:tr>
        <w:tblPrEx>
          <w:tblCellMar>
            <w:top w:w="0" w:type="dxa"/>
            <w:left w:w="108" w:type="dxa"/>
            <w:bottom w:w="0" w:type="dxa"/>
            <w:right w:w="108" w:type="dxa"/>
          </w:tblCellMar>
        </w:tblPrEx>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仿宋" w:hAnsi="仿宋" w:eastAsia="仿宋" w:cs="仿宋"/>
                <w:color w:val="auto"/>
                <w:kern w:val="2"/>
                <w:sz w:val="22"/>
                <w:szCs w:val="16"/>
                <w:lang w:val="en-US" w:eastAsia="zh-CN"/>
              </w:rPr>
            </w:pPr>
            <w:r>
              <w:rPr>
                <w:rFonts w:hint="eastAsia" w:ascii="仿宋" w:hAnsi="仿宋" w:eastAsia="仿宋" w:cs="仿宋"/>
                <w:color w:val="auto"/>
                <w:kern w:val="2"/>
                <w:sz w:val="22"/>
                <w:szCs w:val="16"/>
                <w:lang w:val="en-US" w:eastAsia="zh-CN"/>
              </w:rPr>
              <w:t>2</w:t>
            </w:r>
          </w:p>
        </w:tc>
        <w:tc>
          <w:tcPr>
            <w:tcW w:w="120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ascii="仿宋" w:hAnsi="仿宋" w:eastAsia="仿宋" w:cs="仿宋"/>
                <w:color w:val="auto"/>
                <w:kern w:val="2"/>
                <w:sz w:val="22"/>
                <w:szCs w:val="16"/>
              </w:rPr>
            </w:pPr>
            <w:r>
              <w:rPr>
                <w:rFonts w:hint="eastAsia" w:ascii="仿宋" w:hAnsi="仿宋" w:eastAsia="仿宋" w:cs="仿宋"/>
                <w:snapToGrid/>
                <w:color w:val="auto"/>
                <w:kern w:val="0"/>
                <w:sz w:val="24"/>
                <w:szCs w:val="24"/>
                <w:lang w:val="en-US" w:eastAsia="zh-CN" w:bidi="ar-SA"/>
              </w:rPr>
              <w:t>次氯酸钠</w:t>
            </w:r>
          </w:p>
        </w:tc>
        <w:tc>
          <w:tcPr>
            <w:tcW w:w="5400" w:type="dxa"/>
            <w:tcBorders>
              <w:top w:val="single" w:color="auto" w:sz="4" w:space="0"/>
              <w:left w:val="single" w:color="auto" w:sz="4" w:space="0"/>
              <w:bottom w:val="single" w:color="auto" w:sz="4" w:space="0"/>
              <w:right w:val="single" w:color="auto" w:sz="4" w:space="0"/>
            </w:tcBorders>
            <w:noWrap w:val="0"/>
            <w:vAlign w:val="center"/>
          </w:tcPr>
          <w:p>
            <w:pPr>
              <w:widowControl w:val="0"/>
              <w:spacing w:after="120"/>
              <w:jc w:val="both"/>
              <w:rPr>
                <w:rFonts w:ascii="仿宋" w:hAnsi="仿宋" w:eastAsia="仿宋"/>
                <w:color w:val="auto"/>
                <w:kern w:val="2"/>
                <w:sz w:val="22"/>
                <w:szCs w:val="22"/>
              </w:rPr>
            </w:pPr>
            <w:r>
              <w:rPr>
                <w:rFonts w:hint="eastAsia" w:ascii="仿宋" w:hAnsi="仿宋" w:eastAsia="仿宋" w:cs="仿宋"/>
                <w:snapToGrid/>
                <w:color w:val="auto"/>
                <w:kern w:val="0"/>
                <w:sz w:val="24"/>
                <w:szCs w:val="24"/>
                <w:lang w:val="en-US" w:eastAsia="zh-CN" w:bidi="ar-SA"/>
              </w:rPr>
              <w:t>外观浅黄色液体，有效氯（以 Cl 计）≥10%，游离碱（以 Na0H 计）%:0.1~1.0，铁(Fe)≤0.005%，重金属（以 Pb 计）≤0.0005%，砷(As)≤0.0005%</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jc w:val="left"/>
              <w:textAlignment w:val="center"/>
              <w:rPr>
                <w:rFonts w:ascii="仿宋" w:hAnsi="仿宋" w:eastAsia="仿宋" w:cs="仿宋"/>
                <w:color w:val="auto"/>
                <w:sz w:val="22"/>
                <w:szCs w:val="16"/>
                <w:lang w:bidi="ar"/>
              </w:rPr>
            </w:pPr>
            <w:r>
              <w:rPr>
                <w:rFonts w:hint="eastAsia" w:hAnsi="仿宋_GB2312" w:cs="仿宋_GB2312"/>
                <w:color w:val="auto"/>
                <w:kern w:val="2"/>
                <w:sz w:val="22"/>
                <w:szCs w:val="28"/>
                <w:lang w:val="en-US" w:eastAsia="zh-CN"/>
              </w:rPr>
              <w:t>按实际需求提供/吨</w:t>
            </w:r>
          </w:p>
        </w:tc>
      </w:tr>
      <w:tr>
        <w:tblPrEx>
          <w:tblCellMar>
            <w:top w:w="0" w:type="dxa"/>
            <w:left w:w="108" w:type="dxa"/>
            <w:bottom w:w="0" w:type="dxa"/>
            <w:right w:w="108" w:type="dxa"/>
          </w:tblCellMar>
        </w:tblPrEx>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仿宋" w:hAnsi="仿宋" w:eastAsia="仿宋" w:cs="仿宋"/>
                <w:color w:val="auto"/>
                <w:kern w:val="2"/>
                <w:sz w:val="22"/>
                <w:szCs w:val="16"/>
                <w:lang w:val="en-US" w:eastAsia="zh-CN"/>
              </w:rPr>
            </w:pPr>
            <w:r>
              <w:rPr>
                <w:rFonts w:hint="eastAsia" w:ascii="仿宋" w:hAnsi="仿宋" w:eastAsia="仿宋" w:cs="仿宋"/>
                <w:color w:val="auto"/>
                <w:kern w:val="2"/>
                <w:sz w:val="22"/>
                <w:szCs w:val="16"/>
                <w:lang w:val="en-US" w:eastAsia="zh-CN"/>
              </w:rPr>
              <w:t>3</w:t>
            </w:r>
          </w:p>
        </w:tc>
        <w:tc>
          <w:tcPr>
            <w:tcW w:w="120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ascii="仿宋" w:hAnsi="仿宋" w:eastAsia="仿宋" w:cs="仿宋"/>
                <w:color w:val="auto"/>
                <w:kern w:val="2"/>
                <w:sz w:val="22"/>
                <w:szCs w:val="16"/>
              </w:rPr>
            </w:pPr>
            <w:r>
              <w:rPr>
                <w:rFonts w:hint="eastAsia" w:ascii="仿宋" w:hAnsi="仿宋" w:eastAsia="仿宋" w:cs="仿宋"/>
                <w:snapToGrid/>
                <w:color w:val="auto"/>
                <w:kern w:val="0"/>
                <w:sz w:val="24"/>
                <w:szCs w:val="24"/>
                <w:lang w:val="en-US" w:eastAsia="zh-CN" w:bidi="ar-SA"/>
              </w:rPr>
              <w:t>PAM 聚丙烯酰胺（阴离子）</w:t>
            </w:r>
          </w:p>
        </w:tc>
        <w:tc>
          <w:tcPr>
            <w:tcW w:w="5400" w:type="dxa"/>
            <w:tcBorders>
              <w:top w:val="single" w:color="auto" w:sz="4" w:space="0"/>
              <w:left w:val="single" w:color="auto" w:sz="4" w:space="0"/>
              <w:bottom w:val="single" w:color="auto" w:sz="4" w:space="0"/>
              <w:right w:val="single" w:color="auto" w:sz="4" w:space="0"/>
            </w:tcBorders>
            <w:noWrap w:val="0"/>
            <w:vAlign w:val="center"/>
          </w:tcPr>
          <w:p>
            <w:pPr>
              <w:widowControl w:val="0"/>
              <w:spacing w:after="120"/>
              <w:jc w:val="both"/>
              <w:rPr>
                <w:rFonts w:ascii="仿宋" w:hAnsi="仿宋" w:eastAsia="仿宋"/>
                <w:color w:val="auto"/>
                <w:kern w:val="2"/>
                <w:sz w:val="22"/>
                <w:szCs w:val="22"/>
              </w:rPr>
            </w:pPr>
            <w:r>
              <w:rPr>
                <w:rFonts w:hint="eastAsia" w:ascii="仿宋" w:hAnsi="仿宋" w:eastAsia="仿宋" w:cs="仿宋"/>
                <w:snapToGrid/>
                <w:color w:val="auto"/>
                <w:kern w:val="0"/>
                <w:sz w:val="24"/>
                <w:szCs w:val="24"/>
                <w:lang w:val="en-US" w:eastAsia="zh-CN" w:bidi="ar-SA"/>
              </w:rPr>
              <w:t>外观为白色或微黄色颗粒或粉末，相对分子质量：【1700（标称值）±170】x10</w:t>
            </w:r>
            <w:r>
              <w:rPr>
                <w:rFonts w:hint="eastAsia" w:ascii="仿宋" w:hAnsi="仿宋" w:eastAsia="仿宋" w:cs="仿宋"/>
                <w:snapToGrid/>
                <w:color w:val="auto"/>
                <w:kern w:val="0"/>
                <w:sz w:val="24"/>
                <w:szCs w:val="24"/>
                <w:vertAlign w:val="superscript"/>
                <w:lang w:val="en-US" w:eastAsia="zh-CN" w:bidi="ar-SA"/>
              </w:rPr>
              <w:t>4</w:t>
            </w:r>
            <w:r>
              <w:rPr>
                <w:rFonts w:hint="eastAsia" w:ascii="仿宋" w:hAnsi="仿宋" w:eastAsia="仿宋" w:cs="仿宋"/>
                <w:snapToGrid/>
                <w:color w:val="auto"/>
                <w:kern w:val="0"/>
                <w:sz w:val="24"/>
                <w:szCs w:val="24"/>
                <w:lang w:val="en-US" w:eastAsia="zh-CN" w:bidi="ar-SA"/>
              </w:rPr>
              <w:t>，固含量（固体）：≥50%，溶解时间（阴离子型）：≤90分钟，水不溶物：≤1.0%</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jc w:val="left"/>
              <w:textAlignment w:val="center"/>
              <w:rPr>
                <w:rFonts w:ascii="仿宋" w:hAnsi="仿宋" w:eastAsia="仿宋" w:cs="仿宋"/>
                <w:color w:val="auto"/>
                <w:sz w:val="22"/>
                <w:szCs w:val="16"/>
                <w:lang w:bidi="ar"/>
              </w:rPr>
            </w:pPr>
            <w:r>
              <w:rPr>
                <w:rFonts w:hint="eastAsia" w:hAnsi="仿宋_GB2312" w:cs="仿宋_GB2312"/>
                <w:color w:val="auto"/>
                <w:kern w:val="2"/>
                <w:sz w:val="22"/>
                <w:szCs w:val="28"/>
                <w:lang w:val="en-US" w:eastAsia="zh-CN"/>
              </w:rPr>
              <w:t>按实际需求提供/吨</w:t>
            </w:r>
          </w:p>
        </w:tc>
      </w:tr>
      <w:tr>
        <w:tblPrEx>
          <w:tblCellMar>
            <w:top w:w="0" w:type="dxa"/>
            <w:left w:w="108" w:type="dxa"/>
            <w:bottom w:w="0" w:type="dxa"/>
            <w:right w:w="108" w:type="dxa"/>
          </w:tblCellMar>
        </w:tblPrEx>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default" w:ascii="仿宋" w:hAnsi="仿宋" w:eastAsia="仿宋" w:cs="仿宋"/>
                <w:color w:val="auto"/>
                <w:kern w:val="2"/>
                <w:sz w:val="22"/>
                <w:szCs w:val="16"/>
                <w:lang w:val="en-US" w:eastAsia="zh-CN"/>
              </w:rPr>
            </w:pPr>
            <w:r>
              <w:rPr>
                <w:rFonts w:hint="eastAsia" w:ascii="仿宋" w:hAnsi="仿宋" w:eastAsia="仿宋" w:cs="仿宋"/>
                <w:color w:val="auto"/>
                <w:kern w:val="2"/>
                <w:sz w:val="22"/>
                <w:szCs w:val="16"/>
                <w:lang w:val="en-US" w:eastAsia="zh-CN"/>
              </w:rPr>
              <w:t>4</w:t>
            </w:r>
          </w:p>
        </w:tc>
        <w:tc>
          <w:tcPr>
            <w:tcW w:w="120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仿宋" w:hAnsi="仿宋" w:eastAsia="仿宋" w:cs="仿宋"/>
                <w:snapToGrid/>
                <w:color w:val="auto"/>
                <w:kern w:val="0"/>
                <w:sz w:val="24"/>
                <w:szCs w:val="24"/>
                <w:lang w:val="en-US" w:eastAsia="zh-CN" w:bidi="ar-SA"/>
              </w:rPr>
            </w:pPr>
            <w:r>
              <w:rPr>
                <w:rFonts w:hint="eastAsia" w:ascii="仿宋" w:hAnsi="仿宋" w:eastAsia="仿宋" w:cs="仿宋"/>
                <w:snapToGrid/>
                <w:color w:val="auto"/>
                <w:kern w:val="0"/>
                <w:sz w:val="24"/>
                <w:szCs w:val="24"/>
                <w:lang w:val="en-US" w:eastAsia="zh-CN" w:bidi="ar-SA"/>
              </w:rPr>
              <w:t>PAM 聚丙烯酰胺（阳离子）</w:t>
            </w:r>
          </w:p>
        </w:tc>
        <w:tc>
          <w:tcPr>
            <w:tcW w:w="5400" w:type="dxa"/>
            <w:tcBorders>
              <w:top w:val="single" w:color="auto" w:sz="4" w:space="0"/>
              <w:left w:val="single" w:color="auto" w:sz="4" w:space="0"/>
              <w:bottom w:val="single" w:color="auto" w:sz="4" w:space="0"/>
              <w:right w:val="single" w:color="auto" w:sz="4" w:space="0"/>
            </w:tcBorders>
            <w:noWrap w:val="0"/>
            <w:vAlign w:val="center"/>
          </w:tcPr>
          <w:p>
            <w:pPr>
              <w:widowControl w:val="0"/>
              <w:spacing w:after="120"/>
              <w:jc w:val="both"/>
              <w:rPr>
                <w:rFonts w:hint="eastAsia" w:ascii="仿宋" w:hAnsi="仿宋" w:eastAsia="仿宋" w:cs="仿宋"/>
                <w:snapToGrid/>
                <w:color w:val="auto"/>
                <w:kern w:val="0"/>
                <w:sz w:val="24"/>
                <w:szCs w:val="24"/>
                <w:lang w:val="en-US" w:eastAsia="zh-CN" w:bidi="ar-SA"/>
              </w:rPr>
            </w:pPr>
            <w:r>
              <w:rPr>
                <w:rFonts w:hint="eastAsia" w:ascii="仿宋" w:hAnsi="仿宋" w:eastAsia="仿宋" w:cs="仿宋"/>
                <w:snapToGrid/>
                <w:color w:val="auto"/>
                <w:kern w:val="0"/>
                <w:sz w:val="24"/>
                <w:szCs w:val="24"/>
                <w:lang w:val="en-US" w:eastAsia="zh-CN" w:bidi="ar-SA"/>
              </w:rPr>
              <w:t>外观为白色或微黄色颗粒或粉末，相对分子质量：【1000（标称值）±100】×10⁴，固含量（固体）：≥88%，溶解时间（阳离子型）：≤60分钟，水不溶物：≤0.3%，阳离子度20%～50%，丙烯酰胺单体含量≤0.10%。</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jc w:val="left"/>
              <w:textAlignment w:val="center"/>
              <w:rPr>
                <w:rFonts w:hint="eastAsia" w:ascii="仿宋" w:hAnsi="仿宋" w:eastAsia="仿宋" w:cs="仿宋"/>
                <w:color w:val="auto"/>
                <w:sz w:val="22"/>
                <w:szCs w:val="16"/>
                <w:lang w:val="en-US" w:eastAsia="zh-CN" w:bidi="ar"/>
              </w:rPr>
            </w:pPr>
            <w:r>
              <w:rPr>
                <w:rFonts w:hint="eastAsia" w:hAnsi="仿宋_GB2312" w:cs="仿宋_GB2312"/>
                <w:color w:val="auto"/>
                <w:kern w:val="2"/>
                <w:sz w:val="22"/>
                <w:szCs w:val="28"/>
                <w:lang w:val="en-US" w:eastAsia="zh-CN"/>
              </w:rPr>
              <w:t>按实际需求提供/吨</w:t>
            </w:r>
          </w:p>
        </w:tc>
      </w:tr>
      <w:tr>
        <w:tblPrEx>
          <w:tblCellMar>
            <w:top w:w="0" w:type="dxa"/>
            <w:left w:w="108" w:type="dxa"/>
            <w:bottom w:w="0" w:type="dxa"/>
            <w:right w:w="108" w:type="dxa"/>
          </w:tblCellMar>
        </w:tblPrEx>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仿宋" w:hAnsi="仿宋" w:eastAsia="仿宋" w:cs="仿宋"/>
                <w:color w:val="auto"/>
                <w:kern w:val="2"/>
                <w:sz w:val="22"/>
                <w:szCs w:val="16"/>
                <w:lang w:val="en-US" w:eastAsia="zh-CN"/>
              </w:rPr>
            </w:pPr>
            <w:r>
              <w:rPr>
                <w:rFonts w:hint="eastAsia" w:ascii="仿宋" w:hAnsi="仿宋" w:eastAsia="仿宋" w:cs="仿宋"/>
                <w:color w:val="auto"/>
                <w:kern w:val="2"/>
                <w:sz w:val="22"/>
                <w:szCs w:val="16"/>
                <w:lang w:val="en-US" w:eastAsia="zh-CN"/>
              </w:rPr>
              <w:t>5</w:t>
            </w:r>
          </w:p>
        </w:tc>
        <w:tc>
          <w:tcPr>
            <w:tcW w:w="120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ascii="仿宋" w:hAnsi="仿宋" w:eastAsia="仿宋" w:cs="仿宋"/>
                <w:color w:val="auto"/>
                <w:kern w:val="2"/>
                <w:sz w:val="22"/>
                <w:szCs w:val="16"/>
              </w:rPr>
            </w:pPr>
            <w:r>
              <w:rPr>
                <w:rFonts w:hint="eastAsia" w:ascii="仿宋" w:hAnsi="仿宋" w:eastAsia="仿宋" w:cs="仿宋"/>
                <w:snapToGrid/>
                <w:color w:val="auto"/>
                <w:kern w:val="0"/>
                <w:sz w:val="24"/>
                <w:szCs w:val="24"/>
                <w:lang w:val="en-US" w:eastAsia="zh-CN" w:bidi="ar-SA"/>
              </w:rPr>
              <w:t>PAC聚合氯化铝</w:t>
            </w:r>
          </w:p>
        </w:tc>
        <w:tc>
          <w:tcPr>
            <w:tcW w:w="5400" w:type="dxa"/>
            <w:tcBorders>
              <w:top w:val="single" w:color="auto" w:sz="4" w:space="0"/>
              <w:left w:val="single" w:color="auto" w:sz="4" w:space="0"/>
              <w:bottom w:val="single" w:color="auto" w:sz="4" w:space="0"/>
              <w:right w:val="single" w:color="auto" w:sz="4" w:space="0"/>
            </w:tcBorders>
            <w:noWrap w:val="0"/>
            <w:vAlign w:val="center"/>
          </w:tcPr>
          <w:p>
            <w:pPr>
              <w:widowControl w:val="0"/>
              <w:adjustRightInd w:val="0"/>
              <w:snapToGrid w:val="0"/>
              <w:rPr>
                <w:rFonts w:ascii="仿宋" w:hAnsi="仿宋" w:eastAsia="仿宋" w:cs="仿宋"/>
                <w:color w:val="auto"/>
                <w:kern w:val="2"/>
                <w:sz w:val="22"/>
                <w:szCs w:val="16"/>
              </w:rPr>
            </w:pPr>
            <w:r>
              <w:rPr>
                <w:rFonts w:hint="eastAsia" w:ascii="仿宋" w:hAnsi="仿宋" w:eastAsia="仿宋" w:cs="仿宋"/>
                <w:snapToGrid/>
                <w:color w:val="auto"/>
                <w:kern w:val="0"/>
                <w:sz w:val="24"/>
                <w:szCs w:val="24"/>
                <w:lang w:val="en-US" w:eastAsia="zh-CN" w:bidi="ar-SA"/>
              </w:rPr>
              <w:t>外观白色至黄色或黄褐色颗粒或粉末，氧化铝（Al</w:t>
            </w:r>
            <w:r>
              <w:rPr>
                <w:rFonts w:hint="eastAsia" w:ascii="仿宋" w:hAnsi="仿宋" w:eastAsia="仿宋" w:cs="仿宋"/>
                <w:snapToGrid/>
                <w:color w:val="auto"/>
                <w:kern w:val="0"/>
                <w:sz w:val="24"/>
                <w:szCs w:val="24"/>
                <w:vertAlign w:val="subscript"/>
                <w:lang w:val="en-US" w:eastAsia="zh-CN" w:bidi="ar-SA"/>
              </w:rPr>
              <w:t>2</w:t>
            </w:r>
            <w:r>
              <w:rPr>
                <w:rFonts w:hint="eastAsia" w:ascii="仿宋" w:hAnsi="仿宋" w:eastAsia="仿宋" w:cs="仿宋"/>
                <w:snapToGrid/>
                <w:color w:val="auto"/>
                <w:kern w:val="0"/>
                <w:sz w:val="24"/>
                <w:szCs w:val="24"/>
                <w:lang w:val="en-US" w:eastAsia="zh-CN" w:bidi="ar-SA"/>
              </w:rPr>
              <w:t>O</w:t>
            </w:r>
            <w:r>
              <w:rPr>
                <w:rFonts w:hint="eastAsia" w:ascii="仿宋" w:hAnsi="仿宋" w:eastAsia="仿宋" w:cs="仿宋"/>
                <w:snapToGrid/>
                <w:color w:val="auto"/>
                <w:kern w:val="0"/>
                <w:sz w:val="24"/>
                <w:szCs w:val="24"/>
                <w:vertAlign w:val="subscript"/>
                <w:lang w:val="en-US" w:eastAsia="zh-CN" w:bidi="ar-SA"/>
              </w:rPr>
              <w:t>3</w:t>
            </w:r>
            <w:r>
              <w:rPr>
                <w:rFonts w:hint="eastAsia" w:ascii="仿宋" w:hAnsi="仿宋" w:eastAsia="仿宋" w:cs="仿宋"/>
                <w:snapToGrid/>
                <w:color w:val="auto"/>
                <w:kern w:val="0"/>
                <w:sz w:val="24"/>
                <w:szCs w:val="24"/>
                <w:lang w:val="en-US" w:eastAsia="zh-CN" w:bidi="ar-SA"/>
              </w:rPr>
              <w:t>）的质量分数：≥28%，盐基度：40.0%～90.0%，水不溶物的质量分数：≤0.4%，pH值（10g/L水溶液）：3.5~5.0，铁（Fe）的质量分数：≤1.5%，氨氮（以N计）的质量分数≤0.05%，砷（As）的质量分数：≤0.0005%，铅（Pb）的质量分数：≤0.0005%，镉（Cd）的质量分数：≤0.0002%，汞（Hg）的质量分数：≤0.00002%，铬（Cr）的质量分数：≤0.00005%</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jc w:val="left"/>
              <w:textAlignment w:val="center"/>
              <w:rPr>
                <w:rFonts w:ascii="仿宋" w:hAnsi="仿宋" w:eastAsia="仿宋" w:cs="仿宋"/>
                <w:color w:val="auto"/>
                <w:sz w:val="22"/>
                <w:szCs w:val="16"/>
                <w:lang w:bidi="ar"/>
              </w:rPr>
            </w:pPr>
            <w:r>
              <w:rPr>
                <w:rFonts w:hint="eastAsia" w:hAnsi="仿宋_GB2312" w:cs="仿宋_GB2312"/>
                <w:color w:val="auto"/>
                <w:kern w:val="2"/>
                <w:sz w:val="22"/>
                <w:szCs w:val="28"/>
                <w:lang w:val="en-US" w:eastAsia="zh-CN"/>
              </w:rPr>
              <w:t>按实际需求提供/吨</w:t>
            </w:r>
          </w:p>
        </w:tc>
      </w:tr>
      <w:tr>
        <w:tblPrEx>
          <w:tblCellMar>
            <w:top w:w="0" w:type="dxa"/>
            <w:left w:w="108" w:type="dxa"/>
            <w:bottom w:w="0" w:type="dxa"/>
            <w:right w:w="108" w:type="dxa"/>
          </w:tblCellMar>
        </w:tblPrEx>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仿宋" w:hAnsi="仿宋" w:eastAsia="仿宋" w:cs="仿宋"/>
                <w:color w:val="auto"/>
                <w:kern w:val="2"/>
                <w:sz w:val="22"/>
                <w:szCs w:val="16"/>
                <w:lang w:val="en-US" w:eastAsia="zh-CN"/>
              </w:rPr>
            </w:pPr>
            <w:r>
              <w:rPr>
                <w:rFonts w:hint="eastAsia" w:ascii="仿宋" w:hAnsi="仿宋" w:eastAsia="仿宋" w:cs="仿宋"/>
                <w:color w:val="auto"/>
                <w:kern w:val="2"/>
                <w:sz w:val="22"/>
                <w:szCs w:val="16"/>
                <w:lang w:val="en-US" w:eastAsia="zh-CN"/>
              </w:rPr>
              <w:t>6</w:t>
            </w:r>
          </w:p>
        </w:tc>
        <w:tc>
          <w:tcPr>
            <w:tcW w:w="120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ascii="仿宋" w:hAnsi="仿宋" w:eastAsia="仿宋" w:cs="仿宋"/>
                <w:color w:val="auto"/>
                <w:kern w:val="2"/>
                <w:sz w:val="22"/>
                <w:szCs w:val="16"/>
              </w:rPr>
            </w:pPr>
            <w:r>
              <w:rPr>
                <w:rFonts w:hint="eastAsia" w:ascii="宋体" w:hAnsi="宋体"/>
                <w:color w:val="auto"/>
                <w:sz w:val="24"/>
                <w:lang w:val="en-US" w:eastAsia="zh-CN"/>
              </w:rPr>
              <w:t>除磷剂</w:t>
            </w:r>
          </w:p>
        </w:tc>
        <w:tc>
          <w:tcPr>
            <w:tcW w:w="5400" w:type="dxa"/>
            <w:tcBorders>
              <w:top w:val="single" w:color="auto" w:sz="4" w:space="0"/>
              <w:left w:val="single" w:color="auto" w:sz="4" w:space="0"/>
              <w:bottom w:val="single" w:color="auto" w:sz="4" w:space="0"/>
              <w:right w:val="single" w:color="auto" w:sz="4" w:space="0"/>
            </w:tcBorders>
            <w:noWrap w:val="0"/>
            <w:vAlign w:val="center"/>
          </w:tcPr>
          <w:p>
            <w:pPr>
              <w:pStyle w:val="32"/>
              <w:keepNext w:val="0"/>
              <w:keepLines w:val="0"/>
              <w:widowControl/>
              <w:suppressLineNumbers w:val="0"/>
              <w:spacing w:before="264" w:beforeAutospacing="0" w:line="240" w:lineRule="auto"/>
              <w:ind w:left="0" w:leftChars="0" w:right="0" w:rightChars="0"/>
              <w:jc w:val="left"/>
              <w:rPr>
                <w:rFonts w:ascii="仿宋" w:hAnsi="仿宋" w:eastAsia="仿宋" w:cs="仿宋"/>
                <w:color w:val="auto"/>
                <w:kern w:val="2"/>
                <w:sz w:val="22"/>
                <w:szCs w:val="16"/>
              </w:rPr>
            </w:pPr>
            <w:r>
              <w:rPr>
                <w:rFonts w:hint="eastAsia" w:ascii="仿宋" w:hAnsi="仿宋" w:eastAsia="仿宋" w:cs="仿宋"/>
                <w:snapToGrid/>
                <w:color w:val="auto"/>
                <w:kern w:val="0"/>
                <w:sz w:val="24"/>
                <w:szCs w:val="24"/>
                <w:lang w:val="en-US" w:eastAsia="zh-CN" w:bidi="ar-SA"/>
              </w:rPr>
              <w:t>外观为红褐色或红棕色液体，铁铝（以Fe</w:t>
            </w:r>
            <w:r>
              <w:rPr>
                <w:rFonts w:hint="eastAsia" w:ascii="仿宋" w:hAnsi="仿宋" w:eastAsia="仿宋" w:cs="仿宋"/>
                <w:snapToGrid/>
                <w:color w:val="auto"/>
                <w:kern w:val="0"/>
                <w:sz w:val="24"/>
                <w:szCs w:val="24"/>
                <w:vertAlign w:val="subscript"/>
                <w:lang w:val="en-US" w:eastAsia="zh-CN" w:bidi="ar-SA"/>
              </w:rPr>
              <w:t>2</w:t>
            </w:r>
            <w:r>
              <w:rPr>
                <w:rFonts w:hint="eastAsia" w:ascii="仿宋" w:hAnsi="仿宋" w:eastAsia="仿宋" w:cs="仿宋"/>
                <w:snapToGrid/>
                <w:color w:val="auto"/>
                <w:kern w:val="0"/>
                <w:sz w:val="24"/>
                <w:szCs w:val="24"/>
                <w:lang w:val="en-US" w:eastAsia="zh-CN" w:bidi="ar-SA"/>
              </w:rPr>
              <w:t>O</w:t>
            </w:r>
            <w:r>
              <w:rPr>
                <w:rFonts w:hint="eastAsia" w:ascii="仿宋" w:hAnsi="仿宋" w:eastAsia="仿宋" w:cs="仿宋"/>
                <w:snapToGrid/>
                <w:color w:val="auto"/>
                <w:kern w:val="0"/>
                <w:sz w:val="24"/>
                <w:szCs w:val="24"/>
                <w:vertAlign w:val="subscript"/>
                <w:lang w:val="en-US" w:eastAsia="zh-CN" w:bidi="ar-SA"/>
              </w:rPr>
              <w:t>3</w:t>
            </w:r>
            <w:r>
              <w:rPr>
                <w:rFonts w:hint="eastAsia" w:ascii="仿宋" w:hAnsi="仿宋" w:eastAsia="仿宋" w:cs="仿宋"/>
                <w:snapToGrid/>
                <w:color w:val="auto"/>
                <w:kern w:val="0"/>
                <w:sz w:val="24"/>
                <w:szCs w:val="24"/>
                <w:lang w:val="en-US" w:eastAsia="zh-CN" w:bidi="ar-SA"/>
              </w:rPr>
              <w:t>+ Al</w:t>
            </w:r>
            <w:r>
              <w:rPr>
                <w:rFonts w:hint="eastAsia" w:ascii="仿宋" w:hAnsi="仿宋" w:eastAsia="仿宋" w:cs="仿宋"/>
                <w:snapToGrid/>
                <w:color w:val="auto"/>
                <w:kern w:val="0"/>
                <w:sz w:val="24"/>
                <w:szCs w:val="24"/>
                <w:vertAlign w:val="subscript"/>
                <w:lang w:val="en-US" w:eastAsia="zh-CN" w:bidi="ar-SA"/>
              </w:rPr>
              <w:t>2</w:t>
            </w:r>
            <w:r>
              <w:rPr>
                <w:rFonts w:hint="eastAsia" w:ascii="仿宋" w:hAnsi="仿宋" w:eastAsia="仿宋" w:cs="仿宋"/>
                <w:snapToGrid/>
                <w:color w:val="auto"/>
                <w:kern w:val="0"/>
                <w:sz w:val="24"/>
                <w:szCs w:val="24"/>
                <w:lang w:val="en-US" w:eastAsia="zh-CN" w:bidi="ar-SA"/>
              </w:rPr>
              <w:t>O</w:t>
            </w:r>
            <w:r>
              <w:rPr>
                <w:rFonts w:hint="eastAsia" w:ascii="仿宋" w:hAnsi="仿宋" w:eastAsia="仿宋" w:cs="仿宋"/>
                <w:snapToGrid/>
                <w:color w:val="auto"/>
                <w:kern w:val="0"/>
                <w:sz w:val="24"/>
                <w:szCs w:val="24"/>
                <w:vertAlign w:val="subscript"/>
                <w:lang w:val="en-US" w:eastAsia="zh-CN" w:bidi="ar-SA"/>
              </w:rPr>
              <w:t>3</w:t>
            </w:r>
            <w:r>
              <w:rPr>
                <w:rFonts w:hint="eastAsia" w:ascii="仿宋" w:hAnsi="仿宋" w:eastAsia="仿宋" w:cs="仿宋"/>
                <w:snapToGrid/>
                <w:color w:val="auto"/>
                <w:kern w:val="0"/>
                <w:sz w:val="24"/>
                <w:szCs w:val="24"/>
                <w:lang w:val="en-US" w:eastAsia="zh-CN" w:bidi="ar-SA"/>
              </w:rPr>
              <w:t>计）的质量分数 / % ≥10.0，铝（以 Al</w:t>
            </w:r>
            <w:r>
              <w:rPr>
                <w:rFonts w:hint="eastAsia" w:ascii="仿宋" w:hAnsi="仿宋" w:eastAsia="仿宋" w:cs="仿宋"/>
                <w:snapToGrid/>
                <w:color w:val="auto"/>
                <w:kern w:val="0"/>
                <w:sz w:val="24"/>
                <w:szCs w:val="24"/>
                <w:vertAlign w:val="subscript"/>
                <w:lang w:val="en-US" w:eastAsia="zh-CN" w:bidi="ar-SA"/>
              </w:rPr>
              <w:t>2</w:t>
            </w:r>
            <w:r>
              <w:rPr>
                <w:rFonts w:hint="eastAsia" w:ascii="仿宋" w:hAnsi="仿宋" w:eastAsia="仿宋" w:cs="仿宋"/>
                <w:snapToGrid/>
                <w:color w:val="auto"/>
                <w:kern w:val="0"/>
                <w:sz w:val="24"/>
                <w:szCs w:val="24"/>
                <w:lang w:val="en-US" w:eastAsia="zh-CN" w:bidi="ar-SA"/>
              </w:rPr>
              <w:t>O</w:t>
            </w:r>
            <w:r>
              <w:rPr>
                <w:rFonts w:hint="eastAsia" w:ascii="仿宋" w:hAnsi="仿宋" w:eastAsia="仿宋" w:cs="仿宋"/>
                <w:snapToGrid/>
                <w:color w:val="auto"/>
                <w:kern w:val="0"/>
                <w:sz w:val="24"/>
                <w:szCs w:val="24"/>
                <w:vertAlign w:val="subscript"/>
                <w:lang w:val="en-US" w:eastAsia="zh-CN" w:bidi="ar-SA"/>
              </w:rPr>
              <w:t>3</w:t>
            </w:r>
            <w:r>
              <w:rPr>
                <w:rFonts w:hint="eastAsia" w:ascii="仿宋" w:hAnsi="仿宋" w:eastAsia="仿宋" w:cs="仿宋"/>
                <w:snapToGrid/>
                <w:color w:val="auto"/>
                <w:kern w:val="0"/>
                <w:sz w:val="24"/>
                <w:szCs w:val="24"/>
                <w:lang w:val="en-US" w:eastAsia="zh-CN" w:bidi="ar-SA"/>
              </w:rPr>
              <w:t>计）的质量分数/%≥2，铁（以 Fe</w:t>
            </w:r>
            <w:r>
              <w:rPr>
                <w:rFonts w:hint="eastAsia" w:ascii="仿宋" w:hAnsi="仿宋" w:eastAsia="仿宋" w:cs="仿宋"/>
                <w:snapToGrid/>
                <w:color w:val="auto"/>
                <w:kern w:val="0"/>
                <w:sz w:val="24"/>
                <w:szCs w:val="24"/>
                <w:vertAlign w:val="subscript"/>
                <w:lang w:val="en-US" w:eastAsia="zh-CN" w:bidi="ar-SA"/>
              </w:rPr>
              <w:t>2</w:t>
            </w:r>
            <w:r>
              <w:rPr>
                <w:rFonts w:hint="eastAsia" w:ascii="仿宋" w:hAnsi="仿宋" w:eastAsia="仿宋" w:cs="仿宋"/>
                <w:snapToGrid/>
                <w:color w:val="auto"/>
                <w:kern w:val="0"/>
                <w:sz w:val="24"/>
                <w:szCs w:val="24"/>
                <w:lang w:val="en-US" w:eastAsia="zh-CN" w:bidi="ar-SA"/>
              </w:rPr>
              <w:t>O</w:t>
            </w:r>
            <w:r>
              <w:rPr>
                <w:rFonts w:hint="eastAsia" w:ascii="仿宋" w:hAnsi="仿宋" w:eastAsia="仿宋" w:cs="仿宋"/>
                <w:snapToGrid/>
                <w:color w:val="auto"/>
                <w:kern w:val="0"/>
                <w:sz w:val="24"/>
                <w:szCs w:val="24"/>
                <w:vertAlign w:val="subscript"/>
                <w:lang w:val="en-US" w:eastAsia="zh-CN" w:bidi="ar-SA"/>
              </w:rPr>
              <w:t>3</w:t>
            </w:r>
            <w:r>
              <w:rPr>
                <w:rFonts w:hint="eastAsia" w:ascii="仿宋" w:hAnsi="仿宋" w:eastAsia="仿宋" w:cs="仿宋"/>
                <w:snapToGrid/>
                <w:color w:val="auto"/>
                <w:kern w:val="0"/>
                <w:sz w:val="24"/>
                <w:szCs w:val="24"/>
                <w:lang w:val="en-US" w:eastAsia="zh-CN" w:bidi="ar-SA"/>
              </w:rPr>
              <w:t>计）的质量分数/%≥8，还原性物质(以Fe</w:t>
            </w:r>
            <w:r>
              <w:rPr>
                <w:rFonts w:hint="eastAsia" w:ascii="仿宋" w:hAnsi="仿宋" w:eastAsia="仿宋" w:cs="仿宋"/>
                <w:snapToGrid/>
                <w:color w:val="auto"/>
                <w:kern w:val="0"/>
                <w:sz w:val="24"/>
                <w:szCs w:val="24"/>
                <w:vertAlign w:val="superscript"/>
                <w:lang w:val="en-US" w:eastAsia="zh-CN" w:bidi="ar-SA"/>
              </w:rPr>
              <w:t>2</w:t>
            </w:r>
            <w:r>
              <w:rPr>
                <w:rFonts w:hint="eastAsia" w:ascii="仿宋" w:hAnsi="仿宋" w:eastAsia="仿宋" w:cs="仿宋"/>
                <w:snapToGrid/>
                <w:color w:val="auto"/>
                <w:kern w:val="0"/>
                <w:sz w:val="24"/>
                <w:szCs w:val="24"/>
                <w:lang w:val="en-US" w:eastAsia="zh-CN" w:bidi="ar-SA"/>
              </w:rPr>
              <w:t>+计)的质量分数 / %≤0.1，相对密度（20℃）/（g/ cm³）≥1.30，pH值 （1%水溶液）1.5-3，不溶物的质量分数 / %≤0.5，砷（As）的质量分数 / %≤0.0005，铅（Pb）的质量分数 / %≤0.002，镉（Cd）的质量分数 / %≤0.001；汞（Hg）的质量分数 / %≤0.0005；铬（Cr）的质量分数 / %≤0.002.</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jc w:val="left"/>
              <w:textAlignment w:val="center"/>
              <w:rPr>
                <w:rFonts w:ascii="仿宋" w:hAnsi="仿宋" w:eastAsia="仿宋" w:cs="仿宋"/>
                <w:color w:val="auto"/>
                <w:sz w:val="22"/>
                <w:szCs w:val="16"/>
                <w:lang w:bidi="ar"/>
              </w:rPr>
            </w:pPr>
            <w:r>
              <w:rPr>
                <w:rFonts w:hint="eastAsia" w:hAnsi="仿宋_GB2312" w:cs="仿宋_GB2312"/>
                <w:color w:val="auto"/>
                <w:kern w:val="2"/>
                <w:sz w:val="22"/>
                <w:szCs w:val="28"/>
                <w:lang w:val="en-US" w:eastAsia="zh-CN"/>
              </w:rPr>
              <w:t>按实际需求提供/吨</w:t>
            </w:r>
          </w:p>
        </w:tc>
      </w:tr>
      <w:tr>
        <w:tblPrEx>
          <w:tblCellMar>
            <w:top w:w="0" w:type="dxa"/>
            <w:left w:w="108" w:type="dxa"/>
            <w:bottom w:w="0" w:type="dxa"/>
            <w:right w:w="108" w:type="dxa"/>
          </w:tblCellMar>
        </w:tblPrEx>
        <w:trPr>
          <w:trHeight w:val="63"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仿宋" w:hAnsi="仿宋" w:eastAsia="仿宋" w:cs="仿宋"/>
                <w:color w:val="auto"/>
                <w:kern w:val="2"/>
                <w:sz w:val="22"/>
                <w:szCs w:val="16"/>
                <w:lang w:val="en-US" w:eastAsia="zh-CN"/>
              </w:rPr>
            </w:pPr>
            <w:r>
              <w:rPr>
                <w:rFonts w:hint="eastAsia" w:ascii="仿宋" w:hAnsi="仿宋" w:eastAsia="仿宋" w:cs="仿宋"/>
                <w:color w:val="auto"/>
                <w:kern w:val="2"/>
                <w:sz w:val="22"/>
                <w:szCs w:val="16"/>
                <w:lang w:val="en-US" w:eastAsia="zh-CN"/>
              </w:rPr>
              <w:t>7</w:t>
            </w:r>
          </w:p>
        </w:tc>
        <w:tc>
          <w:tcPr>
            <w:tcW w:w="120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ascii="仿宋" w:hAnsi="仿宋" w:eastAsia="仿宋" w:cs="仿宋"/>
                <w:color w:val="auto"/>
                <w:kern w:val="2"/>
                <w:sz w:val="22"/>
                <w:szCs w:val="16"/>
              </w:rPr>
            </w:pPr>
            <w:r>
              <w:rPr>
                <w:rFonts w:hint="eastAsia" w:ascii="宋体" w:hAnsi="宋体"/>
                <w:color w:val="auto"/>
                <w:sz w:val="24"/>
                <w:lang w:val="en-US" w:eastAsia="zh-CN"/>
              </w:rPr>
              <w:t>氢氧化钠</w:t>
            </w:r>
          </w:p>
        </w:tc>
        <w:tc>
          <w:tcPr>
            <w:tcW w:w="5400" w:type="dxa"/>
            <w:tcBorders>
              <w:top w:val="single" w:color="auto" w:sz="4" w:space="0"/>
              <w:left w:val="single" w:color="auto" w:sz="4" w:space="0"/>
              <w:bottom w:val="single" w:color="auto" w:sz="4" w:space="0"/>
              <w:right w:val="single" w:color="auto" w:sz="4" w:space="0"/>
            </w:tcBorders>
            <w:noWrap w:val="0"/>
            <w:vAlign w:val="center"/>
          </w:tcPr>
          <w:p>
            <w:pPr>
              <w:pStyle w:val="32"/>
              <w:keepNext w:val="0"/>
              <w:keepLines w:val="0"/>
              <w:widowControl/>
              <w:suppressLineNumbers w:val="0"/>
              <w:spacing w:before="264" w:beforeAutospacing="0" w:line="240" w:lineRule="auto"/>
              <w:ind w:left="0" w:leftChars="0" w:right="0" w:rightChars="0"/>
              <w:jc w:val="left"/>
              <w:rPr>
                <w:rFonts w:ascii="仿宋" w:hAnsi="仿宋" w:eastAsia="仿宋" w:cs="仿宋"/>
                <w:color w:val="auto"/>
                <w:kern w:val="2"/>
                <w:sz w:val="22"/>
                <w:szCs w:val="16"/>
              </w:rPr>
            </w:pPr>
            <w:r>
              <w:rPr>
                <w:rFonts w:hint="eastAsia" w:ascii="仿宋" w:hAnsi="仿宋" w:eastAsia="仿宋" w:cs="仿宋"/>
                <w:snapToGrid/>
                <w:color w:val="auto"/>
                <w:kern w:val="0"/>
                <w:sz w:val="24"/>
                <w:szCs w:val="24"/>
                <w:lang w:val="en-US" w:eastAsia="zh-CN" w:bidi="ar-SA"/>
              </w:rPr>
              <w:t>氢氧化钠（以NaOH计）的质量分数 ≥98.0%，碳酸钠（以Na</w:t>
            </w:r>
            <w:r>
              <w:rPr>
                <w:rFonts w:hint="eastAsia" w:ascii="仿宋" w:hAnsi="仿宋" w:eastAsia="仿宋" w:cs="仿宋"/>
                <w:snapToGrid/>
                <w:color w:val="auto"/>
                <w:kern w:val="0"/>
                <w:sz w:val="24"/>
                <w:szCs w:val="24"/>
                <w:vertAlign w:val="subscript"/>
                <w:lang w:val="en-US" w:eastAsia="zh-CN" w:bidi="ar-SA"/>
              </w:rPr>
              <w:t>2</w:t>
            </w:r>
            <w:r>
              <w:rPr>
                <w:rFonts w:hint="eastAsia" w:ascii="仿宋" w:hAnsi="仿宋" w:eastAsia="仿宋" w:cs="仿宋"/>
                <w:snapToGrid/>
                <w:color w:val="auto"/>
                <w:kern w:val="0"/>
                <w:sz w:val="24"/>
                <w:szCs w:val="24"/>
                <w:lang w:val="en-US" w:eastAsia="zh-CN" w:bidi="ar-SA"/>
              </w:rPr>
              <w:t>CO</w:t>
            </w:r>
            <w:r>
              <w:rPr>
                <w:rFonts w:hint="eastAsia" w:ascii="仿宋" w:hAnsi="仿宋" w:eastAsia="仿宋" w:cs="仿宋"/>
                <w:snapToGrid/>
                <w:color w:val="auto"/>
                <w:kern w:val="0"/>
                <w:sz w:val="24"/>
                <w:szCs w:val="24"/>
                <w:vertAlign w:val="subscript"/>
                <w:lang w:val="en-US" w:eastAsia="zh-CN" w:bidi="ar-SA"/>
              </w:rPr>
              <w:t>3</w:t>
            </w:r>
            <w:r>
              <w:rPr>
                <w:rFonts w:hint="eastAsia" w:ascii="仿宋" w:hAnsi="仿宋" w:eastAsia="仿宋" w:cs="仿宋"/>
                <w:snapToGrid/>
                <w:color w:val="auto"/>
                <w:kern w:val="0"/>
                <w:sz w:val="24"/>
                <w:szCs w:val="24"/>
                <w:lang w:val="en-US" w:eastAsia="zh-CN" w:bidi="ar-SA"/>
              </w:rPr>
              <w:t xml:space="preserve"> 计）含量≤1.0%，氯化钠（以NaCl计）含量≤0.08%</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jc w:val="left"/>
              <w:textAlignment w:val="center"/>
              <w:rPr>
                <w:rFonts w:ascii="仿宋" w:hAnsi="仿宋" w:eastAsia="仿宋" w:cs="仿宋"/>
                <w:color w:val="auto"/>
                <w:sz w:val="22"/>
                <w:szCs w:val="16"/>
                <w:lang w:bidi="ar"/>
              </w:rPr>
            </w:pPr>
            <w:r>
              <w:rPr>
                <w:rFonts w:hint="eastAsia" w:hAnsi="仿宋_GB2312" w:cs="仿宋_GB2312"/>
                <w:color w:val="auto"/>
                <w:kern w:val="2"/>
                <w:sz w:val="22"/>
                <w:szCs w:val="28"/>
                <w:lang w:val="en-US" w:eastAsia="zh-CN"/>
              </w:rPr>
              <w:t>按实际需求提供/吨</w:t>
            </w:r>
          </w:p>
        </w:tc>
      </w:tr>
      <w:tr>
        <w:tblPrEx>
          <w:tblCellMar>
            <w:top w:w="0" w:type="dxa"/>
            <w:left w:w="108" w:type="dxa"/>
            <w:bottom w:w="0" w:type="dxa"/>
            <w:right w:w="108" w:type="dxa"/>
          </w:tblCellMar>
        </w:tblPrEx>
        <w:trPr>
          <w:trHeight w:val="63"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default" w:ascii="仿宋" w:hAnsi="仿宋" w:eastAsia="仿宋" w:cs="仿宋"/>
                <w:color w:val="auto"/>
                <w:kern w:val="2"/>
                <w:sz w:val="22"/>
                <w:szCs w:val="16"/>
                <w:lang w:val="en-US" w:eastAsia="zh-CN"/>
              </w:rPr>
            </w:pPr>
            <w:r>
              <w:rPr>
                <w:rFonts w:hint="eastAsia" w:ascii="仿宋" w:hAnsi="仿宋" w:eastAsia="仿宋" w:cs="仿宋"/>
                <w:color w:val="auto"/>
                <w:kern w:val="2"/>
                <w:sz w:val="22"/>
                <w:szCs w:val="16"/>
                <w:lang w:val="en-US" w:eastAsia="zh-CN"/>
              </w:rPr>
              <w:t>8</w:t>
            </w:r>
          </w:p>
        </w:tc>
        <w:tc>
          <w:tcPr>
            <w:tcW w:w="120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ascii="仿宋" w:hAnsi="仿宋" w:eastAsia="仿宋" w:cs="仿宋"/>
                <w:color w:val="auto"/>
                <w:kern w:val="2"/>
                <w:sz w:val="22"/>
                <w:szCs w:val="16"/>
              </w:rPr>
            </w:pPr>
            <w:r>
              <w:rPr>
                <w:rFonts w:hint="eastAsia" w:ascii="宋体" w:hAnsi="宋体"/>
                <w:color w:val="auto"/>
                <w:sz w:val="24"/>
                <w:lang w:val="en-US" w:eastAsia="zh-CN"/>
              </w:rPr>
              <w:t>三氯化铁</w:t>
            </w:r>
          </w:p>
        </w:tc>
        <w:tc>
          <w:tcPr>
            <w:tcW w:w="5400" w:type="dxa"/>
            <w:tcBorders>
              <w:top w:val="single" w:color="auto" w:sz="4" w:space="0"/>
              <w:left w:val="single" w:color="auto" w:sz="4" w:space="0"/>
              <w:bottom w:val="single" w:color="auto" w:sz="4" w:space="0"/>
              <w:right w:val="single" w:color="auto" w:sz="4" w:space="0"/>
            </w:tcBorders>
            <w:noWrap w:val="0"/>
            <w:vAlign w:val="center"/>
          </w:tcPr>
          <w:p>
            <w:pPr>
              <w:pStyle w:val="32"/>
              <w:keepNext w:val="0"/>
              <w:keepLines w:val="0"/>
              <w:widowControl/>
              <w:suppressLineNumbers w:val="0"/>
              <w:spacing w:before="264" w:beforeAutospacing="0" w:line="240" w:lineRule="auto"/>
              <w:ind w:left="0" w:leftChars="0" w:right="0" w:rightChars="0"/>
              <w:jc w:val="left"/>
              <w:rPr>
                <w:rFonts w:ascii="仿宋" w:hAnsi="仿宋" w:eastAsia="仿宋" w:cs="仿宋"/>
                <w:color w:val="auto"/>
                <w:kern w:val="2"/>
                <w:sz w:val="22"/>
                <w:szCs w:val="16"/>
              </w:rPr>
            </w:pPr>
            <w:r>
              <w:rPr>
                <w:rFonts w:hint="eastAsia" w:ascii="仿宋" w:hAnsi="仿宋" w:eastAsia="仿宋" w:cs="仿宋"/>
                <w:snapToGrid/>
                <w:color w:val="auto"/>
                <w:kern w:val="0"/>
                <w:sz w:val="24"/>
                <w:szCs w:val="24"/>
                <w:lang w:val="en-US" w:eastAsia="zh-CN" w:bidi="ar-SA"/>
              </w:rPr>
              <w:t>外观红褐色溶液，铁（Fe</w:t>
            </w:r>
            <w:r>
              <w:rPr>
                <w:rFonts w:hint="eastAsia" w:ascii="仿宋" w:hAnsi="仿宋" w:eastAsia="仿宋" w:cs="仿宋"/>
                <w:snapToGrid/>
                <w:color w:val="auto"/>
                <w:kern w:val="0"/>
                <w:sz w:val="24"/>
                <w:szCs w:val="24"/>
                <w:vertAlign w:val="superscript"/>
                <w:lang w:val="en-US" w:eastAsia="zh-CN" w:bidi="ar-SA"/>
              </w:rPr>
              <w:t>3</w:t>
            </w:r>
            <w:r>
              <w:rPr>
                <w:rFonts w:hint="eastAsia" w:ascii="仿宋" w:hAnsi="仿宋" w:eastAsia="仿宋" w:cs="仿宋"/>
                <w:snapToGrid/>
                <w:color w:val="auto"/>
                <w:kern w:val="0"/>
                <w:sz w:val="24"/>
                <w:szCs w:val="24"/>
                <w:lang w:val="en-US" w:eastAsia="zh-CN" w:bidi="ar-SA"/>
              </w:rPr>
              <w:t>+）的质量分数≥10%，亚铁（Fe</w:t>
            </w:r>
            <w:r>
              <w:rPr>
                <w:rFonts w:hint="eastAsia" w:ascii="仿宋" w:hAnsi="仿宋" w:eastAsia="仿宋" w:cs="仿宋"/>
                <w:snapToGrid/>
                <w:color w:val="auto"/>
                <w:kern w:val="0"/>
                <w:sz w:val="24"/>
                <w:szCs w:val="24"/>
                <w:vertAlign w:val="superscript"/>
                <w:lang w:val="en-US" w:eastAsia="zh-CN" w:bidi="ar-SA"/>
              </w:rPr>
              <w:t>2</w:t>
            </w:r>
            <w:r>
              <w:rPr>
                <w:rFonts w:hint="eastAsia" w:ascii="仿宋" w:hAnsi="仿宋" w:eastAsia="仿宋" w:cs="仿宋"/>
                <w:snapToGrid/>
                <w:color w:val="auto"/>
                <w:kern w:val="0"/>
                <w:sz w:val="24"/>
                <w:szCs w:val="24"/>
                <w:lang w:val="en-US" w:eastAsia="zh-CN" w:bidi="ar-SA"/>
              </w:rPr>
              <w:t>+）的质量分数≤0.1%，不溶物的质量分数≤0.5%，游离酸（以 HCl计）的质量分数≤0.4%，锌（Zn）的质量分数≤0.05%，砷（As）的质量分数≤0.0008%，铅（Pb）的质量分数≤0.003%</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jc w:val="left"/>
              <w:textAlignment w:val="center"/>
              <w:rPr>
                <w:rFonts w:ascii="仿宋" w:hAnsi="仿宋" w:eastAsia="仿宋" w:cs="仿宋"/>
                <w:color w:val="auto"/>
                <w:sz w:val="22"/>
                <w:szCs w:val="16"/>
                <w:lang w:bidi="ar"/>
              </w:rPr>
            </w:pPr>
            <w:r>
              <w:rPr>
                <w:rFonts w:hint="eastAsia" w:hAnsi="仿宋_GB2312" w:cs="仿宋_GB2312"/>
                <w:color w:val="auto"/>
                <w:kern w:val="2"/>
                <w:sz w:val="22"/>
                <w:szCs w:val="28"/>
                <w:lang w:val="en-US" w:eastAsia="zh-CN"/>
              </w:rPr>
              <w:t>按实际需求提供/吨</w:t>
            </w:r>
          </w:p>
        </w:tc>
      </w:tr>
      <w:tr>
        <w:tblPrEx>
          <w:tblCellMar>
            <w:top w:w="0" w:type="dxa"/>
            <w:left w:w="108" w:type="dxa"/>
            <w:bottom w:w="0" w:type="dxa"/>
            <w:right w:w="108" w:type="dxa"/>
          </w:tblCellMar>
        </w:tblPrEx>
        <w:trPr>
          <w:trHeight w:val="1336"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default"/>
                <w:color w:val="auto"/>
                <w:lang w:val="en-US" w:eastAsia="zh-CN"/>
              </w:rPr>
            </w:pPr>
            <w:r>
              <w:rPr>
                <w:rFonts w:hint="eastAsia" w:ascii="仿宋" w:hAnsi="仿宋" w:eastAsia="仿宋" w:cs="仿宋"/>
                <w:color w:val="auto"/>
                <w:kern w:val="2"/>
                <w:sz w:val="22"/>
                <w:szCs w:val="16"/>
                <w:lang w:val="en-US" w:eastAsia="zh-CN"/>
              </w:rPr>
              <w:t>9</w:t>
            </w:r>
          </w:p>
        </w:tc>
        <w:tc>
          <w:tcPr>
            <w:tcW w:w="120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ascii="仿宋" w:hAnsi="仿宋" w:eastAsia="仿宋" w:cs="仿宋"/>
                <w:color w:val="auto"/>
                <w:kern w:val="2"/>
                <w:sz w:val="22"/>
                <w:szCs w:val="16"/>
              </w:rPr>
            </w:pPr>
            <w:r>
              <w:rPr>
                <w:rFonts w:hint="eastAsia" w:ascii="宋体" w:hAnsi="宋体"/>
                <w:color w:val="auto"/>
                <w:sz w:val="24"/>
                <w:lang w:val="en-US" w:eastAsia="zh-CN"/>
              </w:rPr>
              <w:t>食用葡萄糖</w:t>
            </w:r>
          </w:p>
        </w:tc>
        <w:tc>
          <w:tcPr>
            <w:tcW w:w="5400" w:type="dxa"/>
            <w:tcBorders>
              <w:top w:val="single" w:color="auto" w:sz="4" w:space="0"/>
              <w:left w:val="single" w:color="auto" w:sz="4" w:space="0"/>
              <w:bottom w:val="single" w:color="auto" w:sz="4" w:space="0"/>
              <w:right w:val="single" w:color="auto" w:sz="4" w:space="0"/>
            </w:tcBorders>
            <w:noWrap w:val="0"/>
            <w:vAlign w:val="center"/>
          </w:tcPr>
          <w:p>
            <w:pPr>
              <w:pStyle w:val="32"/>
              <w:keepNext w:val="0"/>
              <w:keepLines w:val="0"/>
              <w:widowControl/>
              <w:suppressLineNumbers w:val="0"/>
              <w:spacing w:before="264" w:beforeAutospacing="0" w:line="240" w:lineRule="auto"/>
              <w:ind w:left="0" w:leftChars="0" w:right="0" w:rightChars="0"/>
              <w:jc w:val="left"/>
              <w:rPr>
                <w:rFonts w:ascii="仿宋" w:hAnsi="仿宋" w:eastAsia="仿宋" w:cs="仿宋"/>
                <w:color w:val="auto"/>
                <w:kern w:val="2"/>
                <w:sz w:val="22"/>
                <w:szCs w:val="16"/>
              </w:rPr>
            </w:pPr>
            <w:r>
              <w:rPr>
                <w:rFonts w:hint="eastAsia" w:ascii="仿宋" w:hAnsi="仿宋" w:eastAsia="仿宋" w:cs="仿宋"/>
                <w:snapToGrid/>
                <w:color w:val="auto"/>
                <w:kern w:val="0"/>
                <w:sz w:val="24"/>
                <w:szCs w:val="24"/>
                <w:lang w:val="en-US" w:eastAsia="zh-CN" w:bidi="ar-SA"/>
              </w:rPr>
              <w:t>具有葡萄糖的特有气味，无异常气味，葡萄糖含量（以干基计，质量分数）/%≥99，比旋光度/（°）52.0-53.5，硫酸灰分/%≤0.25，水分/%≤10</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jc w:val="left"/>
              <w:textAlignment w:val="center"/>
              <w:rPr>
                <w:rFonts w:ascii="仿宋" w:hAnsi="仿宋" w:eastAsia="仿宋" w:cs="仿宋"/>
                <w:color w:val="auto"/>
                <w:sz w:val="22"/>
                <w:szCs w:val="16"/>
                <w:lang w:bidi="ar"/>
              </w:rPr>
            </w:pPr>
            <w:r>
              <w:rPr>
                <w:rFonts w:hint="eastAsia" w:hAnsi="仿宋_GB2312" w:cs="仿宋_GB2312"/>
                <w:color w:val="auto"/>
                <w:kern w:val="2"/>
                <w:sz w:val="22"/>
                <w:szCs w:val="28"/>
                <w:lang w:val="en-US" w:eastAsia="zh-CN"/>
              </w:rPr>
              <w:t>按实际需求提供/吨</w:t>
            </w:r>
          </w:p>
        </w:tc>
      </w:tr>
      <w:tr>
        <w:tblPrEx>
          <w:tblCellMar>
            <w:top w:w="0" w:type="dxa"/>
            <w:left w:w="108" w:type="dxa"/>
            <w:bottom w:w="0" w:type="dxa"/>
            <w:right w:w="108" w:type="dxa"/>
          </w:tblCellMar>
        </w:tblPrEx>
        <w:trPr>
          <w:trHeight w:val="63"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default" w:ascii="仿宋" w:hAnsi="仿宋" w:eastAsia="仿宋" w:cs="仿宋"/>
                <w:color w:val="auto"/>
                <w:kern w:val="2"/>
                <w:sz w:val="22"/>
                <w:szCs w:val="16"/>
                <w:lang w:val="en-US" w:eastAsia="zh-CN"/>
              </w:rPr>
            </w:pPr>
            <w:r>
              <w:rPr>
                <w:rFonts w:hint="eastAsia" w:ascii="仿宋" w:hAnsi="仿宋" w:eastAsia="仿宋" w:cs="仿宋"/>
                <w:color w:val="auto"/>
                <w:kern w:val="2"/>
                <w:sz w:val="22"/>
                <w:szCs w:val="16"/>
                <w:lang w:val="en-US" w:eastAsia="zh-CN"/>
              </w:rPr>
              <w:t>10</w:t>
            </w:r>
          </w:p>
        </w:tc>
        <w:tc>
          <w:tcPr>
            <w:tcW w:w="120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color w:val="auto"/>
                <w:sz w:val="24"/>
                <w:lang w:val="en-US" w:eastAsia="zh-CN"/>
              </w:rPr>
            </w:pPr>
            <w:r>
              <w:rPr>
                <w:rFonts w:hint="eastAsia" w:ascii="宋体" w:hAnsi="宋体"/>
                <w:color w:val="auto"/>
                <w:sz w:val="24"/>
                <w:lang w:val="en-US" w:eastAsia="zh-CN"/>
              </w:rPr>
              <w:t>复合生物补碳剂</w:t>
            </w:r>
          </w:p>
        </w:tc>
        <w:tc>
          <w:tcPr>
            <w:tcW w:w="5400" w:type="dxa"/>
            <w:tcBorders>
              <w:top w:val="single" w:color="auto" w:sz="4" w:space="0"/>
              <w:left w:val="single" w:color="auto" w:sz="4" w:space="0"/>
              <w:bottom w:val="single" w:color="auto" w:sz="4" w:space="0"/>
              <w:right w:val="single" w:color="auto" w:sz="4" w:space="0"/>
            </w:tcBorders>
            <w:noWrap w:val="0"/>
            <w:vAlign w:val="center"/>
          </w:tcPr>
          <w:p>
            <w:pPr>
              <w:pStyle w:val="32"/>
              <w:keepNext w:val="0"/>
              <w:keepLines w:val="0"/>
              <w:widowControl/>
              <w:suppressLineNumbers w:val="0"/>
              <w:spacing w:before="264" w:beforeAutospacing="0" w:line="240" w:lineRule="auto"/>
              <w:ind w:left="0" w:leftChars="0" w:right="0" w:rightChars="0"/>
              <w:jc w:val="left"/>
              <w:rPr>
                <w:rFonts w:hint="eastAsia" w:ascii="仿宋" w:hAnsi="仿宋" w:eastAsia="仿宋" w:cs="仿宋"/>
                <w:snapToGrid/>
                <w:color w:val="auto"/>
                <w:kern w:val="0"/>
                <w:sz w:val="24"/>
                <w:szCs w:val="24"/>
                <w:lang w:val="en-US" w:eastAsia="zh-CN" w:bidi="ar-SA"/>
              </w:rPr>
            </w:pPr>
            <w:r>
              <w:rPr>
                <w:rFonts w:hint="eastAsia" w:ascii="仿宋" w:hAnsi="仿宋" w:eastAsia="仿宋" w:cs="仿宋"/>
                <w:snapToGrid/>
                <w:color w:val="auto"/>
                <w:kern w:val="0"/>
                <w:sz w:val="24"/>
                <w:szCs w:val="24"/>
                <w:lang w:val="en-US" w:eastAsia="zh-CN" w:bidi="ar-SA"/>
              </w:rPr>
              <w:t>总磷：mg/L≤0.04，总氮：mg/L≤80，氨氮：mg/L≤2，铜：mg/L≤0.006，锌：mg/L≤0.02，砷：mg/L≤0.3，汞：mg/L≤0.1，镉：mg/L≤0.005，铅：mg/L≤0.07，镍：mg/L≤0.02，可萃取性石油烃（C10-C40）：mg/L≤15，化学需氧量：mg/L≥3.0×10</w:t>
            </w:r>
            <w:r>
              <w:rPr>
                <w:rFonts w:hint="eastAsia" w:ascii="仿宋" w:hAnsi="仿宋" w:eastAsia="仿宋" w:cs="仿宋"/>
                <w:snapToGrid/>
                <w:color w:val="auto"/>
                <w:kern w:val="0"/>
                <w:sz w:val="24"/>
                <w:szCs w:val="24"/>
                <w:vertAlign w:val="superscript"/>
                <w:lang w:val="en-US" w:eastAsia="zh-CN" w:bidi="ar-SA"/>
              </w:rPr>
              <w:t>5</w:t>
            </w:r>
            <w:r>
              <w:rPr>
                <w:rFonts w:hint="eastAsia" w:ascii="仿宋" w:hAnsi="仿宋" w:eastAsia="仿宋" w:cs="仿宋"/>
                <w:snapToGrid/>
                <w:color w:val="auto"/>
                <w:kern w:val="0"/>
                <w:sz w:val="24"/>
                <w:szCs w:val="24"/>
                <w:lang w:val="en-US" w:eastAsia="zh-CN" w:bidi="ar-SA"/>
              </w:rPr>
              <w:t>，五日生化需氧量：mg/L  ≥2.0×10</w:t>
            </w:r>
            <w:r>
              <w:rPr>
                <w:rFonts w:hint="eastAsia" w:ascii="仿宋" w:hAnsi="仿宋" w:eastAsia="仿宋" w:cs="仿宋"/>
                <w:snapToGrid/>
                <w:color w:val="auto"/>
                <w:kern w:val="0"/>
                <w:sz w:val="24"/>
                <w:szCs w:val="24"/>
                <w:vertAlign w:val="superscript"/>
                <w:lang w:val="en-US" w:eastAsia="zh-CN" w:bidi="ar-SA"/>
              </w:rPr>
              <w:t>5</w:t>
            </w:r>
            <w:r>
              <w:rPr>
                <w:rFonts w:hint="eastAsia" w:ascii="仿宋" w:hAnsi="仿宋" w:eastAsia="仿宋" w:cs="仿宋"/>
                <w:snapToGrid/>
                <w:color w:val="auto"/>
                <w:kern w:val="0"/>
                <w:sz w:val="24"/>
                <w:szCs w:val="24"/>
                <w:lang w:val="en-US" w:eastAsia="zh-CN" w:bidi="ar-SA"/>
              </w:rPr>
              <w:t>，pH:6-9.0，氟化物：mg/L≤0.5，铬：mg/L≤0.03，无毒，不易燃易爆。</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jc w:val="left"/>
              <w:textAlignment w:val="center"/>
              <w:rPr>
                <w:rFonts w:hint="eastAsia"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按实际需求提供/吨</w:t>
            </w:r>
          </w:p>
        </w:tc>
      </w:tr>
      <w:tr>
        <w:tblPrEx>
          <w:tblCellMar>
            <w:top w:w="0" w:type="dxa"/>
            <w:left w:w="108" w:type="dxa"/>
            <w:bottom w:w="0" w:type="dxa"/>
            <w:right w:w="108" w:type="dxa"/>
          </w:tblCellMar>
        </w:tblPrEx>
        <w:trPr>
          <w:trHeight w:val="63"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default" w:ascii="仿宋" w:hAnsi="仿宋" w:eastAsia="仿宋" w:cs="仿宋"/>
                <w:color w:val="auto"/>
                <w:kern w:val="2"/>
                <w:sz w:val="22"/>
                <w:szCs w:val="16"/>
                <w:lang w:val="en-US" w:eastAsia="zh-CN"/>
              </w:rPr>
            </w:pPr>
            <w:r>
              <w:rPr>
                <w:rFonts w:hint="eastAsia" w:ascii="仿宋" w:hAnsi="仿宋" w:eastAsia="仿宋" w:cs="仿宋"/>
                <w:color w:val="auto"/>
                <w:kern w:val="2"/>
                <w:sz w:val="22"/>
                <w:szCs w:val="16"/>
                <w:lang w:val="en-US" w:eastAsia="zh-CN"/>
              </w:rPr>
              <w:t>11</w:t>
            </w:r>
          </w:p>
        </w:tc>
        <w:tc>
          <w:tcPr>
            <w:tcW w:w="120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default" w:ascii="宋体" w:hAnsi="宋体"/>
                <w:color w:val="auto"/>
                <w:sz w:val="24"/>
                <w:lang w:val="en-US" w:eastAsia="zh-CN"/>
              </w:rPr>
            </w:pPr>
            <w:r>
              <w:rPr>
                <w:rFonts w:hint="eastAsia" w:ascii="宋体" w:hAnsi="宋体"/>
                <w:color w:val="auto"/>
                <w:sz w:val="24"/>
                <w:lang w:val="en-US" w:eastAsia="zh-CN"/>
              </w:rPr>
              <w:t>生石灰</w:t>
            </w:r>
          </w:p>
        </w:tc>
        <w:tc>
          <w:tcPr>
            <w:tcW w:w="5400" w:type="dxa"/>
            <w:tcBorders>
              <w:top w:val="single" w:color="auto" w:sz="4" w:space="0"/>
              <w:left w:val="single" w:color="auto" w:sz="4" w:space="0"/>
              <w:bottom w:val="single" w:color="auto" w:sz="4" w:space="0"/>
              <w:right w:val="single" w:color="auto" w:sz="4" w:space="0"/>
            </w:tcBorders>
            <w:noWrap w:val="0"/>
            <w:vAlign w:val="center"/>
          </w:tcPr>
          <w:p>
            <w:pPr>
              <w:pStyle w:val="32"/>
              <w:keepNext w:val="0"/>
              <w:keepLines w:val="0"/>
              <w:widowControl/>
              <w:suppressLineNumbers w:val="0"/>
              <w:spacing w:before="264" w:beforeAutospacing="0" w:line="240" w:lineRule="auto"/>
              <w:ind w:left="0" w:leftChars="0" w:right="0" w:rightChars="0"/>
              <w:jc w:val="left"/>
              <w:rPr>
                <w:rFonts w:hint="eastAsia" w:ascii="仿宋" w:hAnsi="仿宋" w:eastAsia="宋体" w:cs="仿宋"/>
                <w:snapToGrid/>
                <w:color w:val="auto"/>
                <w:kern w:val="0"/>
                <w:sz w:val="24"/>
                <w:szCs w:val="24"/>
                <w:lang w:val="en-US" w:eastAsia="zh-CN" w:bidi="ar-SA"/>
              </w:rPr>
            </w:pPr>
            <w:r>
              <w:rPr>
                <w:rFonts w:hint="eastAsia" w:ascii="仿宋" w:hAnsi="仿宋" w:eastAsia="仿宋" w:cs="仿宋"/>
                <w:snapToGrid/>
                <w:color w:val="auto"/>
                <w:kern w:val="0"/>
                <w:sz w:val="24"/>
                <w:szCs w:val="24"/>
                <w:lang w:val="en-US" w:eastAsia="zh-CN" w:bidi="ar-SA"/>
              </w:rPr>
              <w:t>外观白色或灰白色块状、粉末或颗粒，无可见杂质。氧化钙 (CaO) 含量≥≥ 80% - 85%</w:t>
            </w:r>
            <w:r>
              <w:rPr>
                <w:rFonts w:hint="default" w:ascii="仿宋" w:hAnsi="仿宋" w:eastAsia="仿宋" w:cs="仿宋"/>
                <w:snapToGrid/>
                <w:color w:val="auto"/>
                <w:kern w:val="0"/>
                <w:sz w:val="24"/>
                <w:szCs w:val="24"/>
                <w:lang w:val="en-US" w:eastAsia="zh-CN" w:bidi="ar-SA"/>
              </w:rPr>
              <w:t> </w:t>
            </w:r>
            <w:r>
              <w:rPr>
                <w:rFonts w:hint="eastAsia" w:ascii="仿宋" w:hAnsi="仿宋" w:eastAsia="仿宋" w:cs="仿宋"/>
                <w:snapToGrid/>
                <w:color w:val="auto"/>
                <w:kern w:val="0"/>
                <w:sz w:val="24"/>
                <w:szCs w:val="24"/>
                <w:lang w:val="en-US" w:eastAsia="zh-CN" w:bidi="ar-SA"/>
              </w:rPr>
              <w:t>，氧化镁 (MgO) 含量≤5%，二氧化硅 (SiO</w:t>
            </w:r>
            <w:r>
              <w:rPr>
                <w:rFonts w:hint="eastAsia" w:ascii="仿宋" w:hAnsi="仿宋" w:eastAsia="仿宋" w:cs="仿宋"/>
                <w:snapToGrid/>
                <w:color w:val="auto"/>
                <w:kern w:val="0"/>
                <w:sz w:val="24"/>
                <w:szCs w:val="24"/>
                <w:vertAlign w:val="subscript"/>
                <w:lang w:val="en-US" w:eastAsia="zh-CN" w:bidi="ar-SA"/>
              </w:rPr>
              <w:t>2</w:t>
            </w:r>
            <w:r>
              <w:rPr>
                <w:rFonts w:hint="eastAsia" w:ascii="仿宋" w:hAnsi="仿宋" w:eastAsia="仿宋" w:cs="仿宋"/>
                <w:snapToGrid/>
                <w:color w:val="auto"/>
                <w:kern w:val="0"/>
                <w:sz w:val="24"/>
                <w:szCs w:val="24"/>
                <w:lang w:val="en-US" w:eastAsia="zh-CN" w:bidi="ar-SA"/>
              </w:rPr>
              <w:t>) + 三氧化二铁 (Fe</w:t>
            </w:r>
            <w:r>
              <w:rPr>
                <w:rFonts w:hint="eastAsia" w:ascii="仿宋" w:hAnsi="仿宋" w:eastAsia="仿宋" w:cs="仿宋"/>
                <w:snapToGrid/>
                <w:color w:val="auto"/>
                <w:kern w:val="0"/>
                <w:sz w:val="24"/>
                <w:szCs w:val="24"/>
                <w:vertAlign w:val="subscript"/>
                <w:lang w:val="en-US" w:eastAsia="zh-CN" w:bidi="ar-SA"/>
              </w:rPr>
              <w:t>2</w:t>
            </w:r>
            <w:r>
              <w:rPr>
                <w:rFonts w:hint="eastAsia" w:ascii="仿宋" w:hAnsi="仿宋" w:eastAsia="仿宋" w:cs="仿宋"/>
                <w:snapToGrid/>
                <w:color w:val="auto"/>
                <w:kern w:val="0"/>
                <w:sz w:val="24"/>
                <w:szCs w:val="24"/>
                <w:lang w:val="en-US" w:eastAsia="zh-CN" w:bidi="ar-SA"/>
              </w:rPr>
              <w:t>O</w:t>
            </w:r>
            <w:r>
              <w:rPr>
                <w:rFonts w:hint="eastAsia" w:ascii="仿宋" w:hAnsi="仿宋" w:eastAsia="仿宋" w:cs="仿宋"/>
                <w:snapToGrid/>
                <w:color w:val="auto"/>
                <w:kern w:val="0"/>
                <w:sz w:val="24"/>
                <w:szCs w:val="24"/>
                <w:vertAlign w:val="subscript"/>
                <w:lang w:val="en-US" w:eastAsia="zh-CN" w:bidi="ar-SA"/>
              </w:rPr>
              <w:t>3</w:t>
            </w:r>
            <w:r>
              <w:rPr>
                <w:rFonts w:hint="eastAsia" w:ascii="仿宋" w:hAnsi="仿宋" w:eastAsia="仿宋" w:cs="仿宋"/>
                <w:snapToGrid/>
                <w:color w:val="auto"/>
                <w:kern w:val="0"/>
                <w:sz w:val="24"/>
                <w:szCs w:val="24"/>
                <w:lang w:val="en-US" w:eastAsia="zh-CN" w:bidi="ar-SA"/>
              </w:rPr>
              <w:t>) + 三氧化二铝 Al</w:t>
            </w:r>
            <w:r>
              <w:rPr>
                <w:rFonts w:hint="eastAsia" w:ascii="仿宋" w:hAnsi="仿宋" w:eastAsia="仿宋" w:cs="仿宋"/>
                <w:snapToGrid/>
                <w:color w:val="auto"/>
                <w:kern w:val="0"/>
                <w:sz w:val="24"/>
                <w:szCs w:val="24"/>
                <w:vertAlign w:val="subscript"/>
                <w:lang w:val="en-US" w:eastAsia="zh-CN" w:bidi="ar-SA"/>
              </w:rPr>
              <w:t>2</w:t>
            </w:r>
            <w:r>
              <w:rPr>
                <w:rFonts w:hint="eastAsia" w:ascii="仿宋" w:hAnsi="仿宋" w:eastAsia="仿宋" w:cs="仿宋"/>
                <w:snapToGrid/>
                <w:color w:val="auto"/>
                <w:kern w:val="0"/>
                <w:sz w:val="24"/>
                <w:szCs w:val="24"/>
                <w:lang w:val="en-US" w:eastAsia="zh-CN" w:bidi="ar-SA"/>
              </w:rPr>
              <w:t>O</w:t>
            </w:r>
            <w:r>
              <w:rPr>
                <w:rFonts w:hint="eastAsia" w:ascii="仿宋" w:hAnsi="仿宋" w:eastAsia="仿宋" w:cs="仿宋"/>
                <w:snapToGrid/>
                <w:color w:val="auto"/>
                <w:kern w:val="0"/>
                <w:sz w:val="24"/>
                <w:szCs w:val="24"/>
                <w:vertAlign w:val="subscript"/>
                <w:lang w:val="en-US" w:eastAsia="zh-CN" w:bidi="ar-SA"/>
              </w:rPr>
              <w:t>3</w:t>
            </w:r>
            <w:r>
              <w:rPr>
                <w:rFonts w:hint="eastAsia" w:ascii="仿宋" w:hAnsi="仿宋" w:eastAsia="仿宋" w:cs="仿宋"/>
                <w:snapToGrid/>
                <w:color w:val="auto"/>
                <w:kern w:val="0"/>
                <w:sz w:val="24"/>
                <w:szCs w:val="24"/>
                <w:lang w:val="en-US" w:eastAsia="zh-CN" w:bidi="ar-SA"/>
              </w:rPr>
              <w:t>)≤4%，硫 (S) 含量≤0.2%，灼烧减量 (LOI)≤5% - 7%。</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jc w:val="left"/>
              <w:textAlignment w:val="center"/>
              <w:rPr>
                <w:rFonts w:hint="default" w:hAnsi="仿宋_GB2312" w:cs="仿宋_GB2312"/>
                <w:color w:val="auto"/>
                <w:kern w:val="2"/>
                <w:sz w:val="22"/>
                <w:szCs w:val="28"/>
                <w:lang w:val="en-US" w:eastAsia="zh-CN"/>
              </w:rPr>
            </w:pPr>
            <w:r>
              <w:rPr>
                <w:rFonts w:hint="eastAsia" w:hAnsi="仿宋_GB2312" w:cs="仿宋_GB2312"/>
                <w:color w:val="auto"/>
                <w:kern w:val="2"/>
                <w:sz w:val="22"/>
                <w:szCs w:val="28"/>
                <w:lang w:val="en-US" w:eastAsia="zh-CN"/>
              </w:rPr>
              <w:t>按实际需求提供/吨</w:t>
            </w:r>
          </w:p>
        </w:tc>
      </w:tr>
      <w:tr>
        <w:tblPrEx>
          <w:tblCellMar>
            <w:top w:w="0" w:type="dxa"/>
            <w:left w:w="108" w:type="dxa"/>
            <w:bottom w:w="0" w:type="dxa"/>
            <w:right w:w="108" w:type="dxa"/>
          </w:tblCellMar>
        </w:tblPrEx>
        <w:trPr>
          <w:trHeight w:val="63"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default" w:ascii="仿宋" w:hAnsi="仿宋" w:eastAsia="仿宋" w:cs="仿宋"/>
                <w:color w:val="auto"/>
                <w:kern w:val="2"/>
                <w:sz w:val="22"/>
                <w:szCs w:val="16"/>
                <w:lang w:val="en-US" w:eastAsia="zh-CN" w:bidi="ar-SA"/>
              </w:rPr>
            </w:pPr>
            <w:r>
              <w:rPr>
                <w:rFonts w:hint="eastAsia" w:ascii="仿宋" w:hAnsi="仿宋" w:eastAsia="仿宋" w:cs="仿宋"/>
                <w:color w:val="auto"/>
                <w:kern w:val="2"/>
                <w:sz w:val="22"/>
                <w:szCs w:val="16"/>
                <w:lang w:val="en-US" w:eastAsia="zh-CN"/>
              </w:rPr>
              <w:t>12</w:t>
            </w:r>
          </w:p>
        </w:tc>
        <w:tc>
          <w:tcPr>
            <w:tcW w:w="120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400" w:lineRule="exact"/>
              <w:jc w:val="center"/>
              <w:rPr>
                <w:rFonts w:hint="eastAsia" w:ascii="宋体" w:hAnsi="宋体" w:eastAsia="仿宋_GB2312"/>
                <w:color w:val="auto"/>
                <w:sz w:val="24"/>
                <w:lang w:val="en-US" w:eastAsia="zh-CN" w:bidi="ar-SA"/>
              </w:rPr>
            </w:pPr>
            <w:r>
              <w:rPr>
                <w:rFonts w:hint="eastAsia" w:ascii="宋体" w:hAnsi="宋体"/>
                <w:color w:val="auto"/>
                <w:sz w:val="24"/>
                <w:lang w:val="en-US" w:eastAsia="zh-CN"/>
              </w:rPr>
              <w:t>灭藻剂</w:t>
            </w:r>
          </w:p>
        </w:tc>
        <w:tc>
          <w:tcPr>
            <w:tcW w:w="5400" w:type="dxa"/>
            <w:tcBorders>
              <w:top w:val="single" w:color="auto" w:sz="4" w:space="0"/>
              <w:left w:val="single" w:color="auto" w:sz="4" w:space="0"/>
              <w:bottom w:val="single" w:color="auto" w:sz="4" w:space="0"/>
              <w:right w:val="single" w:color="auto" w:sz="4" w:space="0"/>
            </w:tcBorders>
            <w:noWrap w:val="0"/>
            <w:vAlign w:val="center"/>
          </w:tcPr>
          <w:p>
            <w:pPr>
              <w:pStyle w:val="32"/>
              <w:keepNext w:val="0"/>
              <w:keepLines w:val="0"/>
              <w:widowControl/>
              <w:suppressLineNumbers w:val="0"/>
              <w:spacing w:before="264" w:beforeAutospacing="0" w:line="240" w:lineRule="auto"/>
              <w:ind w:left="0" w:leftChars="0" w:right="0" w:rightChars="0"/>
              <w:jc w:val="left"/>
              <w:rPr>
                <w:rFonts w:hint="eastAsia" w:ascii="仿宋" w:hAnsi="仿宋" w:eastAsia="仿宋" w:cs="仿宋"/>
                <w:snapToGrid/>
                <w:color w:val="auto"/>
                <w:kern w:val="0"/>
                <w:sz w:val="24"/>
                <w:szCs w:val="24"/>
                <w:lang w:val="en-US" w:eastAsia="zh-CN" w:bidi="ar-SA"/>
              </w:rPr>
            </w:pPr>
            <w:r>
              <w:rPr>
                <w:rFonts w:hint="eastAsia" w:ascii="仿宋" w:hAnsi="仿宋" w:eastAsia="仿宋" w:cs="仿宋"/>
                <w:snapToGrid/>
                <w:color w:val="auto"/>
                <w:kern w:val="0"/>
                <w:sz w:val="24"/>
                <w:szCs w:val="24"/>
                <w:lang w:val="en-US" w:eastAsia="zh-CN" w:bidi="ar-SA"/>
              </w:rPr>
              <w:t>外观为无色至淡黄色透明液体，活性物含量≥40%，pH值（原液）：6.0～8.0，密度（20℃）：1.02～1.06g/cm³，铁(Fe)≤0.005%，重金属（以Pb计）≤0.0005%，砷(As)≤0.0005%</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jc w:val="left"/>
              <w:textAlignment w:val="center"/>
              <w:rPr>
                <w:rFonts w:hint="eastAsia" w:ascii="仿宋_GB2312" w:hAnsi="仿宋_GB2312" w:eastAsia="仿宋_GB2312" w:cs="仿宋_GB2312"/>
                <w:color w:val="auto"/>
                <w:kern w:val="2"/>
                <w:sz w:val="22"/>
                <w:szCs w:val="28"/>
                <w:lang w:val="en-US" w:eastAsia="zh-CN" w:bidi="ar-SA"/>
              </w:rPr>
            </w:pPr>
            <w:r>
              <w:rPr>
                <w:rFonts w:hint="eastAsia" w:hAnsi="仿宋_GB2312" w:cs="仿宋_GB2312"/>
                <w:color w:val="auto"/>
                <w:kern w:val="2"/>
                <w:sz w:val="22"/>
                <w:szCs w:val="28"/>
                <w:lang w:val="en-US" w:eastAsia="zh-CN"/>
              </w:rPr>
              <w:t>按实际需求提供/吨</w:t>
            </w:r>
          </w:p>
        </w:tc>
      </w:tr>
    </w:tbl>
    <w:p>
      <w:pPr>
        <w:keepNext w:val="0"/>
        <w:keepLines w:val="0"/>
        <w:pageBreakBefore w:val="0"/>
        <w:kinsoku/>
        <w:wordWrap/>
        <w:overflowPunct/>
        <w:topLinePunct w:val="0"/>
        <w:autoSpaceDE/>
        <w:autoSpaceDN/>
        <w:bidi w:val="0"/>
        <w:adjustRightInd/>
        <w:snapToGrid/>
        <w:spacing w:line="120" w:lineRule="auto"/>
        <w:jc w:val="both"/>
        <w:rPr>
          <w:rFonts w:hint="eastAsia" w:ascii="宋体" w:hAnsi="宋体" w:eastAsia="宋体" w:cs="宋体"/>
          <w:b w:val="0"/>
          <w:bCs w:val="0"/>
          <w:kern w:val="2"/>
          <w:sz w:val="21"/>
          <w:szCs w:val="21"/>
          <w:highlight w:val="none"/>
          <w:lang w:val="en-US" w:eastAsia="zh-CN" w:bidi="ar-SA"/>
        </w:rPr>
      </w:pPr>
    </w:p>
    <w:p>
      <w:pPr>
        <w:keepNext w:val="0"/>
        <w:keepLines w:val="0"/>
        <w:pageBreakBefore w:val="0"/>
        <w:kinsoku/>
        <w:wordWrap/>
        <w:overflowPunct/>
        <w:topLinePunct w:val="0"/>
        <w:autoSpaceDE/>
        <w:autoSpaceDN/>
        <w:bidi w:val="0"/>
        <w:adjustRightInd/>
        <w:snapToGrid/>
        <w:spacing w:line="120" w:lineRule="auto"/>
        <w:jc w:val="both"/>
        <w:rPr>
          <w:rFonts w:hint="eastAsia" w:ascii="仿宋_GB2312" w:hAnsi="仿宋_GB2312" w:eastAsia="仿宋_GB2312" w:cs="仿宋_GB2312"/>
          <w:b/>
          <w:color w:val="000000"/>
          <w:kern w:val="2"/>
          <w:sz w:val="28"/>
          <w:szCs w:val="28"/>
          <w:lang w:val="en-US" w:eastAsia="zh-CN" w:bidi="ar-SA"/>
        </w:rPr>
      </w:pPr>
      <w:r>
        <w:rPr>
          <w:rFonts w:hint="eastAsia" w:ascii="仿宋_GB2312" w:hAnsi="仿宋_GB2312" w:eastAsia="仿宋_GB2312" w:cs="仿宋_GB2312"/>
          <w:b/>
          <w:color w:val="000000"/>
          <w:kern w:val="2"/>
          <w:sz w:val="28"/>
          <w:szCs w:val="28"/>
          <w:lang w:val="en-US" w:eastAsia="zh-CN" w:bidi="ar-SA"/>
        </w:rPr>
        <w:t>四、商务及其他要求（实质性要求）</w:t>
      </w:r>
    </w:p>
    <w:p>
      <w:pPr>
        <w:widowControl w:val="0"/>
        <w:autoSpaceDE w:val="0"/>
        <w:autoSpaceDN w:val="0"/>
        <w:adjustRightInd w:val="0"/>
        <w:snapToGrid w:val="0"/>
        <w:spacing w:line="380" w:lineRule="exact"/>
        <w:ind w:firstLine="560" w:firstLineChars="200"/>
        <w:rPr>
          <w:rFonts w:hint="eastAsia" w:hAnsi="仿宋_GB2312" w:cs="仿宋_GB2312"/>
          <w:bCs/>
          <w:color w:val="auto"/>
          <w:kern w:val="2"/>
          <w:sz w:val="28"/>
          <w:szCs w:val="28"/>
        </w:rPr>
      </w:pPr>
      <w:r>
        <w:rPr>
          <w:rFonts w:hint="eastAsia" w:hAnsi="仿宋_GB2312" w:cs="仿宋_GB2312"/>
          <w:bCs/>
          <w:color w:val="auto"/>
          <w:kern w:val="2"/>
          <w:sz w:val="28"/>
          <w:szCs w:val="28"/>
        </w:rPr>
        <w:t>（一）交货时间：</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eastAsia" w:ascii="Times New Roman" w:hAnsi="Times New Roman" w:eastAsia="宋体" w:cs="Times New Roman"/>
          <w:b w:val="0"/>
          <w:bCs w:val="0"/>
          <w:color w:val="auto"/>
          <w:kern w:val="2"/>
          <w:sz w:val="24"/>
          <w:szCs w:val="24"/>
          <w:lang w:val="en-US" w:eastAsia="zh-CN" w:bidi="ar-SA"/>
        </w:rPr>
      </w:pPr>
      <w:r>
        <w:rPr>
          <w:rFonts w:hint="eastAsia" w:ascii="仿宋_GB2312" w:hAnsi="仿宋_GB2312" w:eastAsia="仿宋_GB2312" w:cs="仿宋_GB2312"/>
          <w:bCs/>
          <w:color w:val="auto"/>
          <w:kern w:val="2"/>
          <w:sz w:val="28"/>
          <w:szCs w:val="28"/>
          <w:lang w:val="en-US" w:eastAsia="zh-CN" w:bidi="ar-SA"/>
        </w:rPr>
        <w:t>根据采购方实际情况分批次供货，以采购方发出的实际需求订单为准，供应商接到采购方订单电话后常规供货为7天内送达采购人指定地点，紧急供货为2天内送达采购人指定地点</w:t>
      </w:r>
      <w:r>
        <w:rPr>
          <w:rFonts w:hint="eastAsia" w:ascii="Times New Roman" w:hAnsi="Times New Roman" w:eastAsia="宋体" w:cs="Times New Roman"/>
          <w:b w:val="0"/>
          <w:bCs w:val="0"/>
          <w:color w:val="auto"/>
          <w:kern w:val="2"/>
          <w:sz w:val="24"/>
          <w:szCs w:val="24"/>
          <w:lang w:val="en-US" w:eastAsia="zh-CN" w:bidi="ar-SA"/>
        </w:rPr>
        <w:t>。</w:t>
      </w:r>
    </w:p>
    <w:p>
      <w:pPr>
        <w:widowControl w:val="0"/>
        <w:numPr>
          <w:ilvl w:val="0"/>
          <w:numId w:val="6"/>
        </w:numPr>
        <w:autoSpaceDE w:val="0"/>
        <w:autoSpaceDN w:val="0"/>
        <w:adjustRightInd w:val="0"/>
        <w:snapToGrid w:val="0"/>
        <w:spacing w:line="380" w:lineRule="exact"/>
        <w:ind w:firstLine="560" w:firstLineChars="200"/>
        <w:rPr>
          <w:rFonts w:hint="eastAsia" w:hAnsi="仿宋_GB2312" w:cs="仿宋_GB2312"/>
          <w:bCs/>
          <w:color w:val="auto"/>
          <w:kern w:val="2"/>
          <w:sz w:val="28"/>
          <w:szCs w:val="28"/>
        </w:rPr>
      </w:pPr>
      <w:r>
        <w:rPr>
          <w:rFonts w:hint="eastAsia" w:hAnsi="仿宋_GB2312" w:cs="仿宋_GB2312"/>
          <w:bCs/>
          <w:color w:val="auto"/>
          <w:kern w:val="2"/>
          <w:sz w:val="28"/>
          <w:szCs w:val="28"/>
        </w:rPr>
        <w:t>交货地点：</w:t>
      </w:r>
    </w:p>
    <w:p>
      <w:pPr>
        <w:widowControl w:val="0"/>
        <w:numPr>
          <w:ilvl w:val="0"/>
          <w:numId w:val="0"/>
        </w:numPr>
        <w:autoSpaceDE w:val="0"/>
        <w:autoSpaceDN w:val="0"/>
        <w:adjustRightInd w:val="0"/>
        <w:snapToGrid w:val="0"/>
        <w:spacing w:line="380" w:lineRule="exact"/>
        <w:ind w:firstLine="560" w:firstLineChars="200"/>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采购人指定地点</w:t>
      </w:r>
    </w:p>
    <w:p>
      <w:pPr>
        <w:widowControl w:val="0"/>
        <w:numPr>
          <w:ilvl w:val="0"/>
          <w:numId w:val="6"/>
        </w:numPr>
        <w:autoSpaceDE w:val="0"/>
        <w:autoSpaceDN w:val="0"/>
        <w:adjustRightInd w:val="0"/>
        <w:snapToGrid w:val="0"/>
        <w:spacing w:line="380" w:lineRule="exact"/>
        <w:ind w:left="0" w:leftChars="0" w:firstLine="560" w:firstLineChars="200"/>
        <w:rPr>
          <w:rFonts w:hint="eastAsia" w:hAnsi="仿宋_GB2312" w:cs="仿宋_GB2312"/>
          <w:bCs/>
          <w:color w:val="auto"/>
          <w:kern w:val="2"/>
          <w:sz w:val="28"/>
          <w:szCs w:val="28"/>
        </w:rPr>
      </w:pPr>
      <w:r>
        <w:rPr>
          <w:rFonts w:hint="eastAsia" w:hAnsi="仿宋_GB2312" w:cs="仿宋_GB2312"/>
          <w:bCs/>
          <w:color w:val="auto"/>
          <w:kern w:val="2"/>
          <w:sz w:val="28"/>
          <w:szCs w:val="28"/>
        </w:rPr>
        <w:t>付款方式：</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default"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产品费用支付，采用银行转账方式，本项目在不超过采购预算的情况下据实结算，以采购人实际发出产品需求清单为准，采购人将每季度按照实际供货金额进行结账付款（实际结算金额在采购预算范围内以实际供货数量按成交单价结算）；成交供应商需向采购人出具合法、有效、完整的增值税专票及凭证资料进行支付结算。如供货商提供的产品有质量、服务及其它问题而产生的所有费用，均由供货方自行承担，采购方有权待问题解决后支付实际费用。</w:t>
      </w:r>
    </w:p>
    <w:p>
      <w:pPr>
        <w:widowControl w:val="0"/>
        <w:numPr>
          <w:ilvl w:val="0"/>
          <w:numId w:val="6"/>
        </w:numPr>
        <w:autoSpaceDE w:val="0"/>
        <w:autoSpaceDN w:val="0"/>
        <w:adjustRightInd w:val="0"/>
        <w:snapToGrid w:val="0"/>
        <w:spacing w:line="380" w:lineRule="exact"/>
        <w:ind w:left="0" w:leftChars="0" w:firstLine="560" w:firstLineChars="200"/>
        <w:rPr>
          <w:rFonts w:hint="eastAsia" w:hAnsi="仿宋_GB2312" w:cs="仿宋_GB2312"/>
          <w:bCs/>
          <w:color w:val="auto"/>
          <w:kern w:val="2"/>
          <w:sz w:val="28"/>
          <w:szCs w:val="28"/>
          <w:lang w:eastAsia="zh-CN"/>
        </w:rPr>
      </w:pPr>
      <w:r>
        <w:rPr>
          <w:rFonts w:hint="eastAsia" w:hAnsi="仿宋_GB2312" w:cs="仿宋_GB2312"/>
          <w:bCs/>
          <w:color w:val="auto"/>
          <w:kern w:val="2"/>
          <w:sz w:val="28"/>
          <w:szCs w:val="28"/>
        </w:rPr>
        <w:t>质量要求</w:t>
      </w:r>
      <w:r>
        <w:rPr>
          <w:rFonts w:hint="eastAsia" w:hAnsi="仿宋_GB2312" w:cs="仿宋_GB2312"/>
          <w:bCs/>
          <w:color w:val="auto"/>
          <w:kern w:val="2"/>
          <w:sz w:val="28"/>
          <w:szCs w:val="28"/>
          <w:lang w:eastAsia="zh-CN"/>
        </w:rPr>
        <w:t>：</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1.产品到达指定地点后，采购人将对投标产品的检测合格报告、药品批件、生产企业许可证、经营企业许可证、营业执照、票据、质量合格证明、有效期、包装、中文说明书、订单数量等资料进行查验，对查验不符的产品，采购人有权拒绝接收。</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到货抽样检测要求：货物送达污水处理厂现场后，采购人有权对每批次到货药剂进行现场抽样，可选择自行实验室检测或委托具备CMA资质的第三方检测机构开展全指标或关键技术参数检测；抽样、封样过程成交供应商须派员到场配合，供应商无故不到场不影响抽样检测工作的开展。检测样品包括但不限于同批次货物现场多点取样留存备份，备份样品密封保存，用于复检比对。检测产生的全部费用：若检测结果合格，由采购人承担；若检测结果不符合招标文件技术参数要求，全部检测费、复检费由成交供应商承担。</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2.货物在送到采购单位之前表面无划伤、碰撞等现象；投标人保证货物是全新的、未使用过的，投标人不得以次充好；产品来源渠道合法，同时应根据有关规定、采购单位的要求做好售后服务工作</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3.供应商所提供的货物是经试验合格的全新正品。若开箱检验中发现有诸如数量、型号和外观尺寸与合同不符，或密封包装物本身的短少和损坏，如产生更换或补货等情形并导致工期延误，采购人有权根据合同有关条款的规定对因此造成的直接损失向供货商索赔</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4.产品在使用前若发现有质量问题，应及时更换或对不符合要求的相关产品应进行退还，造成采购方损失的由成交供应商单位进行赔偿；若使用中产品出现质量问题，成交供应商单位应于4小时内到现场处理相关事宜</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5.批次不合格处置：单批次药剂经检测任意一项技术参数不满足谈判文件技术要求，采购人有权做整批次拒收处理，成交供应商须在采购人规定时限内完成该批次货物清运、退货，并免费重新供应合格产品，由此产生的运输、装卸、停产风险、污水处理超标风险等全部损失由成交供应商承担。同一药剂品种累计出现2个及以上批次检测不合格，采购人有权暂停全部供货订单。</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default"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6.材料要求：符合国家安全、环保等方面的要求</w:t>
      </w:r>
    </w:p>
    <w:p>
      <w:pPr>
        <w:pStyle w:val="18"/>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仿宋_GB2312" w:hAnsi="仿宋_GB2312" w:eastAsia="仿宋_GB2312" w:cs="仿宋_GB2312"/>
          <w:bCs/>
          <w:color w:val="auto"/>
          <w:kern w:val="2"/>
          <w:sz w:val="28"/>
          <w:szCs w:val="28"/>
          <w:lang w:val="en-US" w:eastAsia="zh-CN" w:bidi="ar-SA"/>
        </w:rPr>
      </w:pPr>
      <w:r>
        <w:rPr>
          <w:rFonts w:hint="eastAsia" w:hAnsi="仿宋_GB2312" w:cs="仿宋_GB2312"/>
          <w:bCs/>
          <w:color w:val="auto"/>
          <w:kern w:val="2"/>
          <w:sz w:val="28"/>
          <w:szCs w:val="28"/>
          <w:lang w:val="en-US" w:eastAsia="zh-CN"/>
        </w:rPr>
        <w:t xml:space="preserve"> （五）</w:t>
      </w:r>
      <w:r>
        <w:rPr>
          <w:rFonts w:hint="eastAsia" w:ascii="仿宋_GB2312" w:hAnsi="仿宋_GB2312" w:eastAsia="仿宋_GB2312" w:cs="仿宋_GB2312"/>
          <w:bCs/>
          <w:color w:val="auto"/>
          <w:kern w:val="2"/>
          <w:sz w:val="28"/>
          <w:szCs w:val="28"/>
          <w:lang w:val="en-US" w:eastAsia="zh-CN" w:bidi="ar-SA"/>
        </w:rPr>
        <w:t>药剂试用期要求</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1. 本项目合同生效后设置药剂试用期，试用期为30日历天；试用期内采购人根据生产实际下达试用供货订单，各药剂试用供货量结合污水处理厂实际运行需求确定，不超过年度预估总量的15%。</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2. 试用期考核内容：①到货每批次药剂抽样检测全部指标须满足谈判文件技术参数；②药剂投加后污水处理厂出水水质稳定达标；③供货响应时效满足常规7天、紧急2天到货要求；④售后服务响应满足4小时到场处置要求。</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3. 试用期内如出现：药剂检测参数不达标、投加使用后出水水质异常、供货超时、售后处置不及时任一情形，即判定试用期考核不合格。采购人有权直接解除采购合同，没收全部履约保证金，成交供应商须承担采购人全部直接及间接损失，采购人不再承担任何采购及补偿费用。</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4. 试用期全部批次药剂检测合格、运行使用效果达标、供货及服务全部满足要求，试用期考核合格，正式进入合同正常履约阶段；试用期内已经实际使用的合格药剂据实结算。</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（六）质保及售后服务要求：</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产品质保期为验收合格后1年；质保期内成交供应商免费负责“三包”。</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（七）报价要求：</w:t>
      </w:r>
    </w:p>
    <w:p>
      <w:pPr>
        <w:pStyle w:val="8"/>
        <w:keepNext w:val="0"/>
        <w:keepLines w:val="0"/>
        <w:pageBreakBefore w:val="0"/>
        <w:kinsoku/>
        <w:wordWrap/>
        <w:overflowPunct/>
        <w:topLinePunct w:val="0"/>
        <w:autoSpaceDE/>
        <w:autoSpaceDN/>
        <w:bidi w:val="0"/>
        <w:adjustRightInd/>
        <w:snapToGrid/>
        <w:spacing w:line="400" w:lineRule="exact"/>
        <w:ind w:firstLine="560" w:firstLineChars="200"/>
        <w:textAlignment w:val="auto"/>
        <w:outlineLvl w:val="9"/>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所有报价均用人民币表示,本次报价含完成本项目所需的全部费用，即包括成本、配送、交通、验收、利润、风险、保险税金、售后、货物退换等一切费用，采购方不再支付其他任何费用。</w:t>
      </w:r>
    </w:p>
    <w:p>
      <w:pPr>
        <w:pStyle w:val="2"/>
        <w:numPr>
          <w:ilvl w:val="0"/>
          <w:numId w:val="0"/>
        </w:numPr>
        <w:ind w:leftChars="200"/>
        <w:rPr>
          <w:rFonts w:hint="eastAsia" w:hAnsi="仿宋_GB2312" w:cs="仿宋_GB2312"/>
          <w:bCs/>
          <w:color w:val="auto"/>
          <w:kern w:val="2"/>
          <w:sz w:val="28"/>
          <w:szCs w:val="28"/>
          <w:lang w:val="en-US" w:eastAsia="zh-CN"/>
        </w:rPr>
      </w:pPr>
      <w:r>
        <w:rPr>
          <w:rFonts w:hint="eastAsia" w:hAnsi="仿宋_GB2312" w:cs="仿宋_GB2312"/>
          <w:bCs/>
          <w:color w:val="auto"/>
          <w:kern w:val="2"/>
          <w:sz w:val="28"/>
          <w:szCs w:val="28"/>
          <w:lang w:val="en-US" w:eastAsia="zh-CN"/>
        </w:rPr>
        <w:t>（八）其他要求：</w:t>
      </w:r>
    </w:p>
    <w:p>
      <w:pPr>
        <w:widowControl w:val="0"/>
        <w:autoSpaceDE w:val="0"/>
        <w:autoSpaceDN w:val="0"/>
        <w:adjustRightInd w:val="0"/>
        <w:snapToGrid w:val="0"/>
        <w:spacing w:line="380" w:lineRule="exact"/>
        <w:ind w:firstLine="560" w:firstLineChars="200"/>
        <w:rPr>
          <w:rFonts w:hint="eastAsia" w:hAnsi="仿宋_GB2312" w:cs="仿宋_GB2312"/>
          <w:bCs/>
          <w:color w:val="auto"/>
          <w:kern w:val="2"/>
          <w:sz w:val="28"/>
          <w:szCs w:val="28"/>
          <w:lang w:val="en-US" w:eastAsia="zh-CN"/>
        </w:rPr>
      </w:pPr>
      <w:r>
        <w:rPr>
          <w:rFonts w:hint="eastAsia" w:hAnsi="仿宋_GB2312" w:cs="仿宋_GB2312"/>
          <w:bCs/>
          <w:color w:val="auto"/>
          <w:kern w:val="2"/>
          <w:sz w:val="28"/>
          <w:szCs w:val="28"/>
          <w:lang w:val="en-US" w:eastAsia="zh-CN"/>
        </w:rPr>
        <w:t>无</w:t>
      </w:r>
    </w:p>
    <w:p>
      <w:pPr>
        <w:widowControl w:val="0"/>
        <w:autoSpaceDE w:val="0"/>
        <w:autoSpaceDN w:val="0"/>
        <w:adjustRightInd w:val="0"/>
        <w:snapToGrid w:val="0"/>
        <w:spacing w:line="380" w:lineRule="exact"/>
        <w:ind w:firstLine="560" w:firstLineChars="200"/>
        <w:rPr>
          <w:rFonts w:hint="eastAsia" w:hAnsi="仿宋_GB2312" w:eastAsia="仿宋_GB2312" w:cs="仿宋_GB2312"/>
          <w:bCs/>
          <w:color w:val="auto"/>
          <w:kern w:val="2"/>
          <w:sz w:val="28"/>
          <w:szCs w:val="28"/>
          <w:lang w:eastAsia="zh-CN"/>
        </w:rPr>
      </w:pPr>
      <w:r>
        <w:rPr>
          <w:rFonts w:hint="eastAsia" w:hAnsi="仿宋_GB2312" w:cs="仿宋_GB2312"/>
          <w:bCs/>
          <w:color w:val="auto"/>
          <w:kern w:val="2"/>
          <w:sz w:val="28"/>
          <w:szCs w:val="28"/>
        </w:rPr>
        <w:t>（</w:t>
      </w:r>
      <w:r>
        <w:rPr>
          <w:rFonts w:hint="eastAsia" w:hAnsi="仿宋_GB2312" w:cs="仿宋_GB2312"/>
          <w:bCs/>
          <w:color w:val="auto"/>
          <w:kern w:val="2"/>
          <w:sz w:val="28"/>
          <w:szCs w:val="28"/>
          <w:lang w:val="en-US" w:eastAsia="zh-CN"/>
        </w:rPr>
        <w:t>九</w:t>
      </w:r>
      <w:r>
        <w:rPr>
          <w:rFonts w:hint="eastAsia" w:hAnsi="仿宋_GB2312" w:cs="仿宋_GB2312"/>
          <w:bCs/>
          <w:color w:val="auto"/>
          <w:kern w:val="2"/>
          <w:sz w:val="28"/>
          <w:szCs w:val="28"/>
        </w:rPr>
        <w:t>）履约与验收</w:t>
      </w:r>
      <w:r>
        <w:rPr>
          <w:rFonts w:hint="eastAsia" w:hAnsi="仿宋_GB2312" w:cs="仿宋_GB2312"/>
          <w:bCs/>
          <w:color w:val="auto"/>
          <w:kern w:val="2"/>
          <w:sz w:val="28"/>
          <w:szCs w:val="28"/>
          <w:lang w:eastAsia="zh-CN"/>
        </w:rPr>
        <w:t>：</w:t>
      </w:r>
    </w:p>
    <w:p>
      <w:pPr>
        <w:adjustRightInd w:val="0"/>
        <w:snapToGrid w:val="0"/>
        <w:spacing w:line="400" w:lineRule="exact"/>
        <w:ind w:firstLine="560" w:firstLineChars="200"/>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1、成交供应商与采购人应严格按照《财政部关于进一步加强政府采购需求和履约验收管理的指导意见》（财库〔2016〕205号）、《采购需求</w:t>
      </w:r>
    </w:p>
    <w:p>
      <w:pPr>
        <w:adjustRightInd w:val="0"/>
        <w:snapToGrid w:val="0"/>
        <w:spacing w:line="400" w:lineRule="exact"/>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 xml:space="preserve">管理办法》（财库〔2021〕22号）及《乐山市财政局关于沿用乐山市政府采购项目需求论证和履约验收管理实施细则的通知》（乐市财政采〔2021〕8号）要求、谈判文件规定的要求和响应文件及合同承诺的内容进行验收。 </w:t>
      </w:r>
    </w:p>
    <w:p>
      <w:pPr>
        <w:widowControl w:val="0"/>
        <w:autoSpaceDE w:val="0"/>
        <w:autoSpaceDN w:val="0"/>
        <w:adjustRightInd w:val="0"/>
        <w:snapToGrid w:val="0"/>
        <w:spacing w:line="400" w:lineRule="exact"/>
        <w:ind w:firstLine="560" w:firstLineChars="200"/>
        <w:rPr>
          <w:rFonts w:hint="eastAsia" w:ascii="仿宋_GB2312" w:hAnsi="仿宋_GB2312" w:eastAsia="仿宋_GB2312" w:cs="仿宋_GB2312"/>
          <w:bCs/>
          <w:color w:val="auto"/>
          <w:kern w:val="2"/>
          <w:sz w:val="28"/>
          <w:szCs w:val="28"/>
          <w:lang w:val="en-US" w:eastAsia="zh-CN" w:bidi="ar-SA"/>
        </w:rPr>
      </w:pPr>
      <w:bookmarkStart w:id="62" w:name="_Toc217446113"/>
      <w:r>
        <w:rPr>
          <w:rFonts w:hint="eastAsia" w:ascii="仿宋_GB2312" w:hAnsi="仿宋_GB2312" w:eastAsia="仿宋_GB2312" w:cs="仿宋_GB2312"/>
          <w:bCs/>
          <w:color w:val="auto"/>
          <w:kern w:val="2"/>
          <w:sz w:val="28"/>
          <w:szCs w:val="28"/>
          <w:lang w:val="en-US" w:eastAsia="zh-CN" w:bidi="ar-SA"/>
        </w:rPr>
        <w:t>（十）违约责任</w:t>
      </w:r>
      <w:bookmarkEnd w:id="62"/>
    </w:p>
    <w:p>
      <w:pPr>
        <w:adjustRightInd w:val="0"/>
        <w:snapToGrid w:val="0"/>
        <w:spacing w:line="400" w:lineRule="exact"/>
        <w:ind w:firstLine="560" w:firstLineChars="200"/>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1、甲乙双方必须遵守本合同并执行合同中的各项规定，保证本合同的正常履行。任何一方违约给对方造成的直接损失均负有赔偿责任，同时需向对方支付合同金额5%的违约金。</w:t>
      </w:r>
    </w:p>
    <w:p>
      <w:pPr>
        <w:adjustRightInd w:val="0"/>
        <w:snapToGrid w:val="0"/>
        <w:spacing w:line="400" w:lineRule="exact"/>
        <w:ind w:firstLine="560" w:firstLineChars="200"/>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2、药剂质量专项违约责任：①单批次到货药剂检测技术指标不满足招标文件要求，除整批退货、承担检测费用外，成交供应商按该批次供货金额的10%向采购人支付违约金；②同一药剂品种一年内累计出现2批次参数不合格，采购人有权扣除部分或全部履约保证金；累计出现3批次及以上检测不合格，采购人有权单方面终止合同，没收全部履约保证金，成交供应商还应赔偿因水质超标、生产停运带来的全部经济损失；③试用期考核不合格按本文件第（五）条试用期条款执行。</w:t>
      </w:r>
    </w:p>
    <w:p>
      <w:pPr>
        <w:adjustRightInd w:val="0"/>
        <w:snapToGrid w:val="0"/>
        <w:spacing w:line="400" w:lineRule="exact"/>
        <w:ind w:firstLine="560" w:firstLineChars="200"/>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3、如因乙方在履行过程中的疏忽、失职、过错等故意或者过失原因给甲方造成损失或侵害，包括但不限于甲方本身的财产损失、由此而导致的甲方对任何第三方的法律责任等，乙方对此均应承担全部的赔偿责任。</w:t>
      </w:r>
    </w:p>
    <w:p>
      <w:pPr>
        <w:pStyle w:val="2"/>
        <w:ind w:firstLine="560" w:firstLineChars="200"/>
        <w:rPr>
          <w:rFonts w:hint="eastAsia" w:hAnsi="仿宋_GB2312" w:cs="仿宋_GB2312"/>
          <w:bCs/>
          <w:color w:val="auto"/>
          <w:kern w:val="2"/>
          <w:sz w:val="28"/>
          <w:szCs w:val="28"/>
          <w:lang w:val="en-US" w:eastAsia="zh-CN"/>
        </w:rPr>
      </w:pPr>
      <w:r>
        <w:rPr>
          <w:rFonts w:hint="eastAsia" w:hAnsi="仿宋_GB2312" w:cs="仿宋_GB2312"/>
          <w:bCs/>
          <w:color w:val="auto"/>
          <w:kern w:val="2"/>
          <w:sz w:val="28"/>
          <w:szCs w:val="28"/>
          <w:lang w:val="en-US" w:eastAsia="zh-CN"/>
        </w:rPr>
        <w:t>（十一）解决争议的方式：</w:t>
      </w:r>
    </w:p>
    <w:p>
      <w:pPr>
        <w:pStyle w:val="2"/>
        <w:keepNext w:val="0"/>
        <w:keepLines w:val="0"/>
        <w:pageBreakBefore w:val="0"/>
        <w:widowControl w:val="0"/>
        <w:kinsoku/>
        <w:wordWrap/>
        <w:overflowPunct/>
        <w:topLinePunct w:val="0"/>
        <w:autoSpaceDE w:val="0"/>
        <w:autoSpaceDN w:val="0"/>
        <w:bidi w:val="0"/>
        <w:adjustRightInd w:val="0"/>
        <w:snapToGrid/>
        <w:spacing w:line="400" w:lineRule="exact"/>
        <w:ind w:firstLine="560" w:firstLineChars="200"/>
        <w:textAlignment w:val="auto"/>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1.在本项目的履行过程中发生的与本项目有关的争议，双方承诺通过友好协商解决。协商不成的，由当事人依法维护其合法权益。</w:t>
      </w:r>
    </w:p>
    <w:p>
      <w:pPr>
        <w:pStyle w:val="2"/>
        <w:keepNext w:val="0"/>
        <w:keepLines w:val="0"/>
        <w:pageBreakBefore w:val="0"/>
        <w:widowControl w:val="0"/>
        <w:kinsoku/>
        <w:wordWrap/>
        <w:overflowPunct/>
        <w:topLinePunct w:val="0"/>
        <w:autoSpaceDE w:val="0"/>
        <w:autoSpaceDN w:val="0"/>
        <w:bidi w:val="0"/>
        <w:adjustRightInd w:val="0"/>
        <w:snapToGrid/>
        <w:spacing w:line="400" w:lineRule="exact"/>
        <w:ind w:firstLine="560" w:firstLineChars="200"/>
        <w:textAlignment w:val="auto"/>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2.在诉讼期间，除正在进行诉讼的部分外，合同其他部分继续执行。</w:t>
      </w:r>
    </w:p>
    <w:p>
      <w:pPr>
        <w:pStyle w:val="2"/>
        <w:ind w:firstLine="560" w:firstLineChars="200"/>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kern w:val="2"/>
          <w:sz w:val="28"/>
          <w:szCs w:val="28"/>
          <w:lang w:val="en-US" w:eastAsia="zh-CN" w:bidi="ar-SA"/>
        </w:rPr>
        <w:t>（十二）其他未尽事宜由双方在采购合同中详细约定。</w:t>
      </w:r>
    </w:p>
    <w:p>
      <w:pPr>
        <w:keepNext w:val="0"/>
        <w:keepLines w:val="0"/>
        <w:pageBreakBefore w:val="0"/>
        <w:widowControl w:val="0"/>
        <w:kinsoku/>
        <w:wordWrap/>
        <w:overflowPunct/>
        <w:topLinePunct w:val="0"/>
        <w:bidi w:val="0"/>
        <w:snapToGrid/>
        <w:spacing w:line="400" w:lineRule="exact"/>
        <w:ind w:firstLine="560" w:firstLineChars="200"/>
        <w:textAlignment w:val="auto"/>
        <w:rPr>
          <w:rFonts w:hint="default" w:ascii="仿宋_GB2312" w:hAnsi="仿宋_GB2312" w:eastAsia="仿宋_GB2312" w:cs="仿宋_GB2312"/>
          <w:color w:val="auto"/>
          <w:sz w:val="28"/>
          <w:szCs w:val="28"/>
          <w:lang w:val="en-US" w:eastAsia="zh-CN"/>
        </w:rPr>
      </w:pPr>
    </w:p>
    <w:p>
      <w:pPr>
        <w:pStyle w:val="2"/>
        <w:rPr>
          <w:rFonts w:hint="eastAsia"/>
          <w:b/>
          <w:bCs/>
          <w:color w:val="FF0000"/>
        </w:rPr>
      </w:pPr>
    </w:p>
    <w:p>
      <w:pPr>
        <w:pStyle w:val="2"/>
        <w:ind w:firstLine="482" w:firstLineChars="200"/>
        <w:rPr>
          <w:rFonts w:ascii="仿宋_GB2312" w:hAnsi="仿宋_GB2312" w:eastAsia="仿宋_GB2312" w:cs="仿宋_GB2312"/>
          <w:b/>
          <w:sz w:val="28"/>
          <w:szCs w:val="28"/>
        </w:rPr>
        <w:sectPr>
          <w:headerReference r:id="rId3" w:type="default"/>
          <w:footerReference r:id="rId4" w:type="default"/>
          <w:pgSz w:w="11906" w:h="16838"/>
          <w:pgMar w:top="1440" w:right="1800" w:bottom="1440" w:left="1800" w:header="851" w:footer="992" w:gutter="0"/>
          <w:cols w:space="720" w:num="1"/>
          <w:docGrid w:type="lines" w:linePitch="312" w:charSpace="0"/>
        </w:sectPr>
      </w:pPr>
      <w:r>
        <w:rPr>
          <w:rFonts w:hint="eastAsia"/>
          <w:b/>
          <w:bCs/>
          <w:color w:val="FF0000"/>
        </w:rPr>
        <w:t>备注：本章所有条款请供应商按照第七章第三部分“技术、服务应答表”、“商务应答表”逐条进行响应。</w:t>
      </w:r>
    </w:p>
    <w:bookmarkEnd w:id="61"/>
    <w:p>
      <w:pPr>
        <w:jc w:val="center"/>
        <w:rPr>
          <w:rFonts w:hint="eastAsia" w:ascii="方正小标宋简体" w:hAnsi="方正小标宋简体" w:eastAsia="方正小标宋简体" w:cs="方正小标宋简体"/>
          <w:bCs/>
          <w:sz w:val="36"/>
          <w:szCs w:val="36"/>
        </w:rPr>
      </w:pPr>
      <w:bookmarkStart w:id="63" w:name="_第七章  谈判内容、谈判过程中可能实质性变动的内容"/>
      <w:r>
        <w:rPr>
          <w:rFonts w:hint="eastAsia" w:ascii="方正小标宋简体" w:hAnsi="方正小标宋简体" w:eastAsia="方正小标宋简体" w:cs="方正小标宋简体"/>
          <w:bCs/>
          <w:sz w:val="36"/>
          <w:szCs w:val="36"/>
        </w:rPr>
        <w:t xml:space="preserve">第六章  </w:t>
      </w:r>
      <w:r>
        <w:rPr>
          <w:rFonts w:hint="eastAsia" w:ascii="方正小标宋简体" w:hAnsi="方正小标宋简体" w:eastAsia="方正小标宋简体" w:cs="方正小标宋简体"/>
          <w:bCs/>
          <w:spacing w:val="-6"/>
          <w:sz w:val="36"/>
          <w:szCs w:val="36"/>
        </w:rPr>
        <w:t>谈判内容、谈判过程中可能实质性变动的内容</w:t>
      </w:r>
    </w:p>
    <w:bookmarkEnd w:id="63"/>
    <w:p>
      <w:pPr>
        <w:tabs>
          <w:tab w:val="left" w:pos="851"/>
        </w:tabs>
        <w:spacing w:line="360" w:lineRule="exact"/>
        <w:rPr>
          <w:rFonts w:hint="eastAsia" w:ascii="仿宋_GB2312" w:hAnsi="仿宋_GB2312" w:eastAsia="仿宋_GB2312" w:cs="仿宋_GB2312"/>
          <w:sz w:val="28"/>
          <w:szCs w:val="28"/>
        </w:rPr>
      </w:pPr>
    </w:p>
    <w:p>
      <w:pPr>
        <w:tabs>
          <w:tab w:val="left" w:pos="851"/>
        </w:tabs>
        <w:spacing w:line="36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一、谈判内容：</w:t>
      </w:r>
    </w:p>
    <w:p>
      <w:pPr>
        <w:tabs>
          <w:tab w:val="left" w:pos="851"/>
        </w:tabs>
        <w:spacing w:line="3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1.供应商提供的服务要求、</w:t>
      </w:r>
      <w:r>
        <w:rPr>
          <w:rFonts w:hint="eastAsia" w:ascii="仿宋_GB2312" w:hAnsi="仿宋_GB2312" w:eastAsia="仿宋_GB2312" w:cs="仿宋_GB2312"/>
          <w:sz w:val="28"/>
          <w:szCs w:val="28"/>
          <w:lang w:eastAsia="zh-CN"/>
        </w:rPr>
        <w:t>服务</w:t>
      </w:r>
      <w:r>
        <w:rPr>
          <w:rFonts w:hint="eastAsia" w:ascii="仿宋_GB2312" w:hAnsi="仿宋_GB2312" w:eastAsia="仿宋_GB2312" w:cs="仿宋_GB2312"/>
          <w:sz w:val="28"/>
          <w:szCs w:val="28"/>
        </w:rPr>
        <w:t>要求等</w:t>
      </w:r>
    </w:p>
    <w:p>
      <w:pPr>
        <w:tabs>
          <w:tab w:val="left" w:pos="851"/>
        </w:tabs>
        <w:spacing w:line="3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2.相关专利、专有技术等情况说明</w:t>
      </w:r>
    </w:p>
    <w:p>
      <w:pPr>
        <w:tabs>
          <w:tab w:val="left" w:pos="851"/>
        </w:tabs>
        <w:spacing w:line="3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3.合同主要条款商定情况</w:t>
      </w:r>
    </w:p>
    <w:p>
      <w:pPr>
        <w:tabs>
          <w:tab w:val="left" w:pos="851"/>
        </w:tabs>
        <w:spacing w:line="36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二、谈判过程中可能实质性变动的内容</w:t>
      </w:r>
    </w:p>
    <w:p>
      <w:pPr>
        <w:tabs>
          <w:tab w:val="left" w:pos="851"/>
        </w:tabs>
        <w:spacing w:line="3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1.供应商报价</w:t>
      </w:r>
    </w:p>
    <w:p>
      <w:pPr>
        <w:tabs>
          <w:tab w:val="left" w:pos="851"/>
        </w:tabs>
        <w:spacing w:line="3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2.采购需求中的技术、服务要求以及合同主要条款等，实质性变动的内容，须经谈判小组中的采购人代表确认</w:t>
      </w:r>
    </w:p>
    <w:p>
      <w:pPr>
        <w:tabs>
          <w:tab w:val="left" w:pos="851"/>
        </w:tabs>
        <w:spacing w:line="360" w:lineRule="exact"/>
        <w:ind w:firstLine="560" w:firstLineChars="200"/>
        <w:rPr>
          <w:rFonts w:hint="eastAsia" w:ascii="仿宋_GB2312" w:hAnsi="仿宋_GB2312" w:eastAsia="仿宋_GB2312" w:cs="仿宋_GB2312"/>
          <w:sz w:val="28"/>
          <w:szCs w:val="28"/>
        </w:rPr>
      </w:pPr>
    </w:p>
    <w:p>
      <w:pPr>
        <w:tabs>
          <w:tab w:val="left" w:pos="851"/>
        </w:tabs>
        <w:spacing w:line="360" w:lineRule="exact"/>
        <w:ind w:firstLine="560" w:firstLineChars="200"/>
        <w:rPr>
          <w:rFonts w:hint="eastAsia" w:ascii="仿宋_GB2312" w:hAnsi="仿宋_GB2312" w:eastAsia="仿宋_GB2312" w:cs="仿宋_GB2312"/>
          <w:sz w:val="28"/>
          <w:szCs w:val="28"/>
        </w:rPr>
      </w:pPr>
    </w:p>
    <w:p>
      <w:pPr>
        <w:pStyle w:val="15"/>
        <w:rPr>
          <w:rFonts w:hint="eastAsia"/>
          <w:sz w:val="24"/>
          <w:szCs w:val="24"/>
        </w:rPr>
      </w:pPr>
    </w:p>
    <w:p>
      <w:pPr>
        <w:rPr>
          <w:rFonts w:hint="eastAsia"/>
          <w:sz w:val="24"/>
        </w:rPr>
      </w:pPr>
    </w:p>
    <w:p>
      <w:pPr>
        <w:pStyle w:val="15"/>
        <w:rPr>
          <w:rFonts w:hint="eastAsia"/>
          <w:sz w:val="24"/>
          <w:szCs w:val="24"/>
        </w:rPr>
      </w:pPr>
    </w:p>
    <w:p>
      <w:pPr>
        <w:rPr>
          <w:rFonts w:hint="eastAsia"/>
          <w:sz w:val="24"/>
        </w:rPr>
      </w:pPr>
    </w:p>
    <w:p>
      <w:pPr>
        <w:pStyle w:val="15"/>
        <w:rPr>
          <w:rFonts w:hint="eastAsia"/>
          <w:sz w:val="24"/>
          <w:szCs w:val="24"/>
        </w:rPr>
      </w:pPr>
    </w:p>
    <w:p>
      <w:pPr>
        <w:rPr>
          <w:rFonts w:hint="eastAsia"/>
          <w:sz w:val="24"/>
        </w:rPr>
      </w:pPr>
    </w:p>
    <w:p>
      <w:pPr>
        <w:pStyle w:val="15"/>
        <w:rPr>
          <w:rFonts w:hint="eastAsia"/>
          <w:sz w:val="24"/>
          <w:szCs w:val="24"/>
        </w:rPr>
      </w:pPr>
    </w:p>
    <w:p>
      <w:pPr>
        <w:rPr>
          <w:rFonts w:hint="eastAsia"/>
          <w:sz w:val="24"/>
        </w:rPr>
      </w:pPr>
    </w:p>
    <w:p>
      <w:pPr>
        <w:pStyle w:val="18"/>
        <w:ind w:firstLine="240"/>
        <w:rPr>
          <w:rFonts w:hint="eastAsia"/>
          <w:sz w:val="24"/>
        </w:rPr>
      </w:pPr>
    </w:p>
    <w:p>
      <w:pPr>
        <w:pStyle w:val="18"/>
        <w:ind w:firstLine="240"/>
        <w:rPr>
          <w:rFonts w:hint="eastAsia"/>
          <w:sz w:val="24"/>
        </w:rPr>
      </w:pPr>
    </w:p>
    <w:p>
      <w:pPr>
        <w:pStyle w:val="18"/>
        <w:ind w:firstLine="240"/>
        <w:rPr>
          <w:rFonts w:hint="eastAsia"/>
          <w:sz w:val="24"/>
        </w:rPr>
      </w:pPr>
    </w:p>
    <w:p>
      <w:pPr>
        <w:pStyle w:val="18"/>
        <w:ind w:firstLine="240"/>
        <w:rPr>
          <w:rFonts w:hint="eastAsia"/>
          <w:sz w:val="24"/>
        </w:rPr>
      </w:pPr>
    </w:p>
    <w:p>
      <w:pPr>
        <w:pStyle w:val="18"/>
        <w:ind w:firstLine="240"/>
        <w:rPr>
          <w:rFonts w:hint="eastAsia"/>
          <w:sz w:val="24"/>
        </w:rPr>
      </w:pPr>
    </w:p>
    <w:p>
      <w:pPr>
        <w:pStyle w:val="18"/>
        <w:ind w:firstLine="240"/>
        <w:rPr>
          <w:rFonts w:hint="eastAsia"/>
          <w:sz w:val="24"/>
        </w:rPr>
      </w:pPr>
    </w:p>
    <w:p>
      <w:pPr>
        <w:pStyle w:val="18"/>
        <w:ind w:firstLine="240"/>
        <w:rPr>
          <w:rFonts w:hint="eastAsia"/>
          <w:sz w:val="24"/>
        </w:rPr>
      </w:pPr>
    </w:p>
    <w:p>
      <w:pPr>
        <w:pStyle w:val="18"/>
        <w:ind w:firstLine="240"/>
        <w:rPr>
          <w:rFonts w:hint="eastAsia"/>
          <w:sz w:val="24"/>
        </w:rPr>
      </w:pPr>
    </w:p>
    <w:p>
      <w:pPr>
        <w:pStyle w:val="18"/>
        <w:ind w:firstLine="240"/>
        <w:rPr>
          <w:rFonts w:hint="eastAsia"/>
          <w:sz w:val="24"/>
        </w:rPr>
      </w:pPr>
    </w:p>
    <w:p>
      <w:pPr>
        <w:rPr>
          <w:rFonts w:hint="eastAsia"/>
          <w:sz w:val="24"/>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第七章  响应文件格式</w:t>
      </w:r>
    </w:p>
    <w:p>
      <w:pPr>
        <w:tabs>
          <w:tab w:val="left" w:pos="7665"/>
        </w:tabs>
        <w:spacing w:line="400" w:lineRule="exact"/>
        <w:ind w:firstLine="480"/>
        <w:jc w:val="center"/>
        <w:outlineLvl w:val="0"/>
        <w:rPr>
          <w:rFonts w:hint="eastAsia" w:ascii="黑体" w:hAnsi="宋体" w:eastAsia="黑体"/>
          <w:b/>
          <w:bCs/>
          <w:sz w:val="32"/>
          <w:szCs w:val="32"/>
        </w:rPr>
      </w:pPr>
    </w:p>
    <w:p>
      <w:pPr>
        <w:tabs>
          <w:tab w:val="left" w:pos="7665"/>
        </w:tabs>
        <w:spacing w:line="400" w:lineRule="exact"/>
        <w:ind w:firstLine="480"/>
        <w:rPr>
          <w:rFonts w:hint="eastAsia" w:ascii="宋体" w:hAnsi="宋体"/>
          <w:bCs/>
          <w:sz w:val="24"/>
        </w:rPr>
      </w:pPr>
    </w:p>
    <w:p>
      <w:pPr>
        <w:tabs>
          <w:tab w:val="left" w:pos="851"/>
        </w:tabs>
        <w:spacing w:line="3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一、本章所制资格响应文件请供应商依据“第四章 供应商资格证明材料”要求来提供和编写本部份材料(但不限于)。此处仅提供部份可能用到的材料格式。材料顺序、具体名称由供应商自定。</w:t>
      </w:r>
    </w:p>
    <w:p>
      <w:pPr>
        <w:tabs>
          <w:tab w:val="left" w:pos="851"/>
        </w:tabs>
        <w:spacing w:line="3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二、本章所制响应文件格式，除格式中明确将该格式作为实质性要求的，一律不具有强制性。</w:t>
      </w:r>
    </w:p>
    <w:p>
      <w:pPr>
        <w:tabs>
          <w:tab w:val="left" w:pos="851"/>
        </w:tabs>
        <w:spacing w:line="3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三、本章所制响应文件格式有关表格中的备注栏，由供应商根据自身响应情况作解释性说明，不作为必填项。</w:t>
      </w:r>
    </w:p>
    <w:p>
      <w:pPr>
        <w:tabs>
          <w:tab w:val="left" w:pos="851"/>
        </w:tabs>
        <w:spacing w:line="3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四、本章所制响应文件格式中需要填写的相关内容事项，可能会与本采购项目无关，在不改变响应文件原义、不影响本项目采购需求的情况下，供应商可以不予填写，但应当注明。</w:t>
      </w:r>
    </w:p>
    <w:p>
      <w:pPr>
        <w:tabs>
          <w:tab w:val="left" w:pos="851"/>
        </w:tabs>
        <w:spacing w:line="360" w:lineRule="exact"/>
        <w:ind w:firstLine="560" w:firstLineChars="200"/>
        <w:rPr>
          <w:rFonts w:hint="eastAsia" w:ascii="仿宋_GB2312" w:hAnsi="仿宋_GB2312" w:eastAsia="仿宋_GB2312" w:cs="仿宋_GB2312"/>
          <w:sz w:val="28"/>
          <w:szCs w:val="28"/>
          <w:u w:val="double"/>
        </w:rPr>
      </w:pPr>
      <w:r>
        <w:rPr>
          <w:rFonts w:hint="eastAsia" w:ascii="仿宋_GB2312" w:hAnsi="仿宋_GB2312" w:eastAsia="仿宋_GB2312" w:cs="仿宋_GB2312"/>
          <w:sz w:val="28"/>
          <w:szCs w:val="28"/>
          <w:u w:val="double"/>
        </w:rPr>
        <w:t>五、本章第一、二、三部分目录由供应商自行编写。</w:t>
      </w:r>
    </w:p>
    <w:p>
      <w:pPr>
        <w:pStyle w:val="15"/>
        <w:rPr>
          <w:sz w:val="24"/>
          <w:szCs w:val="24"/>
        </w:rPr>
      </w:pPr>
    </w:p>
    <w:p>
      <w:pPr>
        <w:rPr>
          <w:rFonts w:hint="eastAsia"/>
          <w:sz w:val="24"/>
        </w:rPr>
      </w:pPr>
    </w:p>
    <w:p>
      <w:pPr>
        <w:pStyle w:val="15"/>
        <w:rPr>
          <w:rFonts w:hint="eastAsia"/>
          <w:sz w:val="24"/>
          <w:szCs w:val="24"/>
        </w:rPr>
      </w:pPr>
    </w:p>
    <w:p>
      <w:pPr>
        <w:rPr>
          <w:rFonts w:hint="eastAsia"/>
          <w:sz w:val="24"/>
        </w:rPr>
      </w:pPr>
    </w:p>
    <w:p>
      <w:pPr>
        <w:pStyle w:val="15"/>
        <w:rPr>
          <w:rFonts w:hint="eastAsia"/>
          <w:sz w:val="24"/>
          <w:szCs w:val="24"/>
        </w:rPr>
      </w:pPr>
    </w:p>
    <w:p>
      <w:pPr>
        <w:rPr>
          <w:rFonts w:hint="eastAsia"/>
          <w:sz w:val="24"/>
        </w:rPr>
      </w:pPr>
    </w:p>
    <w:p>
      <w:pPr>
        <w:pStyle w:val="15"/>
        <w:rPr>
          <w:rFonts w:hint="eastAsia"/>
          <w:sz w:val="24"/>
          <w:szCs w:val="24"/>
        </w:rPr>
      </w:pPr>
    </w:p>
    <w:p>
      <w:pPr>
        <w:rPr>
          <w:rFonts w:hint="eastAsia"/>
          <w:sz w:val="24"/>
        </w:rPr>
      </w:pPr>
    </w:p>
    <w:p>
      <w:pPr>
        <w:pStyle w:val="15"/>
        <w:rPr>
          <w:rFonts w:hint="eastAsia"/>
          <w:sz w:val="24"/>
          <w:szCs w:val="24"/>
        </w:rPr>
      </w:pPr>
    </w:p>
    <w:p>
      <w:pPr>
        <w:rPr>
          <w:rFonts w:hint="eastAsia"/>
          <w:sz w:val="24"/>
        </w:rPr>
      </w:pPr>
    </w:p>
    <w:p>
      <w:pPr>
        <w:pStyle w:val="15"/>
        <w:rPr>
          <w:rFonts w:hint="eastAsia"/>
          <w:sz w:val="24"/>
          <w:szCs w:val="24"/>
        </w:rPr>
      </w:pPr>
    </w:p>
    <w:p>
      <w:pPr>
        <w:rPr>
          <w:rFonts w:hint="eastAsia"/>
          <w:sz w:val="24"/>
        </w:rPr>
      </w:pPr>
    </w:p>
    <w:p>
      <w:pPr>
        <w:pStyle w:val="15"/>
        <w:rPr>
          <w:rFonts w:hint="eastAsia"/>
          <w:sz w:val="24"/>
          <w:szCs w:val="24"/>
        </w:rPr>
      </w:pPr>
    </w:p>
    <w:p>
      <w:pPr>
        <w:rPr>
          <w:rFonts w:hint="eastAsia"/>
          <w:sz w:val="24"/>
        </w:rPr>
      </w:pPr>
    </w:p>
    <w:p>
      <w:pPr>
        <w:pStyle w:val="18"/>
        <w:ind w:firstLine="210"/>
        <w:rPr>
          <w:rFonts w:hint="eastAsia"/>
        </w:rPr>
      </w:pPr>
    </w:p>
    <w:p>
      <w:pPr>
        <w:pStyle w:val="15"/>
        <w:spacing w:line="440" w:lineRule="exact"/>
        <w:rPr>
          <w:rFonts w:hint="eastAsia" w:ascii="宋体" w:hAnsi="宋体"/>
          <w:b w:val="0"/>
          <w:bCs w:val="0"/>
          <w:sz w:val="24"/>
        </w:rPr>
        <w:sectPr>
          <w:pgSz w:w="11906" w:h="16838"/>
          <w:pgMar w:top="1440" w:right="1800" w:bottom="1440" w:left="1800" w:header="851" w:footer="992" w:gutter="0"/>
          <w:cols w:space="720" w:num="1"/>
          <w:docGrid w:type="lines" w:linePitch="312" w:charSpace="0"/>
        </w:sectPr>
      </w:pPr>
    </w:p>
    <w:p>
      <w:pPr>
        <w:rPr>
          <w:rFonts w:ascii="宋体"/>
          <w:bCs/>
          <w:sz w:val="32"/>
          <w:szCs w:val="32"/>
        </w:rPr>
      </w:pPr>
      <w:r>
        <w:rPr>
          <w:rFonts w:hint="eastAsia" w:ascii="黑体" w:eastAsia="黑体"/>
          <w:bCs/>
          <w:sz w:val="32"/>
          <w:szCs w:val="32"/>
        </w:rPr>
        <w:t>第</w:t>
      </w:r>
      <w:r>
        <w:rPr>
          <w:rFonts w:hint="eastAsia" w:ascii="黑体" w:eastAsia="黑体"/>
          <w:bCs/>
          <w:sz w:val="32"/>
          <w:szCs w:val="32"/>
          <w:lang w:eastAsia="zh-CN"/>
        </w:rPr>
        <w:t>一</w:t>
      </w:r>
      <w:r>
        <w:rPr>
          <w:rFonts w:hint="eastAsia" w:ascii="黑体" w:eastAsia="黑体"/>
          <w:bCs/>
          <w:sz w:val="32"/>
          <w:szCs w:val="32"/>
        </w:rPr>
        <w:t>部分：</w:t>
      </w:r>
    </w:p>
    <w:p>
      <w:pPr>
        <w:spacing w:line="560" w:lineRule="exact"/>
        <w:jc w:val="left"/>
        <w:rPr>
          <w:rFonts w:hint="eastAsia" w:ascii="黑体" w:hAnsi="黑体" w:eastAsia="黑体" w:cs="黑体"/>
          <w:bCs/>
          <w:sz w:val="30"/>
          <w:szCs w:val="30"/>
        </w:rPr>
      </w:pPr>
      <w:r>
        <w:rPr>
          <w:rFonts w:hint="eastAsia" w:ascii="黑体" w:hAnsi="黑体" w:eastAsia="黑体" w:cs="黑体"/>
          <w:bCs/>
          <w:sz w:val="30"/>
          <w:szCs w:val="30"/>
        </w:rPr>
        <w:t xml:space="preserve">资格性响应文件                             </w:t>
      </w:r>
      <w:r>
        <w:rPr>
          <w:rFonts w:hint="eastAsia" w:ascii="黑体" w:hAnsi="黑体" w:eastAsia="黑体" w:cs="黑体"/>
          <w:bCs/>
          <w:sz w:val="30"/>
          <w:szCs w:val="30"/>
          <w:bdr w:val="single" w:color="auto" w:sz="4" w:space="0"/>
        </w:rPr>
        <w:t>正本/副本</w:t>
      </w:r>
    </w:p>
    <w:p>
      <w:pPr>
        <w:spacing w:line="560" w:lineRule="exact"/>
        <w:rPr>
          <w:rFonts w:hint="eastAsia"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u w:val="single"/>
        </w:rPr>
        <w:t>XXXX</w:t>
      </w:r>
      <w:r>
        <w:rPr>
          <w:rFonts w:hint="eastAsia" w:ascii="方正小标宋简体" w:hAnsi="方正小标宋简体" w:eastAsia="方正小标宋简体" w:cs="方正小标宋简体"/>
          <w:bCs/>
          <w:sz w:val="36"/>
          <w:szCs w:val="36"/>
        </w:rPr>
        <w:t>项目</w:t>
      </w:r>
    </w:p>
    <w:p>
      <w:pPr>
        <w:pStyle w:val="18"/>
        <w:ind w:firstLine="0" w:firstLineChars="0"/>
        <w:rPr>
          <w:rFonts w:hint="eastAsia"/>
          <w:bCs/>
          <w:sz w:val="36"/>
          <w:szCs w:val="36"/>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采购编号：乐沙政采参〔</w:t>
      </w:r>
      <w:r>
        <w:rPr>
          <w:rFonts w:hint="eastAsia" w:ascii="方正小标宋简体" w:hAnsi="方正小标宋简体" w:eastAsia="方正小标宋简体" w:cs="方正小标宋简体"/>
          <w:bCs/>
          <w:sz w:val="36"/>
          <w:szCs w:val="36"/>
          <w:lang w:eastAsia="zh-CN"/>
        </w:rPr>
        <w:t>202</w:t>
      </w:r>
      <w:r>
        <w:rPr>
          <w:rFonts w:hint="eastAsia" w:ascii="方正小标宋简体" w:hAnsi="方正小标宋简体" w:eastAsia="方正小标宋简体" w:cs="方正小标宋简体"/>
          <w:bCs/>
          <w:sz w:val="36"/>
          <w:szCs w:val="36"/>
          <w:lang w:val="en-US" w:eastAsia="zh-CN"/>
        </w:rPr>
        <w:t>6</w:t>
      </w:r>
      <w:r>
        <w:rPr>
          <w:rFonts w:hint="eastAsia" w:ascii="方正小标宋简体" w:hAnsi="方正小标宋简体" w:eastAsia="方正小标宋简体" w:cs="方正小标宋简体"/>
          <w:bCs/>
          <w:sz w:val="36"/>
          <w:szCs w:val="36"/>
        </w:rPr>
        <w:t>〕</w:t>
      </w:r>
      <w:r>
        <w:rPr>
          <w:rFonts w:hint="eastAsia" w:ascii="方正小标宋简体" w:hAnsi="方正小标宋简体" w:eastAsia="方正小标宋简体" w:cs="方正小标宋简体"/>
          <w:bCs/>
          <w:sz w:val="36"/>
          <w:szCs w:val="36"/>
          <w:u w:val="single"/>
        </w:rPr>
        <w:t>XX</w:t>
      </w:r>
      <w:r>
        <w:rPr>
          <w:rFonts w:hint="eastAsia" w:ascii="方正小标宋简体" w:hAnsi="方正小标宋简体" w:eastAsia="方正小标宋简体" w:cs="方正小标宋简体"/>
          <w:bCs/>
          <w:sz w:val="36"/>
          <w:szCs w:val="36"/>
        </w:rPr>
        <w:t>号</w:t>
      </w:r>
    </w:p>
    <w:p>
      <w:pPr>
        <w:pStyle w:val="18"/>
        <w:ind w:firstLine="360"/>
        <w:rPr>
          <w:rFonts w:hint="eastAsia"/>
          <w:bCs/>
          <w:sz w:val="36"/>
          <w:szCs w:val="36"/>
        </w:rPr>
      </w:pPr>
    </w:p>
    <w:p>
      <w:pPr>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第</w:t>
      </w:r>
      <w:r>
        <w:rPr>
          <w:rFonts w:hint="eastAsia" w:ascii="方正小标宋简体" w:hAnsi="方正小标宋简体" w:eastAsia="方正小标宋简体" w:cs="方正小标宋简体"/>
          <w:bCs/>
          <w:sz w:val="36"/>
          <w:szCs w:val="36"/>
          <w:u w:val="single"/>
        </w:rPr>
        <w:t>X</w:t>
      </w:r>
      <w:r>
        <w:rPr>
          <w:rFonts w:hint="eastAsia" w:ascii="方正小标宋简体" w:hAnsi="方正小标宋简体" w:eastAsia="方正小标宋简体" w:cs="方正小标宋简体"/>
          <w:bCs/>
          <w:sz w:val="36"/>
          <w:szCs w:val="36"/>
        </w:rPr>
        <w:t>包（如有分包）</w:t>
      </w:r>
    </w:p>
    <w:p>
      <w:pPr>
        <w:pStyle w:val="18"/>
        <w:ind w:firstLine="210"/>
        <w:rPr>
          <w:rFonts w:hint="eastAsia"/>
          <w:bCs/>
        </w:rPr>
      </w:pPr>
    </w:p>
    <w:p>
      <w:pPr>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响</w:t>
      </w:r>
    </w:p>
    <w:p>
      <w:pPr>
        <w:spacing w:line="560" w:lineRule="exact"/>
        <w:jc w:val="center"/>
        <w:rPr>
          <w:rFonts w:hint="eastAsia" w:ascii="方正小标宋简体" w:hAnsi="方正小标宋简体" w:eastAsia="方正小标宋简体" w:cs="方正小标宋简体"/>
          <w:bCs/>
          <w:sz w:val="36"/>
          <w:szCs w:val="36"/>
        </w:rPr>
      </w:pPr>
    </w:p>
    <w:p>
      <w:pPr>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应</w:t>
      </w:r>
    </w:p>
    <w:p>
      <w:pPr>
        <w:spacing w:line="560" w:lineRule="exact"/>
        <w:jc w:val="center"/>
        <w:rPr>
          <w:rFonts w:hint="eastAsia" w:ascii="方正小标宋简体" w:hAnsi="方正小标宋简体" w:eastAsia="方正小标宋简体" w:cs="方正小标宋简体"/>
          <w:bCs/>
          <w:sz w:val="36"/>
          <w:szCs w:val="36"/>
        </w:rPr>
      </w:pPr>
    </w:p>
    <w:p>
      <w:pPr>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文</w:t>
      </w:r>
    </w:p>
    <w:p>
      <w:pPr>
        <w:spacing w:line="560" w:lineRule="exact"/>
        <w:jc w:val="center"/>
        <w:rPr>
          <w:rFonts w:hint="eastAsia" w:ascii="方正小标宋简体" w:hAnsi="方正小标宋简体" w:eastAsia="方正小标宋简体" w:cs="方正小标宋简体"/>
          <w:bCs/>
          <w:sz w:val="36"/>
          <w:szCs w:val="36"/>
        </w:rPr>
      </w:pPr>
    </w:p>
    <w:p>
      <w:pPr>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件</w:t>
      </w:r>
    </w:p>
    <w:p>
      <w:pPr>
        <w:spacing w:line="560" w:lineRule="exact"/>
        <w:rPr>
          <w:rFonts w:hint="eastAsia" w:ascii="方正小标宋简体" w:hAnsi="方正小标宋简体" w:eastAsia="方正小标宋简体" w:cs="方正小标宋简体"/>
          <w:bCs/>
          <w:sz w:val="36"/>
          <w:szCs w:val="36"/>
        </w:rPr>
      </w:pPr>
    </w:p>
    <w:p>
      <w:pPr>
        <w:spacing w:line="560" w:lineRule="exact"/>
        <w:jc w:val="center"/>
        <w:rPr>
          <w:rFonts w:hint="eastAsia" w:ascii="方正小标宋简体" w:hAnsi="方正小标宋简体" w:eastAsia="方正小标宋简体" w:cs="方正小标宋简体"/>
          <w:bCs/>
          <w:sz w:val="36"/>
          <w:szCs w:val="36"/>
        </w:rPr>
      </w:pPr>
    </w:p>
    <w:p>
      <w:pPr>
        <w:adjustRightInd w:val="0"/>
        <w:spacing w:after="106" w:afterLines="34"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供应商名称</w:t>
      </w:r>
      <w:r>
        <w:rPr>
          <w:rFonts w:hint="eastAsia" w:ascii="方正小标宋简体" w:hAnsi="方正小标宋简体" w:eastAsia="方正小标宋简体" w:cs="方正小标宋简体"/>
          <w:bCs/>
          <w:sz w:val="36"/>
          <w:szCs w:val="36"/>
          <w:lang w:eastAsia="zh-CN"/>
        </w:rPr>
        <w:t>：</w:t>
      </w:r>
      <w:r>
        <w:rPr>
          <w:rFonts w:hint="eastAsia" w:ascii="方正小标宋简体" w:hAnsi="方正小标宋简体" w:eastAsia="方正小标宋简体" w:cs="方正小标宋简体"/>
          <w:bCs/>
          <w:sz w:val="36"/>
          <w:szCs w:val="36"/>
          <w:u w:val="single"/>
          <w:lang w:val="en-US" w:eastAsia="zh-CN"/>
        </w:rPr>
        <w:t>XXXX</w:t>
      </w:r>
      <w:r>
        <w:rPr>
          <w:rFonts w:hint="eastAsia" w:ascii="方正小标宋简体" w:hAnsi="方正小标宋简体" w:eastAsia="方正小标宋简体" w:cs="方正小标宋简体"/>
          <w:bCs/>
          <w:sz w:val="36"/>
          <w:szCs w:val="36"/>
          <w:u w:val="single"/>
          <w:lang w:eastAsia="zh-CN"/>
        </w:rPr>
        <w:t>（并加盖单位公章）</w:t>
      </w:r>
    </w:p>
    <w:p>
      <w:pPr>
        <w:wordWrap w:val="0"/>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法定代表人或授权代表</w:t>
      </w:r>
      <w:r>
        <w:rPr>
          <w:rFonts w:hint="eastAsia" w:ascii="方正小标宋简体" w:hAnsi="方正小标宋简体" w:eastAsia="方正小标宋简体" w:cs="方正小标宋简体"/>
          <w:bCs/>
          <w:sz w:val="36"/>
          <w:szCs w:val="36"/>
          <w:lang w:val="en-US" w:eastAsia="zh-CN"/>
        </w:rPr>
        <w:t>:</w:t>
      </w:r>
      <w:r>
        <w:rPr>
          <w:rFonts w:hint="eastAsia" w:ascii="方正小标宋简体" w:hAnsi="方正小标宋简体" w:eastAsia="方正小标宋简体" w:cs="方正小标宋简体"/>
          <w:bCs/>
          <w:sz w:val="36"/>
          <w:szCs w:val="36"/>
          <w:u w:val="single"/>
          <w:lang w:val="en-US" w:eastAsia="zh-CN"/>
        </w:rPr>
        <w:t>XXXX</w:t>
      </w:r>
      <w:r>
        <w:rPr>
          <w:rFonts w:hint="eastAsia" w:ascii="方正小标宋简体" w:hAnsi="方正小标宋简体" w:eastAsia="方正小标宋简体" w:cs="方正小标宋简体"/>
          <w:bCs/>
          <w:sz w:val="36"/>
          <w:szCs w:val="36"/>
          <w:u w:val="single"/>
        </w:rPr>
        <w:t>（签字</w:t>
      </w:r>
      <w:r>
        <w:rPr>
          <w:rFonts w:hint="eastAsia" w:ascii="方正小标宋简体" w:hAnsi="方正小标宋简体" w:eastAsia="方正小标宋简体" w:cs="方正小标宋简体"/>
          <w:bCs/>
          <w:sz w:val="36"/>
          <w:szCs w:val="36"/>
          <w:u w:val="single"/>
          <w:lang w:eastAsia="zh-CN"/>
        </w:rPr>
        <w:t>或个人名章</w:t>
      </w:r>
      <w:r>
        <w:rPr>
          <w:rFonts w:hint="eastAsia" w:ascii="方正小标宋简体" w:hAnsi="方正小标宋简体" w:eastAsia="方正小标宋简体" w:cs="方正小标宋简体"/>
          <w:bCs/>
          <w:sz w:val="36"/>
          <w:szCs w:val="36"/>
          <w:u w:val="single"/>
        </w:rPr>
        <w:t>）</w:t>
      </w:r>
    </w:p>
    <w:p>
      <w:pPr>
        <w:adjustRightInd w:val="0"/>
        <w:spacing w:line="560" w:lineRule="exact"/>
        <w:jc w:val="center"/>
        <w:rPr>
          <w:rFonts w:hint="eastAsia" w:ascii="方正小标宋简体" w:hAnsi="方正小标宋简体" w:eastAsia="方正小标宋简体" w:cs="方正小标宋简体"/>
          <w:b/>
          <w:sz w:val="36"/>
          <w:szCs w:val="36"/>
          <w:u w:val="single"/>
        </w:rPr>
      </w:pPr>
      <w:r>
        <w:rPr>
          <w:rFonts w:hint="eastAsia" w:ascii="方正小标宋简体" w:hAnsi="方正小标宋简体" w:eastAsia="方正小标宋简体" w:cs="方正小标宋简体"/>
          <w:bCs/>
          <w:sz w:val="36"/>
          <w:szCs w:val="36"/>
        </w:rPr>
        <w:t>日期：</w:t>
      </w:r>
      <w:r>
        <w:rPr>
          <w:rFonts w:hint="eastAsia" w:ascii="方正小标宋简体" w:hAnsi="方正小标宋简体" w:eastAsia="方正小标宋简体" w:cs="方正小标宋简体"/>
          <w:bCs/>
          <w:sz w:val="36"/>
          <w:szCs w:val="36"/>
          <w:u w:val="single"/>
        </w:rPr>
        <w:t>XXXX年XX月XX日</w:t>
      </w:r>
    </w:p>
    <w:p>
      <w:pPr>
        <w:wordWrap w:val="0"/>
        <w:spacing w:line="560" w:lineRule="exact"/>
        <w:jc w:val="center"/>
        <w:rPr>
          <w:rFonts w:hint="eastAsia" w:ascii="方正小标宋简体" w:hAnsi="方正小标宋简体" w:eastAsia="方正小标宋简体" w:cs="方正小标宋简体"/>
          <w:bCs/>
          <w:sz w:val="36"/>
          <w:szCs w:val="36"/>
          <w:u w:val="single"/>
        </w:rPr>
      </w:pPr>
    </w:p>
    <w:p>
      <w:pPr>
        <w:wordWrap w:val="0"/>
        <w:spacing w:line="560" w:lineRule="exact"/>
        <w:jc w:val="center"/>
        <w:rPr>
          <w:rFonts w:hint="eastAsia"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一、承诺函（实质性要求）</w:t>
      </w:r>
    </w:p>
    <w:p>
      <w:pPr>
        <w:spacing w:line="280" w:lineRule="exact"/>
        <w:ind w:firstLine="562" w:firstLineChars="200"/>
        <w:jc w:val="center"/>
        <w:rPr>
          <w:rFonts w:hint="eastAsia" w:ascii="宋体" w:hAnsi="宋体" w:eastAsia="黑体"/>
          <w:b/>
          <w:sz w:val="28"/>
          <w:szCs w:val="28"/>
        </w:rPr>
      </w:pPr>
    </w:p>
    <w:p>
      <w:pPr>
        <w:tabs>
          <w:tab w:val="left" w:pos="851"/>
        </w:tabs>
        <w:spacing w:line="4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乐山市沙湾区政府采购管理中心</w:t>
      </w:r>
      <w:r>
        <w:rPr>
          <w:rFonts w:hint="eastAsia" w:ascii="仿宋_GB2312" w:hAnsi="仿宋_GB2312" w:eastAsia="仿宋_GB2312" w:cs="仿宋_GB2312"/>
          <w:sz w:val="28"/>
          <w:szCs w:val="28"/>
        </w:rPr>
        <w:t>：</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我公司作为本次采购项目的供应商，根据谈判文件要求，现郑重承诺如下：</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一、具备《中华人民共和国政府采购法》第二十二条第一款和本项目规定的条件：</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（一）具有独立承担民事责任的能力；</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（二）具有良好的商业信誉和健全的财务会计制度；</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（三）具有履行合同所必需的设备和专业技术能力；</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（四）有依法缴纳税收和社会保障资金的良好记录；</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（五）参加采购活动前三年内，在经营活动中没有重大违法记录；</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（六）法律、行政法规规定的其他条件；</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（七）根据采购项目提出的特殊条件。</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完全接受和满足本项目谈判文件中规定的实质性要求，如对谈判文件有异议，已经在递交响应文件截止时间届满前依法进行维权救济，不存在对谈判文件有异议的同时又参加谈判以求侥幸成交或者为实现其他非法目的的行为。</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三、在参加本次采购活动中，不存在与单位负责人为同一人或者存在直接控股、管理关系的其他供应商参与同一合同项下的采购活动的行为。</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四、在参加本次参照政府采购活动中，不存在和其他供应商在同一合同项下的采购项目中，同时委托同一个自然人、同一家庭的人员、同一单位的人员作为代理人的行为。</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w:t>
      </w:r>
      <w:r>
        <w:rPr>
          <w:rFonts w:hint="eastAsia" w:ascii="仿宋_GB2312" w:hAnsi="仿宋_GB2312" w:eastAsia="仿宋_GB2312" w:cs="仿宋_GB2312"/>
          <w:sz w:val="28"/>
          <w:szCs w:val="28"/>
          <w:lang w:eastAsia="zh-CN"/>
        </w:rPr>
        <w:t>我方同意本谈判文件第二章中“失信供应商”管理的规定并且保证所提供的声明或承诺等内容是真实、有效的</w:t>
      </w:r>
      <w:r>
        <w:rPr>
          <w:rFonts w:hint="eastAsia" w:ascii="仿宋_GB2312" w:hAnsi="仿宋_GB2312" w:eastAsia="仿宋_GB2312" w:cs="仿宋_GB2312"/>
          <w:sz w:val="28"/>
          <w:szCs w:val="28"/>
        </w:rPr>
        <w:t>。</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六、响应文件中提供的任何资料和技术、服务、商务等响应承诺情况都是真实的、有效的、合法的。</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如本项目谈判采购过程中需要提供样品，则我公司提供的样品即为成交后将要提供的成交产品，我公司对提供样品的性能和质量负责，因样品存在缺陷或者不符合谈判文件要求导致未能成交的，我公司愿意承担相应不利后果。</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八、我公司未被列入失信被执行人、重大税收违法案件当事人名单、政府采购严重违法失信行为记录名单。</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本公司对上述承诺的内容事项真实性负责。如经查实上述承诺的内容事项存在虚假，我公司愿意接受以提供虚假材料谋取成交的法律责任。</w:t>
      </w:r>
    </w:p>
    <w:p>
      <w:pPr>
        <w:tabs>
          <w:tab w:val="left" w:pos="851"/>
        </w:tabs>
        <w:spacing w:line="400" w:lineRule="exact"/>
        <w:ind w:firstLine="560" w:firstLineChars="200"/>
        <w:rPr>
          <w:rFonts w:hint="eastAsia" w:ascii="仿宋_GB2312" w:hAnsi="仿宋_GB2312" w:eastAsia="仿宋_GB2312" w:cs="仿宋_GB2312"/>
          <w:sz w:val="28"/>
          <w:szCs w:val="28"/>
        </w:rPr>
      </w:pPr>
    </w:p>
    <w:p>
      <w:pPr>
        <w:tabs>
          <w:tab w:val="left" w:pos="851"/>
        </w:tabs>
        <w:spacing w:line="400" w:lineRule="exact"/>
        <w:ind w:firstLine="560" w:firstLineChars="200"/>
        <w:rPr>
          <w:rFonts w:hint="eastAsia" w:ascii="仿宋_GB2312" w:hAnsi="仿宋_GB2312" w:eastAsia="仿宋_GB2312" w:cs="仿宋_GB2312"/>
          <w:sz w:val="28"/>
          <w:szCs w:val="28"/>
        </w:rPr>
      </w:pPr>
    </w:p>
    <w:p>
      <w:pPr>
        <w:tabs>
          <w:tab w:val="left" w:pos="851"/>
        </w:tabs>
        <w:spacing w:line="400" w:lineRule="exact"/>
        <w:ind w:firstLine="3080" w:firstLineChars="1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供应商名称：XXX</w:t>
      </w:r>
      <w:r>
        <w:rPr>
          <w:rFonts w:hint="eastAsia" w:ascii="仿宋_GB2312" w:hAnsi="仿宋_GB2312" w:eastAsia="仿宋_GB2312" w:cs="仿宋_GB2312"/>
          <w:sz w:val="28"/>
          <w:szCs w:val="28"/>
          <w:lang w:val="en-US" w:eastAsia="zh-CN"/>
        </w:rPr>
        <w:t>X</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并加盖</w:t>
      </w:r>
      <w:r>
        <w:rPr>
          <w:rFonts w:hint="eastAsia" w:ascii="仿宋_GB2312" w:hAnsi="仿宋_GB2312" w:eastAsia="仿宋_GB2312" w:cs="仿宋_GB2312"/>
          <w:sz w:val="28"/>
          <w:szCs w:val="28"/>
        </w:rPr>
        <w:t>单位公章）</w:t>
      </w:r>
    </w:p>
    <w:p>
      <w:pPr>
        <w:tabs>
          <w:tab w:val="left" w:pos="851"/>
        </w:tabs>
        <w:spacing w:line="400" w:lineRule="exact"/>
        <w:ind w:firstLine="1960" w:firstLineChars="7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highlight w:val="none"/>
        </w:rPr>
        <w:t>法定代表人或授权代表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XXXX</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p>
    <w:p>
      <w:pPr>
        <w:tabs>
          <w:tab w:val="left" w:pos="851"/>
        </w:tabs>
        <w:spacing w:line="400" w:lineRule="exact"/>
        <w:ind w:firstLine="3080" w:firstLineChars="1100"/>
        <w:rPr>
          <w:rFonts w:hint="eastAsia" w:ascii="方正小标宋简体" w:hAnsi="方正小标宋简体" w:eastAsia="方正小标宋简体" w:cs="方正小标宋简体"/>
          <w:bCs/>
          <w:sz w:val="44"/>
          <w:szCs w:val="44"/>
        </w:rPr>
      </w:pPr>
      <w:r>
        <w:rPr>
          <w:rFonts w:hint="eastAsia" w:ascii="仿宋_GB2312" w:hAnsi="仿宋_GB2312" w:eastAsia="仿宋_GB2312" w:cs="仿宋_GB2312"/>
          <w:sz w:val="28"/>
          <w:szCs w:val="28"/>
        </w:rPr>
        <w:t>日    期：XXXX年XX月XX日</w:t>
      </w:r>
    </w:p>
    <w:p>
      <w:pPr>
        <w:tabs>
          <w:tab w:val="left" w:pos="1281"/>
          <w:tab w:val="center" w:pos="4653"/>
        </w:tabs>
        <w:wordWrap w:val="0"/>
        <w:spacing w:line="560" w:lineRule="exact"/>
        <w:jc w:val="center"/>
        <w:rPr>
          <w:rFonts w:hint="eastAsia" w:ascii="方正小标宋简体" w:hAnsi="方正小标宋简体" w:eastAsia="方正小标宋简体" w:cs="方正小标宋简体"/>
          <w:bCs/>
          <w:sz w:val="44"/>
          <w:szCs w:val="44"/>
        </w:rPr>
      </w:pPr>
    </w:p>
    <w:p>
      <w:pPr>
        <w:tabs>
          <w:tab w:val="left" w:pos="1281"/>
          <w:tab w:val="center" w:pos="4653"/>
        </w:tabs>
        <w:wordWrap w:val="0"/>
        <w:spacing w:line="560" w:lineRule="exact"/>
        <w:jc w:val="center"/>
        <w:rPr>
          <w:rFonts w:hint="eastAsia" w:ascii="方正小标宋简体" w:hAnsi="方正小标宋简体" w:eastAsia="方正小标宋简体" w:cs="方正小标宋简体"/>
          <w:bCs/>
          <w:sz w:val="44"/>
          <w:szCs w:val="44"/>
        </w:rPr>
      </w:pPr>
    </w:p>
    <w:p>
      <w:pPr>
        <w:tabs>
          <w:tab w:val="left" w:pos="1281"/>
          <w:tab w:val="center" w:pos="4653"/>
        </w:tabs>
        <w:wordWrap w:val="0"/>
        <w:spacing w:line="560" w:lineRule="exact"/>
        <w:jc w:val="center"/>
        <w:rPr>
          <w:rFonts w:hint="eastAsia" w:ascii="方正小标宋简体" w:hAnsi="方正小标宋简体" w:eastAsia="方正小标宋简体" w:cs="方正小标宋简体"/>
          <w:bCs/>
          <w:sz w:val="44"/>
          <w:szCs w:val="44"/>
        </w:rPr>
      </w:pPr>
    </w:p>
    <w:p>
      <w:pPr>
        <w:tabs>
          <w:tab w:val="left" w:pos="1281"/>
          <w:tab w:val="center" w:pos="4653"/>
        </w:tabs>
        <w:wordWrap w:val="0"/>
        <w:spacing w:line="560" w:lineRule="exact"/>
        <w:jc w:val="center"/>
        <w:rPr>
          <w:rFonts w:hint="eastAsia" w:ascii="方正小标宋简体" w:hAnsi="方正小标宋简体" w:eastAsia="方正小标宋简体" w:cs="方正小标宋简体"/>
          <w:bCs/>
          <w:sz w:val="44"/>
          <w:szCs w:val="44"/>
        </w:rPr>
      </w:pPr>
    </w:p>
    <w:p>
      <w:pPr>
        <w:tabs>
          <w:tab w:val="left" w:pos="1281"/>
          <w:tab w:val="center" w:pos="4653"/>
        </w:tabs>
        <w:wordWrap w:val="0"/>
        <w:spacing w:line="560" w:lineRule="exact"/>
        <w:jc w:val="center"/>
        <w:rPr>
          <w:rFonts w:hint="eastAsia" w:ascii="方正小标宋简体" w:hAnsi="方正小标宋简体" w:eastAsia="方正小标宋简体" w:cs="方正小标宋简体"/>
          <w:bCs/>
          <w:sz w:val="44"/>
          <w:szCs w:val="44"/>
        </w:rPr>
      </w:pPr>
    </w:p>
    <w:p>
      <w:pPr>
        <w:tabs>
          <w:tab w:val="left" w:pos="1281"/>
          <w:tab w:val="center" w:pos="4653"/>
        </w:tabs>
        <w:wordWrap w:val="0"/>
        <w:spacing w:line="560" w:lineRule="exact"/>
        <w:jc w:val="center"/>
        <w:rPr>
          <w:rFonts w:hint="eastAsia" w:ascii="方正小标宋简体" w:hAnsi="方正小标宋简体" w:eastAsia="方正小标宋简体" w:cs="方正小标宋简体"/>
          <w:bCs/>
          <w:sz w:val="44"/>
          <w:szCs w:val="44"/>
        </w:rPr>
      </w:pPr>
    </w:p>
    <w:p>
      <w:pPr>
        <w:tabs>
          <w:tab w:val="left" w:pos="1281"/>
          <w:tab w:val="center" w:pos="4653"/>
        </w:tabs>
        <w:wordWrap w:val="0"/>
        <w:spacing w:line="560" w:lineRule="exact"/>
        <w:jc w:val="center"/>
        <w:rPr>
          <w:rFonts w:hint="eastAsia" w:ascii="方正小标宋简体" w:hAnsi="方正小标宋简体" w:eastAsia="方正小标宋简体" w:cs="方正小标宋简体"/>
          <w:bCs/>
          <w:sz w:val="44"/>
          <w:szCs w:val="44"/>
        </w:rPr>
      </w:pPr>
    </w:p>
    <w:p>
      <w:pPr>
        <w:tabs>
          <w:tab w:val="left" w:pos="1281"/>
          <w:tab w:val="center" w:pos="4653"/>
        </w:tabs>
        <w:wordWrap w:val="0"/>
        <w:spacing w:line="560" w:lineRule="exact"/>
        <w:jc w:val="center"/>
        <w:rPr>
          <w:rFonts w:hint="eastAsia" w:ascii="方正小标宋简体" w:hAnsi="方正小标宋简体" w:eastAsia="方正小标宋简体" w:cs="方正小标宋简体"/>
          <w:bCs/>
          <w:sz w:val="44"/>
          <w:szCs w:val="44"/>
        </w:rPr>
      </w:pPr>
    </w:p>
    <w:p>
      <w:pPr>
        <w:tabs>
          <w:tab w:val="left" w:pos="1281"/>
          <w:tab w:val="center" w:pos="4653"/>
        </w:tabs>
        <w:wordWrap w:val="0"/>
        <w:spacing w:line="560" w:lineRule="exact"/>
        <w:jc w:val="center"/>
        <w:rPr>
          <w:rFonts w:hint="eastAsia" w:ascii="方正小标宋简体" w:hAnsi="方正小标宋简体" w:eastAsia="方正小标宋简体" w:cs="方正小标宋简体"/>
          <w:bCs/>
          <w:sz w:val="44"/>
          <w:szCs w:val="44"/>
        </w:rPr>
      </w:pPr>
    </w:p>
    <w:p>
      <w:pPr>
        <w:tabs>
          <w:tab w:val="left" w:pos="1281"/>
          <w:tab w:val="center" w:pos="4653"/>
        </w:tabs>
        <w:wordWrap w:val="0"/>
        <w:spacing w:line="560" w:lineRule="exact"/>
        <w:jc w:val="center"/>
        <w:rPr>
          <w:rFonts w:hint="eastAsia" w:ascii="方正小标宋简体" w:hAnsi="方正小标宋简体" w:eastAsia="方正小标宋简体" w:cs="方正小标宋简体"/>
          <w:bCs/>
          <w:sz w:val="44"/>
          <w:szCs w:val="44"/>
        </w:rPr>
      </w:pPr>
    </w:p>
    <w:p>
      <w:pPr>
        <w:tabs>
          <w:tab w:val="left" w:pos="1281"/>
          <w:tab w:val="center" w:pos="4653"/>
        </w:tabs>
        <w:wordWrap w:val="0"/>
        <w:spacing w:line="560" w:lineRule="exact"/>
        <w:jc w:val="center"/>
        <w:rPr>
          <w:rFonts w:hint="eastAsia" w:ascii="方正小标宋简体" w:hAnsi="方正小标宋简体" w:eastAsia="方正小标宋简体" w:cs="方正小标宋简体"/>
          <w:bCs/>
          <w:sz w:val="44"/>
          <w:szCs w:val="44"/>
        </w:rPr>
      </w:pPr>
    </w:p>
    <w:p>
      <w:pPr>
        <w:tabs>
          <w:tab w:val="left" w:pos="1281"/>
          <w:tab w:val="center" w:pos="4653"/>
        </w:tabs>
        <w:wordWrap w:val="0"/>
        <w:spacing w:line="560" w:lineRule="exact"/>
        <w:jc w:val="center"/>
        <w:rPr>
          <w:rFonts w:hint="eastAsia" w:ascii="方正小标宋简体" w:hAnsi="方正小标宋简体" w:eastAsia="方正小标宋简体" w:cs="方正小标宋简体"/>
          <w:bCs/>
          <w:sz w:val="44"/>
          <w:szCs w:val="44"/>
        </w:rPr>
      </w:pPr>
    </w:p>
    <w:p>
      <w:pPr>
        <w:tabs>
          <w:tab w:val="left" w:pos="1281"/>
          <w:tab w:val="center" w:pos="4653"/>
        </w:tabs>
        <w:wordWrap w:val="0"/>
        <w:spacing w:line="560" w:lineRule="exact"/>
        <w:jc w:val="center"/>
        <w:rPr>
          <w:rFonts w:hint="eastAsia" w:ascii="方正小标宋简体" w:hAnsi="方正小标宋简体" w:eastAsia="方正小标宋简体" w:cs="方正小标宋简体"/>
          <w:bCs/>
          <w:sz w:val="44"/>
          <w:szCs w:val="44"/>
        </w:rPr>
      </w:pPr>
    </w:p>
    <w:p>
      <w:pPr>
        <w:tabs>
          <w:tab w:val="left" w:pos="1281"/>
          <w:tab w:val="center" w:pos="4653"/>
        </w:tabs>
        <w:wordWrap w:val="0"/>
        <w:spacing w:line="560" w:lineRule="exact"/>
        <w:jc w:val="center"/>
        <w:rPr>
          <w:rFonts w:hint="eastAsia" w:ascii="方正小标宋简体" w:hAnsi="方正小标宋简体" w:eastAsia="方正小标宋简体" w:cs="方正小标宋简体"/>
          <w:bCs/>
          <w:sz w:val="44"/>
          <w:szCs w:val="44"/>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tabs>
          <w:tab w:val="left" w:pos="1281"/>
          <w:tab w:val="center" w:pos="4653"/>
        </w:tabs>
        <w:wordWrap w:val="0"/>
        <w:spacing w:line="560" w:lineRule="exact"/>
        <w:jc w:val="center"/>
        <w:rPr>
          <w:rFonts w:hint="eastAsia"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二、具有独立承担民事责任能力的承诺函</w:t>
      </w: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（实质性要求）</w:t>
      </w:r>
    </w:p>
    <w:p>
      <w:pPr>
        <w:spacing w:line="500" w:lineRule="exact"/>
        <w:rPr>
          <w:rFonts w:hint="eastAsia" w:ascii="宋体" w:hAnsi="宋体"/>
          <w:color w:val="000000"/>
          <w:sz w:val="32"/>
          <w:szCs w:val="32"/>
        </w:rPr>
      </w:pPr>
    </w:p>
    <w:p>
      <w:pPr>
        <w:tabs>
          <w:tab w:val="left" w:pos="851"/>
        </w:tabs>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乐山市沙湾区政府采购管理中心</w:t>
      </w:r>
      <w:r>
        <w:rPr>
          <w:rFonts w:hint="eastAsia" w:ascii="仿宋_GB2312" w:hAnsi="仿宋_GB2312" w:eastAsia="仿宋_GB2312" w:cs="仿宋_GB2312"/>
          <w:sz w:val="28"/>
          <w:szCs w:val="28"/>
        </w:rPr>
        <w:t>：</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我方为</w:t>
      </w:r>
      <w:r>
        <w:rPr>
          <w:rFonts w:hint="eastAsia" w:ascii="仿宋_GB2312" w:hAnsi="仿宋_GB2312" w:eastAsia="仿宋_GB2312" w:cs="仿宋_GB2312"/>
          <w:sz w:val="28"/>
          <w:szCs w:val="28"/>
          <w:u w:val="single"/>
        </w:rPr>
        <w:t>独立法人机构/个体工商户/其他组织/完全民事行为能力的自然人</w:t>
      </w:r>
      <w:r>
        <w:rPr>
          <w:rFonts w:hint="eastAsia" w:ascii="仿宋_GB2312" w:hAnsi="仿宋_GB2312" w:eastAsia="仿宋_GB2312" w:cs="仿宋_GB2312"/>
          <w:sz w:val="28"/>
          <w:szCs w:val="28"/>
        </w:rPr>
        <w:t>，具有具有独立承担民事责任的能力。</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w:t>
      </w:r>
      <w:r>
        <w:rPr>
          <w:rFonts w:hint="eastAsia" w:ascii="仿宋_GB2312" w:hAnsi="仿宋_GB2312" w:eastAsia="仿宋_GB2312" w:cs="仿宋_GB2312"/>
          <w:b/>
          <w:bCs/>
          <w:sz w:val="28"/>
          <w:szCs w:val="28"/>
        </w:rPr>
        <w:t>（报价人根据自身情况选择以下附件并提供）</w:t>
      </w:r>
      <w:r>
        <w:rPr>
          <w:rFonts w:hint="eastAsia" w:ascii="仿宋_GB2312" w:hAnsi="仿宋_GB2312" w:eastAsia="仿宋_GB2312" w:cs="仿宋_GB2312"/>
          <w:sz w:val="28"/>
          <w:szCs w:val="28"/>
        </w:rPr>
        <w:t>：</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1.报价人为企业的，提供企业营业执照副本、税务登记证副本、组织机构代码证副本复印件或统一社会信用代码的营业执照副本复印件加盖单位公章。</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2.报价人为事业单位、提供事业单位法人证书复印件加盖单位公章。</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3.报价人为其他组织的，提供相应证书或证明文件复印件加盖单位公章。</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4.报价人为自然人的，提供自然人身份证（有效期内）复印件。</w:t>
      </w: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供应商名称：XXXX（</w:t>
      </w:r>
      <w:r>
        <w:rPr>
          <w:rFonts w:hint="eastAsia" w:ascii="仿宋_GB2312" w:hAnsi="仿宋_GB2312" w:eastAsia="仿宋_GB2312" w:cs="仿宋_GB2312"/>
          <w:sz w:val="28"/>
          <w:szCs w:val="28"/>
          <w:lang w:eastAsia="zh-CN"/>
        </w:rPr>
        <w:t>并加盖</w:t>
      </w:r>
      <w:r>
        <w:rPr>
          <w:rFonts w:hint="eastAsia" w:ascii="仿宋_GB2312" w:hAnsi="仿宋_GB2312" w:eastAsia="仿宋_GB2312" w:cs="仿宋_GB2312"/>
          <w:sz w:val="28"/>
          <w:szCs w:val="28"/>
        </w:rPr>
        <w:t>单位公章）</w:t>
      </w:r>
    </w:p>
    <w:p>
      <w:pPr>
        <w:tabs>
          <w:tab w:val="left" w:pos="851"/>
        </w:tabs>
        <w:spacing w:line="400" w:lineRule="exact"/>
        <w:ind w:firstLine="1960" w:firstLineChars="7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highlight w:val="none"/>
        </w:rPr>
        <w:t>法定代表人或授权代表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XXXX</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日  期：XXXX年XX月XX日</w:t>
      </w:r>
    </w:p>
    <w:p>
      <w:pPr>
        <w:pStyle w:val="2"/>
        <w:spacing w:line="500" w:lineRule="exact"/>
        <w:rPr>
          <w:rFonts w:ascii="宋体"/>
        </w:rPr>
      </w:pPr>
    </w:p>
    <w:p>
      <w:pPr>
        <w:spacing w:line="500" w:lineRule="exact"/>
        <w:rPr>
          <w:rFonts w:hint="eastAsia" w:ascii="黑体" w:hAnsi="黑体" w:eastAsia="黑体" w:cs="黑体"/>
          <w:color w:val="000000"/>
          <w:sz w:val="24"/>
        </w:rPr>
      </w:pPr>
      <w:r>
        <w:rPr>
          <w:rFonts w:hint="eastAsia" w:ascii="黑体" w:hAnsi="黑体" w:eastAsia="黑体" w:cs="黑体"/>
          <w:color w:val="000000"/>
          <w:sz w:val="24"/>
        </w:rPr>
        <w:t>备注：营业执照在有效期。</w:t>
      </w:r>
    </w:p>
    <w:p>
      <w:pPr>
        <w:pStyle w:val="15"/>
        <w:rPr>
          <w:rFonts w:hint="eastAsia"/>
        </w:rPr>
      </w:pPr>
    </w:p>
    <w:p>
      <w:pPr>
        <w:rPr>
          <w:rFonts w:hint="eastAsia"/>
        </w:rPr>
      </w:pPr>
    </w:p>
    <w:p>
      <w:pPr>
        <w:pStyle w:val="19"/>
        <w:rPr>
          <w:rFonts w:hint="eastAsia"/>
        </w:rPr>
      </w:pPr>
    </w:p>
    <w:p>
      <w:pPr>
        <w:wordWrap w:val="0"/>
        <w:spacing w:line="560" w:lineRule="exact"/>
        <w:rPr>
          <w:rFonts w:hint="eastAsia"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三、具有良好的商业信誉的承诺函</w:t>
      </w: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（实质性要求）</w:t>
      </w:r>
    </w:p>
    <w:p>
      <w:pPr>
        <w:rPr>
          <w:color w:val="000000"/>
        </w:rPr>
      </w:pPr>
    </w:p>
    <w:p>
      <w:pPr>
        <w:tabs>
          <w:tab w:val="left" w:pos="851"/>
        </w:tabs>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乐山市沙湾区政府采购管理中心</w:t>
      </w:r>
      <w:r>
        <w:rPr>
          <w:rFonts w:hint="eastAsia" w:ascii="仿宋_GB2312" w:hAnsi="仿宋_GB2312" w:eastAsia="仿宋_GB2312" w:cs="仿宋_GB2312"/>
          <w:sz w:val="28"/>
          <w:szCs w:val="28"/>
        </w:rPr>
        <w:t>：</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方在此郑重承诺：我单位在参加本次参照政府采购活动前，未被纳入法院、工商行政管理部门、税务部门、银行认定的失信名单且在有效期内；在本次谈判文件递交截止日期前三年，没有处于因采购合同履约过程中及其他经营活动履约过程中未依法履约被有关行政部门处罚（处理）期间。</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我单位对承诺的真实性有效性负法律责任。</w:t>
      </w:r>
    </w:p>
    <w:p>
      <w:pPr>
        <w:tabs>
          <w:tab w:val="left" w:pos="851"/>
        </w:tabs>
        <w:spacing w:line="500" w:lineRule="exact"/>
        <w:rPr>
          <w:rFonts w:hint="eastAsia" w:ascii="仿宋_GB2312" w:hAnsi="仿宋_GB2312" w:eastAsia="仿宋_GB2312" w:cs="仿宋_GB2312"/>
          <w:sz w:val="28"/>
          <w:szCs w:val="28"/>
        </w:rPr>
      </w:pP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供应商名称：XXXX（</w:t>
      </w:r>
      <w:r>
        <w:rPr>
          <w:rFonts w:hint="eastAsia" w:ascii="仿宋_GB2312" w:hAnsi="仿宋_GB2312" w:eastAsia="仿宋_GB2312" w:cs="仿宋_GB2312"/>
          <w:sz w:val="28"/>
          <w:szCs w:val="28"/>
          <w:lang w:eastAsia="zh-CN"/>
        </w:rPr>
        <w:t>并加盖</w:t>
      </w:r>
      <w:r>
        <w:rPr>
          <w:rFonts w:hint="eastAsia" w:ascii="仿宋_GB2312" w:hAnsi="仿宋_GB2312" w:eastAsia="仿宋_GB2312" w:cs="仿宋_GB2312"/>
          <w:sz w:val="28"/>
          <w:szCs w:val="28"/>
        </w:rPr>
        <w:t>单位公章）</w:t>
      </w:r>
    </w:p>
    <w:p>
      <w:pPr>
        <w:tabs>
          <w:tab w:val="left" w:pos="851"/>
        </w:tabs>
        <w:spacing w:line="400" w:lineRule="exact"/>
        <w:ind w:firstLine="2520" w:firstLineChars="900"/>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rPr>
        <w:t>法定代表人或授权代表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XXXX</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日期：XXXX年XX月XX日</w:t>
      </w:r>
    </w:p>
    <w:p>
      <w:pPr>
        <w:tabs>
          <w:tab w:val="left" w:pos="851"/>
        </w:tabs>
        <w:spacing w:line="500" w:lineRule="exact"/>
        <w:ind w:firstLine="560" w:firstLineChars="200"/>
        <w:rPr>
          <w:rFonts w:hint="eastAsia" w:ascii="仿宋_GB2312" w:hAnsi="仿宋_GB2312" w:eastAsia="仿宋_GB2312" w:cs="仿宋_GB2312"/>
          <w:sz w:val="28"/>
          <w:szCs w:val="28"/>
        </w:rPr>
      </w:pPr>
    </w:p>
    <w:p>
      <w:pPr>
        <w:pStyle w:val="15"/>
        <w:rPr>
          <w:rFonts w:hint="eastAsia" w:ascii="宋体" w:hAnsi="宋体"/>
          <w:b w:val="0"/>
          <w:bCs w:val="0"/>
          <w:sz w:val="24"/>
        </w:rPr>
      </w:pPr>
    </w:p>
    <w:p>
      <w:pPr>
        <w:rPr>
          <w:rFonts w:hint="eastAsia" w:ascii="宋体" w:hAnsi="宋体"/>
          <w:sz w:val="24"/>
        </w:rPr>
      </w:pPr>
    </w:p>
    <w:p>
      <w:pPr>
        <w:pStyle w:val="15"/>
        <w:rPr>
          <w:rFonts w:hint="eastAsia" w:ascii="宋体" w:hAnsi="宋体"/>
          <w:b w:val="0"/>
          <w:bCs w:val="0"/>
          <w:sz w:val="24"/>
        </w:rPr>
      </w:pPr>
    </w:p>
    <w:p>
      <w:pPr>
        <w:rPr>
          <w:rFonts w:hint="eastAsia" w:ascii="宋体" w:hAnsi="宋体"/>
          <w:sz w:val="24"/>
        </w:rPr>
      </w:pPr>
    </w:p>
    <w:p>
      <w:pPr>
        <w:pStyle w:val="18"/>
        <w:ind w:firstLine="240"/>
        <w:rPr>
          <w:rFonts w:hint="eastAsia"/>
          <w:sz w:val="24"/>
        </w:rPr>
      </w:pPr>
    </w:p>
    <w:p>
      <w:pPr>
        <w:pStyle w:val="18"/>
        <w:ind w:firstLine="240"/>
        <w:rPr>
          <w:rFonts w:hint="eastAsia"/>
          <w:sz w:val="24"/>
        </w:rPr>
      </w:pPr>
    </w:p>
    <w:p>
      <w:pPr>
        <w:rPr>
          <w:rFonts w:hint="eastAsia" w:ascii="宋体" w:hAnsi="宋体"/>
          <w:sz w:val="24"/>
        </w:rPr>
      </w:pPr>
    </w:p>
    <w:p>
      <w:pPr>
        <w:wordWrap w:val="0"/>
        <w:spacing w:line="560" w:lineRule="exact"/>
        <w:rPr>
          <w:rFonts w:hint="eastAsia" w:ascii="方正小标宋简体" w:hAnsi="方正小标宋简体" w:eastAsia="方正小标宋简体" w:cs="方正小标宋简体"/>
          <w:bCs/>
          <w:sz w:val="44"/>
          <w:szCs w:val="44"/>
        </w:rPr>
      </w:pPr>
      <w:bookmarkStart w:id="64" w:name="_Toc492941761"/>
    </w:p>
    <w:p>
      <w:pPr>
        <w:wordWrap w:val="0"/>
        <w:spacing w:line="560" w:lineRule="exact"/>
        <w:rPr>
          <w:rFonts w:hint="eastAsia" w:ascii="方正小标宋简体" w:hAnsi="方正小标宋简体" w:eastAsia="方正小标宋简体" w:cs="方正小标宋简体"/>
          <w:bCs/>
          <w:sz w:val="44"/>
          <w:szCs w:val="44"/>
        </w:rPr>
      </w:pPr>
    </w:p>
    <w:p>
      <w:pPr>
        <w:wordWrap w:val="0"/>
        <w:spacing w:line="560" w:lineRule="exact"/>
        <w:rPr>
          <w:rFonts w:hint="eastAsia" w:ascii="方正小标宋简体" w:hAnsi="方正小标宋简体" w:eastAsia="方正小标宋简体" w:cs="方正小标宋简体"/>
          <w:bCs/>
          <w:sz w:val="44"/>
          <w:szCs w:val="44"/>
        </w:rPr>
      </w:pPr>
    </w:p>
    <w:p>
      <w:pPr>
        <w:wordWrap w:val="0"/>
        <w:spacing w:line="560" w:lineRule="exact"/>
        <w:rPr>
          <w:rFonts w:hint="eastAsia"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四、报价人XXXX年度财务审计报告（报表）复印件</w:t>
      </w:r>
      <w:bookmarkEnd w:id="64"/>
      <w:r>
        <w:rPr>
          <w:rFonts w:hint="eastAsia" w:ascii="方正小标宋简体" w:hAnsi="方正小标宋简体" w:eastAsia="方正小标宋简体" w:cs="方正小标宋简体"/>
          <w:bCs/>
          <w:sz w:val="36"/>
          <w:szCs w:val="36"/>
        </w:rPr>
        <w:t>（实质性要求）</w:t>
      </w:r>
    </w:p>
    <w:p>
      <w:pPr>
        <w:tabs>
          <w:tab w:val="left" w:pos="851"/>
        </w:tabs>
        <w:spacing w:line="500" w:lineRule="exact"/>
        <w:rPr>
          <w:rFonts w:hint="eastAsia" w:ascii="仿宋_GB2312" w:hAnsi="仿宋_GB2312" w:eastAsia="仿宋_GB2312" w:cs="仿宋_GB2312"/>
          <w:sz w:val="28"/>
          <w:szCs w:val="28"/>
        </w:rPr>
      </w:pP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要求:</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1.审计报告应当包含资产负债表、现金流量表、利润表以及附注。</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2.审计报告应当由两名具备相关业务资格的注册会计师签名盖章并经会计师事务所盖章方为有效。</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3.提供会计师事务所营业执照和两位会计师资格证复印件。</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4.审计报告复印件应当加盖供应商单位公章</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5.内容清晰可辩</w:t>
      </w:r>
    </w:p>
    <w:p>
      <w:pPr>
        <w:rPr>
          <w:rFonts w:hint="eastAsia" w:ascii="宋体" w:hAnsi="宋体"/>
          <w:sz w:val="24"/>
        </w:rPr>
      </w:pPr>
    </w:p>
    <w:p>
      <w:pPr>
        <w:numPr>
          <w:ilvl w:val="0"/>
          <w:numId w:val="0"/>
        </w:numPr>
        <w:spacing w:line="500" w:lineRule="exact"/>
        <w:ind w:firstLine="480" w:firstLineChars="200"/>
        <w:jc w:val="left"/>
        <w:rPr>
          <w:rFonts w:hint="eastAsia"/>
        </w:rPr>
      </w:pPr>
      <w:r>
        <w:rPr>
          <w:rFonts w:hint="eastAsia" w:ascii="黑体" w:hAnsi="黑体" w:eastAsia="黑体" w:cs="黑体"/>
          <w:color w:val="000000"/>
          <w:sz w:val="24"/>
          <w:highlight w:val="none"/>
          <w:lang w:val="en-US" w:eastAsia="zh-CN"/>
        </w:rPr>
        <w:t>1.</w:t>
      </w:r>
      <w:r>
        <w:rPr>
          <w:rFonts w:hint="eastAsia" w:ascii="黑体" w:hAnsi="黑体" w:eastAsia="黑体" w:cs="黑体"/>
          <w:color w:val="000000"/>
          <w:sz w:val="24"/>
          <w:highlight w:val="none"/>
        </w:rPr>
        <w:t>若</w:t>
      </w:r>
      <w:r>
        <w:rPr>
          <w:rFonts w:hint="eastAsia" w:ascii="黑体" w:hAnsi="黑体" w:eastAsia="黑体" w:cs="黑体"/>
          <w:color w:val="000000"/>
          <w:sz w:val="24"/>
          <w:highlight w:val="none"/>
          <w:lang w:eastAsia="zh-CN"/>
        </w:rPr>
        <w:t>供应商</w:t>
      </w:r>
      <w:r>
        <w:rPr>
          <w:rFonts w:hint="eastAsia" w:ascii="黑体" w:hAnsi="黑体" w:eastAsia="黑体" w:cs="黑体"/>
          <w:color w:val="000000"/>
          <w:sz w:val="24"/>
          <w:highlight w:val="none"/>
        </w:rPr>
        <w:t>提供</w:t>
      </w:r>
      <w:r>
        <w:rPr>
          <w:rFonts w:hint="eastAsia" w:ascii="黑体" w:hAnsi="黑体" w:eastAsia="黑体" w:cs="黑体"/>
          <w:color w:val="000000"/>
          <w:sz w:val="24"/>
          <w:highlight w:val="none"/>
          <w:lang w:eastAsia="zh-CN"/>
        </w:rPr>
        <w:t>谈判</w:t>
      </w:r>
      <w:r>
        <w:rPr>
          <w:rFonts w:hint="eastAsia" w:ascii="黑体" w:hAnsi="黑体" w:eastAsia="黑体" w:cs="黑体"/>
          <w:color w:val="000000"/>
          <w:sz w:val="24"/>
          <w:highlight w:val="none"/>
        </w:rPr>
        <w:t>截止时间前一年内银行出具的有效资信证明的则不</w:t>
      </w:r>
      <w:r>
        <w:rPr>
          <w:rFonts w:hint="eastAsia" w:ascii="黑体" w:hAnsi="黑体" w:eastAsia="黑体" w:cs="黑体"/>
          <w:color w:val="000000"/>
          <w:sz w:val="24"/>
          <w:highlight w:val="none"/>
          <w:lang w:eastAsia="zh-CN"/>
        </w:rPr>
        <w:t>需</w:t>
      </w:r>
      <w:r>
        <w:rPr>
          <w:rFonts w:hint="eastAsia" w:ascii="黑体" w:hAnsi="黑体" w:eastAsia="黑体" w:cs="黑体"/>
          <w:color w:val="000000"/>
          <w:sz w:val="24"/>
          <w:highlight w:val="none"/>
        </w:rPr>
        <w:t>提供</w:t>
      </w:r>
      <w:r>
        <w:rPr>
          <w:rFonts w:hint="eastAsia" w:ascii="黑体" w:hAnsi="黑体" w:eastAsia="黑体" w:cs="黑体"/>
          <w:color w:val="000000"/>
          <w:sz w:val="24"/>
          <w:highlight w:val="none"/>
          <w:lang w:eastAsia="zh-CN"/>
        </w:rPr>
        <w:t>财务</w:t>
      </w:r>
      <w:r>
        <w:rPr>
          <w:rFonts w:hint="eastAsia" w:ascii="黑体" w:hAnsi="黑体" w:eastAsia="黑体" w:cs="黑体"/>
          <w:color w:val="000000"/>
          <w:sz w:val="24"/>
          <w:highlight w:val="none"/>
        </w:rPr>
        <w:t>审计报告。</w:t>
      </w:r>
    </w:p>
    <w:p>
      <w:pPr>
        <w:numPr>
          <w:ilvl w:val="0"/>
          <w:numId w:val="0"/>
        </w:numPr>
        <w:spacing w:line="500" w:lineRule="exact"/>
        <w:ind w:firstLine="480" w:firstLineChars="200"/>
        <w:jc w:val="left"/>
        <w:rPr>
          <w:rFonts w:hint="eastAsia" w:ascii="黑体" w:hAnsi="黑体" w:eastAsia="黑体" w:cs="黑体"/>
          <w:color w:val="000000"/>
          <w:sz w:val="24"/>
          <w:highlight w:val="none"/>
          <w:lang w:val="en-US" w:eastAsia="zh-CN"/>
        </w:rPr>
      </w:pPr>
      <w:r>
        <w:rPr>
          <w:rFonts w:hint="eastAsia" w:ascii="黑体" w:hAnsi="黑体" w:eastAsia="黑体" w:cs="黑体"/>
          <w:color w:val="000000"/>
          <w:sz w:val="24"/>
          <w:highlight w:val="none"/>
          <w:lang w:val="en-US" w:eastAsia="zh-CN"/>
        </w:rPr>
        <w:t>2.</w:t>
      </w:r>
      <w:r>
        <w:rPr>
          <w:rFonts w:hint="eastAsia" w:ascii="黑体" w:hAnsi="黑体" w:eastAsia="黑体" w:cs="黑体"/>
          <w:color w:val="000000"/>
          <w:sz w:val="24"/>
          <w:highlight w:val="none"/>
        </w:rPr>
        <w:t>供应商为非企业</w:t>
      </w:r>
      <w:r>
        <w:rPr>
          <w:rFonts w:hint="eastAsia" w:ascii="黑体" w:hAnsi="黑体" w:eastAsia="黑体" w:cs="黑体"/>
          <w:color w:val="000000"/>
          <w:sz w:val="24"/>
          <w:highlight w:val="none"/>
          <w:lang w:eastAsia="zh-CN"/>
        </w:rPr>
        <w:t>或供应商注册时间截至提交响应文件截止之日前不足一年</w:t>
      </w:r>
      <w:r>
        <w:rPr>
          <w:rFonts w:hint="eastAsia" w:ascii="黑体" w:hAnsi="黑体" w:eastAsia="黑体" w:cs="黑体"/>
          <w:color w:val="000000"/>
          <w:sz w:val="24"/>
          <w:highlight w:val="none"/>
        </w:rPr>
        <w:t>的提供承诺函（格式自拟）</w:t>
      </w:r>
      <w:r>
        <w:rPr>
          <w:rFonts w:hint="eastAsia" w:ascii="黑体" w:hAnsi="黑体" w:eastAsia="黑体" w:cs="黑体"/>
          <w:color w:val="000000"/>
          <w:sz w:val="24"/>
          <w:highlight w:val="none"/>
          <w:lang w:eastAsia="zh-CN"/>
        </w:rPr>
        <w:t>。</w:t>
      </w:r>
    </w:p>
    <w:p>
      <w:pPr>
        <w:numPr>
          <w:ilvl w:val="0"/>
          <w:numId w:val="0"/>
        </w:numPr>
        <w:spacing w:line="500" w:lineRule="exact"/>
        <w:ind w:firstLine="420" w:firstLineChars="200"/>
        <w:jc w:val="left"/>
        <w:rPr>
          <w:rFonts w:hint="eastAsia"/>
        </w:rPr>
      </w:pPr>
    </w:p>
    <w:p>
      <w:pPr>
        <w:rPr>
          <w:rFonts w:hint="eastAsia" w:ascii="宋体" w:hAnsi="宋体"/>
          <w:sz w:val="24"/>
        </w:rPr>
      </w:pPr>
    </w:p>
    <w:p>
      <w:pPr>
        <w:pStyle w:val="15"/>
        <w:rPr>
          <w:rFonts w:hint="eastAsia" w:ascii="宋体" w:hAnsi="宋体"/>
          <w:b w:val="0"/>
          <w:bCs w:val="0"/>
          <w:sz w:val="24"/>
        </w:rPr>
      </w:pPr>
    </w:p>
    <w:p>
      <w:pPr>
        <w:rPr>
          <w:rFonts w:hint="eastAsia" w:ascii="宋体" w:hAnsi="宋体"/>
          <w:sz w:val="24"/>
        </w:rPr>
      </w:pPr>
    </w:p>
    <w:p>
      <w:pPr>
        <w:pStyle w:val="15"/>
        <w:rPr>
          <w:rFonts w:hint="eastAsia" w:ascii="宋体" w:hAnsi="宋体"/>
          <w:b w:val="0"/>
          <w:bCs w:val="0"/>
          <w:sz w:val="24"/>
        </w:rPr>
      </w:pPr>
    </w:p>
    <w:p>
      <w:pPr>
        <w:rPr>
          <w:rFonts w:hint="eastAsia" w:ascii="宋体" w:hAnsi="宋体"/>
          <w:sz w:val="24"/>
        </w:rPr>
      </w:pPr>
    </w:p>
    <w:p>
      <w:pPr>
        <w:pStyle w:val="15"/>
        <w:rPr>
          <w:rFonts w:hint="eastAsia"/>
        </w:rPr>
      </w:pPr>
    </w:p>
    <w:p>
      <w:pPr>
        <w:rPr>
          <w:rFonts w:hint="eastAsia"/>
        </w:rPr>
      </w:pPr>
    </w:p>
    <w:p>
      <w:pPr>
        <w:rPr>
          <w:rFonts w:hint="eastAsia"/>
        </w:rPr>
      </w:pPr>
    </w:p>
    <w:p>
      <w:pPr>
        <w:wordWrap w:val="0"/>
        <w:spacing w:line="560" w:lineRule="exact"/>
        <w:jc w:val="center"/>
        <w:rPr>
          <w:rFonts w:hint="eastAsia" w:ascii="方正小标宋简体" w:hAnsi="方正小标宋简体" w:eastAsia="方正小标宋简体" w:cs="方正小标宋简体"/>
          <w:bCs/>
          <w:sz w:val="44"/>
          <w:szCs w:val="44"/>
        </w:rPr>
      </w:pPr>
    </w:p>
    <w:p>
      <w:pPr>
        <w:wordWrap w:val="0"/>
        <w:spacing w:line="560" w:lineRule="exact"/>
        <w:rPr>
          <w:rFonts w:hint="eastAsia"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五、具有履行合同所必需的设备和专业技术能力   （实质性要求）</w:t>
      </w:r>
    </w:p>
    <w:p>
      <w:pPr>
        <w:spacing w:line="800" w:lineRule="exact"/>
        <w:jc w:val="center"/>
        <w:rPr>
          <w:rFonts w:hint="eastAsia" w:ascii="宋体" w:hAnsi="宋体"/>
          <w:color w:val="000000"/>
          <w:sz w:val="32"/>
          <w:szCs w:val="32"/>
        </w:rPr>
      </w:pPr>
    </w:p>
    <w:p>
      <w:pPr>
        <w:tabs>
          <w:tab w:val="left" w:pos="851"/>
        </w:tabs>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乐山市沙湾区政府采购管理中心</w:t>
      </w:r>
      <w:r>
        <w:rPr>
          <w:rFonts w:hint="eastAsia" w:ascii="仿宋_GB2312" w:hAnsi="仿宋_GB2312" w:eastAsia="仿宋_GB2312" w:cs="仿宋_GB2312"/>
          <w:sz w:val="28"/>
          <w:szCs w:val="28"/>
        </w:rPr>
        <w:t>：</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我单位在此郑重承诺：我单位参加本次参照政府采购活动，已全面了解本项目所采购的货物和服务以及配送、安装、调试、培训等工作责任。我单位郑重承诺具有履行本此采购活动所必需的设备和专业技术能力。</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我单位对承诺的真实性有效性负法律责任。</w:t>
      </w: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供应商名称：XXXX（</w:t>
      </w:r>
      <w:r>
        <w:rPr>
          <w:rFonts w:hint="eastAsia" w:ascii="仿宋_GB2312" w:hAnsi="仿宋_GB2312" w:eastAsia="仿宋_GB2312" w:cs="仿宋_GB2312"/>
          <w:sz w:val="28"/>
          <w:szCs w:val="28"/>
          <w:lang w:eastAsia="zh-CN"/>
        </w:rPr>
        <w:t>并加盖</w:t>
      </w:r>
      <w:r>
        <w:rPr>
          <w:rFonts w:hint="eastAsia" w:ascii="仿宋_GB2312" w:hAnsi="仿宋_GB2312" w:eastAsia="仿宋_GB2312" w:cs="仿宋_GB2312"/>
          <w:sz w:val="28"/>
          <w:szCs w:val="28"/>
        </w:rPr>
        <w:t>单位公章）</w:t>
      </w:r>
    </w:p>
    <w:p>
      <w:pPr>
        <w:tabs>
          <w:tab w:val="left" w:pos="851"/>
        </w:tabs>
        <w:spacing w:line="400" w:lineRule="exact"/>
        <w:ind w:firstLine="2520" w:firstLineChars="900"/>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rPr>
        <w:t>法定代表人或授权代表</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XXXX</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日期：XXXX年XX月XX日</w:t>
      </w:r>
    </w:p>
    <w:p>
      <w:pPr>
        <w:pStyle w:val="15"/>
        <w:rPr>
          <w:rFonts w:hint="eastAsia"/>
        </w:rPr>
      </w:pPr>
    </w:p>
    <w:p>
      <w:pPr>
        <w:rPr>
          <w:rFonts w:hint="eastAsia"/>
        </w:rPr>
      </w:pPr>
    </w:p>
    <w:p>
      <w:pPr>
        <w:pStyle w:val="15"/>
        <w:rPr>
          <w:rFonts w:hint="eastAsia"/>
        </w:rPr>
      </w:pPr>
    </w:p>
    <w:p>
      <w:pPr>
        <w:rPr>
          <w:rFonts w:hint="eastAsia"/>
        </w:rPr>
      </w:pPr>
    </w:p>
    <w:p>
      <w:pPr>
        <w:pStyle w:val="15"/>
        <w:rPr>
          <w:rFonts w:hint="eastAsia"/>
        </w:rPr>
      </w:pPr>
    </w:p>
    <w:p>
      <w:pPr>
        <w:rPr>
          <w:rFonts w:hint="eastAsia"/>
        </w:rPr>
      </w:pPr>
    </w:p>
    <w:p>
      <w:pPr>
        <w:pStyle w:val="15"/>
        <w:rPr>
          <w:rFonts w:hint="eastAsia"/>
        </w:rPr>
      </w:pPr>
    </w:p>
    <w:p>
      <w:pPr>
        <w:rPr>
          <w:rFonts w:hint="eastAsia"/>
        </w:rPr>
      </w:pPr>
    </w:p>
    <w:p>
      <w:pPr>
        <w:pStyle w:val="18"/>
        <w:ind w:firstLine="210"/>
        <w:rPr>
          <w:rFonts w:hint="eastAsia"/>
        </w:rPr>
      </w:pPr>
    </w:p>
    <w:p>
      <w:pPr>
        <w:pStyle w:val="18"/>
        <w:ind w:firstLine="210"/>
        <w:rPr>
          <w:rFonts w:hint="eastAsia"/>
        </w:rPr>
      </w:pPr>
    </w:p>
    <w:p>
      <w:pPr>
        <w:pStyle w:val="18"/>
        <w:ind w:firstLine="210"/>
        <w:rPr>
          <w:rFonts w:hint="eastAsia"/>
        </w:rPr>
      </w:pPr>
    </w:p>
    <w:p>
      <w:pPr>
        <w:numPr>
          <w:ilvl w:val="0"/>
          <w:numId w:val="7"/>
        </w:num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依法纳税和依法缴纳社保资金的承诺书</w:t>
      </w: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（实质性要求）</w:t>
      </w:r>
    </w:p>
    <w:p/>
    <w:p>
      <w:pPr>
        <w:tabs>
          <w:tab w:val="left" w:pos="851"/>
        </w:tabs>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乐山市沙湾区政府采购管理中心</w:t>
      </w:r>
      <w:r>
        <w:rPr>
          <w:rFonts w:hint="eastAsia" w:ascii="仿宋_GB2312" w:hAnsi="仿宋_GB2312" w:eastAsia="仿宋_GB2312" w:cs="仿宋_GB2312"/>
          <w:sz w:val="28"/>
          <w:szCs w:val="28"/>
        </w:rPr>
        <w:t>：</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我单位在此郑重承诺：本单位</w:t>
      </w:r>
      <w:r>
        <w:rPr>
          <w:rFonts w:hint="eastAsia" w:ascii="仿宋_GB2312" w:hAnsi="仿宋_GB2312" w:eastAsia="仿宋_GB2312" w:cs="仿宋_GB2312"/>
          <w:sz w:val="28"/>
          <w:szCs w:val="28"/>
          <w:u w:val="single"/>
        </w:rPr>
        <w:t xml:space="preserve">       （公司名称）</w:t>
      </w:r>
      <w:r>
        <w:rPr>
          <w:rFonts w:hint="eastAsia" w:ascii="仿宋_GB2312" w:hAnsi="仿宋_GB2312" w:eastAsia="仿宋_GB2312" w:cs="仿宋_GB2312"/>
          <w:sz w:val="28"/>
          <w:szCs w:val="28"/>
        </w:rPr>
        <w:t>已依法纳税和缴纳社会保障资金，不存在偷逃税款、逃避缴纳社会保障资金的问题。</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我单位对承诺的真实性、有效性负法律责任。</w:t>
      </w: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ind w:firstLine="560" w:firstLineChars="20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 xml:space="preserve">                      供应商名称：XXXX（</w:t>
      </w:r>
      <w:r>
        <w:rPr>
          <w:rFonts w:hint="eastAsia" w:ascii="仿宋_GB2312" w:hAnsi="仿宋_GB2312" w:eastAsia="仿宋_GB2312" w:cs="仿宋_GB2312"/>
          <w:sz w:val="28"/>
          <w:szCs w:val="28"/>
          <w:lang w:eastAsia="zh-CN"/>
        </w:rPr>
        <w:t>并加盖</w:t>
      </w:r>
      <w:r>
        <w:rPr>
          <w:rFonts w:hint="eastAsia" w:ascii="仿宋_GB2312" w:hAnsi="仿宋_GB2312" w:eastAsia="仿宋_GB2312" w:cs="仿宋_GB2312"/>
          <w:sz w:val="28"/>
          <w:szCs w:val="28"/>
        </w:rPr>
        <w:t xml:space="preserve">单位公章） </w:t>
      </w:r>
      <w:r>
        <w:rPr>
          <w:rFonts w:hint="eastAsia" w:ascii="仿宋_GB2312" w:hAnsi="仿宋_GB2312" w:eastAsia="仿宋_GB2312" w:cs="仿宋_GB2312"/>
          <w:sz w:val="28"/>
          <w:szCs w:val="28"/>
          <w:lang w:val="en-US" w:eastAsia="zh-CN"/>
        </w:rPr>
        <w:t xml:space="preserve">  </w:t>
      </w: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highlight w:val="none"/>
        </w:rPr>
        <w:t>法定代表人或授权代表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XXXX</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日期：XXXX年XX月XX日</w:t>
      </w:r>
    </w:p>
    <w:p>
      <w:pPr>
        <w:pStyle w:val="2"/>
        <w:rPr>
          <w:rFonts w:hint="eastAsia"/>
        </w:rPr>
      </w:pPr>
    </w:p>
    <w:p>
      <w:pPr>
        <w:spacing w:line="400" w:lineRule="exact"/>
        <w:rPr>
          <w:color w:val="000000"/>
          <w:sz w:val="24"/>
        </w:rPr>
      </w:pPr>
    </w:p>
    <w:p>
      <w:pPr>
        <w:pStyle w:val="15"/>
        <w:rPr>
          <w:rFonts w:hint="eastAsia"/>
        </w:rPr>
      </w:pPr>
    </w:p>
    <w:p>
      <w:pPr>
        <w:rPr>
          <w:rFonts w:hint="eastAsia"/>
        </w:rPr>
      </w:pPr>
    </w:p>
    <w:p>
      <w:pPr>
        <w:pStyle w:val="15"/>
        <w:rPr>
          <w:rFonts w:hint="eastAsia"/>
        </w:rPr>
      </w:pPr>
    </w:p>
    <w:p>
      <w:pPr>
        <w:rPr>
          <w:rFonts w:hint="eastAsia"/>
        </w:rPr>
      </w:pPr>
    </w:p>
    <w:p>
      <w:pPr>
        <w:pStyle w:val="15"/>
        <w:rPr>
          <w:rFonts w:hint="eastAsia"/>
        </w:rPr>
      </w:pPr>
    </w:p>
    <w:p>
      <w:pPr>
        <w:rPr>
          <w:rFonts w:hint="eastAsia"/>
        </w:rPr>
      </w:pPr>
    </w:p>
    <w:p>
      <w:pPr>
        <w:pStyle w:val="15"/>
        <w:rPr>
          <w:rFonts w:hint="eastAsia"/>
        </w:rPr>
      </w:pPr>
    </w:p>
    <w:p>
      <w:pPr>
        <w:rPr>
          <w:rFonts w:hint="eastAsia"/>
        </w:rPr>
      </w:pPr>
    </w:p>
    <w:p>
      <w:pPr>
        <w:pStyle w:val="15"/>
        <w:rPr>
          <w:rFonts w:hint="eastAsia"/>
        </w:rPr>
      </w:pPr>
    </w:p>
    <w:p>
      <w:pPr>
        <w:rPr>
          <w:rFonts w:hint="eastAsia"/>
        </w:rPr>
      </w:pPr>
    </w:p>
    <w:p>
      <w:pPr>
        <w:pStyle w:val="15"/>
        <w:rPr>
          <w:rFonts w:hint="eastAsia"/>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七、近三年在经营活动中没有重大违法记录的书面声明（实质性要求）</w:t>
      </w:r>
    </w:p>
    <w:p/>
    <w:p>
      <w:pPr>
        <w:tabs>
          <w:tab w:val="left" w:pos="851"/>
        </w:tabs>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乐山市沙湾区政府采购管理中心</w:t>
      </w:r>
      <w:r>
        <w:rPr>
          <w:rFonts w:hint="eastAsia" w:ascii="仿宋_GB2312" w:hAnsi="仿宋_GB2312" w:eastAsia="仿宋_GB2312" w:cs="仿宋_GB2312"/>
          <w:sz w:val="28"/>
          <w:szCs w:val="28"/>
        </w:rPr>
        <w:t>：</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本公司               （公司全称）</w:t>
      </w:r>
      <w:r>
        <w:rPr>
          <w:rFonts w:hint="eastAsia" w:ascii="仿宋_GB2312" w:hAnsi="仿宋_GB2312" w:eastAsia="仿宋_GB2312" w:cs="仿宋_GB2312"/>
          <w:sz w:val="28"/>
          <w:szCs w:val="28"/>
        </w:rPr>
        <w:t>参加</w:t>
      </w:r>
      <w:r>
        <w:rPr>
          <w:rFonts w:hint="eastAsia" w:ascii="仿宋_GB2312" w:hAnsi="仿宋_GB2312" w:eastAsia="仿宋_GB2312" w:cs="仿宋_GB2312"/>
          <w:sz w:val="28"/>
          <w:szCs w:val="28"/>
          <w:u w:val="single"/>
        </w:rPr>
        <w:t xml:space="preserve">              （项目名称）（项目编号）</w:t>
      </w:r>
      <w:r>
        <w:rPr>
          <w:rFonts w:hint="eastAsia" w:ascii="仿宋_GB2312" w:hAnsi="仿宋_GB2312" w:eastAsia="仿宋_GB2312" w:cs="仿宋_GB2312"/>
          <w:sz w:val="28"/>
          <w:szCs w:val="28"/>
        </w:rPr>
        <w:t>的采购活动，现承诺我公司在参加本次采购活动前三年内，在经营活动中没有重大违法记录。</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如违反以上承诺，本公司愿承担一切法律责任。</w:t>
      </w:r>
    </w:p>
    <w:p>
      <w:pPr>
        <w:tabs>
          <w:tab w:val="left" w:pos="851"/>
        </w:tabs>
        <w:spacing w:line="500" w:lineRule="exact"/>
        <w:ind w:firstLine="560" w:firstLineChars="200"/>
        <w:rPr>
          <w:rFonts w:hint="eastAsia" w:ascii="仿宋_GB2312" w:hAnsi="仿宋_GB2312" w:eastAsia="仿宋_GB2312" w:cs="仿宋_GB2312"/>
          <w:sz w:val="28"/>
          <w:szCs w:val="28"/>
        </w:rPr>
      </w:pPr>
    </w:p>
    <w:p>
      <w:pPr>
        <w:keepNext w:val="0"/>
        <w:keepLines w:val="0"/>
        <w:pageBreakBefore w:val="0"/>
        <w:widowControl w:val="0"/>
        <w:tabs>
          <w:tab w:val="left" w:pos="851"/>
        </w:tabs>
        <w:kinsoku/>
        <w:wordWrap/>
        <w:overflowPunct/>
        <w:topLinePunct w:val="0"/>
        <w:autoSpaceDE/>
        <w:autoSpaceDN/>
        <w:bidi w:val="0"/>
        <w:adjustRightInd/>
        <w:snapToGrid/>
        <w:spacing w:line="500" w:lineRule="exact"/>
        <w:ind w:firstLine="480" w:firstLineChars="200"/>
        <w:textAlignment w:val="auto"/>
        <w:rPr>
          <w:rFonts w:hint="eastAsia" w:ascii="黑体" w:hAnsi="黑体" w:eastAsia="黑体" w:cs="黑体"/>
          <w:kern w:val="2"/>
          <w:sz w:val="24"/>
          <w:szCs w:val="24"/>
          <w:lang w:val="en-US" w:eastAsia="zh-CN" w:bidi="ar-SA"/>
        </w:rPr>
      </w:pPr>
      <w:r>
        <w:rPr>
          <w:rFonts w:hint="eastAsia" w:ascii="黑体" w:hAnsi="黑体" w:eastAsia="黑体" w:cs="黑体"/>
          <w:bCs/>
          <w:sz w:val="24"/>
        </w:rPr>
        <w:t>说明：</w:t>
      </w:r>
      <w:r>
        <w:rPr>
          <w:rFonts w:hint="eastAsia" w:ascii="黑体" w:hAnsi="黑体" w:eastAsia="黑体" w:cs="黑体"/>
          <w:kern w:val="2"/>
          <w:sz w:val="24"/>
          <w:szCs w:val="24"/>
          <w:lang w:val="en-US" w:eastAsia="zh-CN" w:bidi="ar-SA"/>
        </w:rPr>
        <w:t>根据《财政部关于〈中华人民共和国政府采购法实施条例〉第十九条第一款 “较大数额罚款”具体适用问题的意见》（财库〔2022〕3 号）文件规定“较大数额罚款”认定为200万元以上的罚款，法律、行政法规以及国务院有关部门明确规定相关领域“较大数额罚款”标准高于200万元的，从其规定。</w:t>
      </w:r>
    </w:p>
    <w:p>
      <w:pPr>
        <w:tabs>
          <w:tab w:val="left" w:pos="851"/>
        </w:tabs>
        <w:spacing w:line="500" w:lineRule="exact"/>
        <w:rPr>
          <w:rFonts w:hint="eastAsia" w:ascii="仿宋_GB2312" w:hAnsi="仿宋_GB2312" w:eastAsia="仿宋_GB2312" w:cs="仿宋_GB2312"/>
          <w:sz w:val="28"/>
          <w:szCs w:val="28"/>
        </w:rPr>
      </w:pP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供应商名称：XXXX（</w:t>
      </w:r>
      <w:r>
        <w:rPr>
          <w:rFonts w:hint="eastAsia" w:ascii="仿宋_GB2312" w:hAnsi="仿宋_GB2312" w:eastAsia="仿宋_GB2312" w:cs="仿宋_GB2312"/>
          <w:sz w:val="28"/>
          <w:szCs w:val="28"/>
          <w:lang w:eastAsia="zh-CN"/>
        </w:rPr>
        <w:t>并加盖</w:t>
      </w:r>
      <w:r>
        <w:rPr>
          <w:rFonts w:hint="eastAsia" w:ascii="仿宋_GB2312" w:hAnsi="仿宋_GB2312" w:eastAsia="仿宋_GB2312" w:cs="仿宋_GB2312"/>
          <w:sz w:val="28"/>
          <w:szCs w:val="28"/>
        </w:rPr>
        <w:t>单位公章）</w:t>
      </w:r>
    </w:p>
    <w:p>
      <w:pPr>
        <w:tabs>
          <w:tab w:val="left" w:pos="851"/>
        </w:tabs>
        <w:spacing w:line="400" w:lineRule="exact"/>
        <w:ind w:firstLine="2520" w:firstLineChars="900"/>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rPr>
        <w:t>法定代表人或授权代表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XXXX</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日  期：XXXX年XX月XX日</w:t>
      </w:r>
    </w:p>
    <w:p>
      <w:pPr>
        <w:pStyle w:val="15"/>
        <w:rPr>
          <w:rFonts w:hint="eastAsia"/>
        </w:rPr>
      </w:pPr>
    </w:p>
    <w:p>
      <w:pPr>
        <w:rPr>
          <w:rFonts w:hint="eastAsia"/>
        </w:rPr>
      </w:pPr>
    </w:p>
    <w:p>
      <w:pPr>
        <w:pStyle w:val="15"/>
        <w:rPr>
          <w:rFonts w:hint="eastAsia"/>
        </w:rPr>
      </w:pPr>
    </w:p>
    <w:p>
      <w:pPr>
        <w:rPr>
          <w:rFonts w:hint="eastAsia"/>
        </w:rPr>
      </w:pPr>
    </w:p>
    <w:p>
      <w:pPr>
        <w:pStyle w:val="15"/>
        <w:rPr>
          <w:rFonts w:hint="eastAsia"/>
        </w:rPr>
      </w:pPr>
    </w:p>
    <w:p>
      <w:pPr>
        <w:rPr>
          <w:rFonts w:hint="eastAsia"/>
        </w:rPr>
      </w:pPr>
    </w:p>
    <w:p>
      <w:pPr>
        <w:rPr>
          <w:rFonts w:hint="eastAsia"/>
        </w:rPr>
      </w:pPr>
    </w:p>
    <w:p>
      <w:pPr>
        <w:pStyle w:val="15"/>
        <w:rPr>
          <w:rFonts w:hint="eastAsia"/>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八、无行贿犯罪记录承诺函（实质性要求）</w:t>
      </w: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乐山市沙湾区政府采购管理中心</w:t>
      </w:r>
      <w:r>
        <w:rPr>
          <w:rFonts w:hint="eastAsia" w:ascii="仿宋_GB2312" w:hAnsi="仿宋_GB2312" w:eastAsia="仿宋_GB2312" w:cs="仿宋_GB2312"/>
          <w:sz w:val="28"/>
          <w:szCs w:val="28"/>
        </w:rPr>
        <w:t>：</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根据谈判文件第四章第一点第6条要求，我公司郑重承诺：我单位及现任法定代表人/主要负责人在前3年内不具有行贿犯罪记录。</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本公司对上述声明的真实性负责。如有虚假，将依法承担相应责任。</w:t>
      </w: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rPr>
          <w:rFonts w:hint="eastAsia" w:ascii="仿宋_GB2312" w:hAnsi="仿宋_GB2312" w:eastAsia="仿宋_GB2312" w:cs="仿宋_GB2312"/>
          <w:sz w:val="28"/>
          <w:szCs w:val="28"/>
        </w:rPr>
      </w:pPr>
    </w:p>
    <w:p>
      <w:pPr>
        <w:tabs>
          <w:tab w:val="left" w:pos="851"/>
        </w:tabs>
        <w:spacing w:line="500" w:lineRule="exact"/>
        <w:ind w:firstLine="1820" w:firstLineChars="6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供应商名称：XXXX（</w:t>
      </w:r>
      <w:r>
        <w:rPr>
          <w:rFonts w:hint="eastAsia" w:ascii="仿宋_GB2312" w:hAnsi="仿宋_GB2312" w:eastAsia="仿宋_GB2312" w:cs="仿宋_GB2312"/>
          <w:sz w:val="28"/>
          <w:szCs w:val="28"/>
          <w:lang w:eastAsia="zh-CN"/>
        </w:rPr>
        <w:t>并加盖</w:t>
      </w:r>
      <w:r>
        <w:rPr>
          <w:rFonts w:hint="eastAsia" w:ascii="仿宋_GB2312" w:hAnsi="仿宋_GB2312" w:eastAsia="仿宋_GB2312" w:cs="仿宋_GB2312"/>
          <w:sz w:val="28"/>
          <w:szCs w:val="28"/>
        </w:rPr>
        <w:t>单位公章）。</w:t>
      </w:r>
    </w:p>
    <w:p>
      <w:pPr>
        <w:tabs>
          <w:tab w:val="left" w:pos="851"/>
        </w:tabs>
        <w:spacing w:line="400" w:lineRule="exact"/>
        <w:ind w:firstLine="1400" w:firstLineChars="500"/>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rPr>
        <w:t>法定代表人或授权代表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XXXX</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p>
    <w:p>
      <w:pPr>
        <w:tabs>
          <w:tab w:val="left" w:pos="851"/>
        </w:tabs>
        <w:spacing w:line="500" w:lineRule="exact"/>
        <w:ind w:firstLine="1820" w:firstLineChars="6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    期：XXXX年XX月XX日。</w:t>
      </w:r>
    </w:p>
    <w:p>
      <w:pPr>
        <w:widowControl/>
        <w:spacing w:line="360" w:lineRule="atLeast"/>
        <w:ind w:firstLine="480"/>
        <w:jc w:val="center"/>
        <w:outlineLvl w:val="1"/>
        <w:rPr>
          <w:rFonts w:hint="eastAsia" w:ascii="宋体" w:hAnsi="宋体"/>
          <w:bCs/>
          <w:sz w:val="24"/>
        </w:rPr>
      </w:pPr>
    </w:p>
    <w:p>
      <w:pPr>
        <w:widowControl/>
        <w:spacing w:line="360" w:lineRule="atLeast"/>
        <w:ind w:firstLine="480"/>
        <w:jc w:val="left"/>
        <w:outlineLvl w:val="1"/>
        <w:rPr>
          <w:rFonts w:hint="eastAsia" w:ascii="宋体" w:hAnsi="宋体"/>
          <w:bCs/>
          <w:sz w:val="24"/>
        </w:rPr>
      </w:pPr>
    </w:p>
    <w:p>
      <w:pPr>
        <w:widowControl/>
        <w:spacing w:line="360" w:lineRule="atLeast"/>
        <w:ind w:firstLine="480"/>
        <w:jc w:val="left"/>
        <w:outlineLvl w:val="1"/>
        <w:rPr>
          <w:rFonts w:hint="eastAsia" w:ascii="黑体" w:hAnsi="黑体" w:eastAsia="黑体" w:cs="黑体"/>
          <w:bCs/>
          <w:sz w:val="24"/>
        </w:rPr>
      </w:pPr>
    </w:p>
    <w:p>
      <w:pPr>
        <w:widowControl/>
        <w:spacing w:line="360" w:lineRule="atLeast"/>
        <w:ind w:firstLine="480"/>
        <w:jc w:val="left"/>
        <w:outlineLvl w:val="1"/>
        <w:rPr>
          <w:rFonts w:hint="eastAsia" w:ascii="黑体" w:hAnsi="黑体" w:eastAsia="黑体" w:cs="黑体"/>
          <w:bCs/>
          <w:sz w:val="24"/>
        </w:rPr>
      </w:pPr>
    </w:p>
    <w:p>
      <w:pPr>
        <w:tabs>
          <w:tab w:val="left" w:pos="851"/>
        </w:tabs>
        <w:spacing w:line="500" w:lineRule="exact"/>
        <w:ind w:firstLine="480" w:firstLineChars="200"/>
        <w:rPr>
          <w:rFonts w:hint="eastAsia" w:ascii="黑体" w:hAnsi="黑体" w:eastAsia="黑体" w:cs="黑体"/>
          <w:sz w:val="24"/>
        </w:rPr>
      </w:pPr>
      <w:r>
        <w:rPr>
          <w:rFonts w:hint="eastAsia" w:ascii="黑体" w:hAnsi="黑体" w:eastAsia="黑体" w:cs="黑体"/>
          <w:sz w:val="24"/>
        </w:rPr>
        <w:t>备注：提供供应商、现任法定代表人/主要负责人在前3年内不具有行贿犯罪记录查询结果原件的不需要提供此承诺函。</w:t>
      </w:r>
    </w:p>
    <w:p>
      <w:pPr>
        <w:pStyle w:val="15"/>
        <w:rPr>
          <w:rFonts w:hint="eastAsia"/>
        </w:rPr>
      </w:pPr>
    </w:p>
    <w:p>
      <w:pPr>
        <w:rPr>
          <w:rFonts w:hint="eastAsia"/>
        </w:rPr>
      </w:pPr>
    </w:p>
    <w:p>
      <w:pPr>
        <w:pStyle w:val="15"/>
        <w:rPr>
          <w:rFonts w:hint="eastAsia"/>
        </w:rPr>
      </w:pPr>
    </w:p>
    <w:p>
      <w:pPr>
        <w:rPr>
          <w:rFonts w:hint="eastAsia"/>
        </w:rPr>
      </w:pPr>
    </w:p>
    <w:p>
      <w:pPr>
        <w:pStyle w:val="18"/>
        <w:ind w:firstLine="210"/>
        <w:rPr>
          <w:rFonts w:hint="eastAsia"/>
        </w:rPr>
      </w:pPr>
    </w:p>
    <w:p>
      <w:pPr>
        <w:pStyle w:val="18"/>
        <w:ind w:firstLine="210"/>
        <w:rPr>
          <w:rFonts w:hint="eastAsia"/>
        </w:rPr>
      </w:pPr>
    </w:p>
    <w:p>
      <w:pPr>
        <w:pStyle w:val="18"/>
        <w:ind w:firstLine="210"/>
        <w:rPr>
          <w:rFonts w:hint="eastAsia"/>
        </w:rPr>
      </w:pPr>
    </w:p>
    <w:p>
      <w:pPr>
        <w:pStyle w:val="18"/>
        <w:ind w:firstLine="210"/>
        <w:rPr>
          <w:rFonts w:hint="eastAsia"/>
        </w:rPr>
      </w:pPr>
    </w:p>
    <w:p>
      <w:pPr>
        <w:pStyle w:val="18"/>
        <w:ind w:firstLine="210"/>
        <w:rPr>
          <w:rFonts w:hint="eastAsia"/>
        </w:rPr>
      </w:pPr>
    </w:p>
    <w:p>
      <w:pPr>
        <w:pStyle w:val="18"/>
        <w:ind w:firstLine="210"/>
        <w:rPr>
          <w:rFonts w:hint="eastAsia"/>
        </w:rPr>
      </w:pPr>
    </w:p>
    <w:p>
      <w:pPr>
        <w:rPr>
          <w:rFonts w:hint="eastAsia"/>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九、法定代表人授权书（实质性要求）</w:t>
      </w:r>
    </w:p>
    <w:p>
      <w:pPr>
        <w:jc w:val="center"/>
        <w:rPr>
          <w:rFonts w:hint="eastAsia"/>
          <w:b/>
          <w:sz w:val="44"/>
        </w:rPr>
      </w:pPr>
    </w:p>
    <w:p>
      <w:pPr>
        <w:tabs>
          <w:tab w:val="left" w:pos="851"/>
        </w:tabs>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乐山市沙湾区政府采购管理中心</w:t>
      </w:r>
      <w:r>
        <w:rPr>
          <w:rFonts w:hint="eastAsia" w:ascii="仿宋_GB2312" w:hAnsi="仿宋_GB2312" w:eastAsia="仿宋_GB2312" w:cs="仿宋_GB2312"/>
          <w:sz w:val="28"/>
          <w:szCs w:val="28"/>
        </w:rPr>
        <w:t>：</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本授权声明：</w:t>
      </w:r>
      <w:r>
        <w:rPr>
          <w:rFonts w:hint="eastAsia" w:ascii="仿宋_GB2312" w:hAnsi="仿宋_GB2312" w:eastAsia="仿宋_GB2312" w:cs="仿宋_GB2312"/>
          <w:sz w:val="28"/>
          <w:szCs w:val="28"/>
          <w:u w:val="single"/>
        </w:rPr>
        <w:t>XXX（单位名称）,XXX（法定代表人姓名、职务）</w:t>
      </w:r>
      <w:r>
        <w:rPr>
          <w:rFonts w:hint="eastAsia" w:ascii="仿宋_GB2312" w:hAnsi="仿宋_GB2312" w:eastAsia="仿宋_GB2312" w:cs="仿宋_GB2312"/>
          <w:sz w:val="28"/>
          <w:szCs w:val="28"/>
        </w:rPr>
        <w:t>授权</w:t>
      </w:r>
      <w:r>
        <w:rPr>
          <w:rFonts w:hint="eastAsia" w:ascii="仿宋_GB2312" w:hAnsi="仿宋_GB2312" w:eastAsia="仿宋_GB2312" w:cs="仿宋_GB2312"/>
          <w:sz w:val="28"/>
          <w:szCs w:val="28"/>
          <w:u w:val="single"/>
        </w:rPr>
        <w:t>XXX                   （被授权人姓名、职务）</w:t>
      </w:r>
      <w:r>
        <w:rPr>
          <w:rFonts w:hint="eastAsia" w:ascii="仿宋_GB2312" w:hAnsi="仿宋_GB2312" w:eastAsia="仿宋_GB2312" w:cs="仿宋_GB2312"/>
          <w:sz w:val="28"/>
          <w:szCs w:val="28"/>
        </w:rPr>
        <w:t>为我方参加</w:t>
      </w:r>
      <w:r>
        <w:rPr>
          <w:rFonts w:hint="eastAsia" w:ascii="仿宋_GB2312" w:hAnsi="仿宋_GB2312" w:eastAsia="仿宋_GB2312" w:cs="仿宋_GB2312"/>
          <w:sz w:val="28"/>
          <w:szCs w:val="28"/>
          <w:u w:val="single"/>
        </w:rPr>
        <w:t>XXX项目（采购编号：XXX）</w:t>
      </w:r>
      <w:r>
        <w:rPr>
          <w:rFonts w:hint="eastAsia" w:ascii="仿宋_GB2312" w:hAnsi="仿宋_GB2312" w:eastAsia="仿宋_GB2312" w:cs="仿宋_GB2312"/>
          <w:sz w:val="28"/>
          <w:szCs w:val="28"/>
        </w:rPr>
        <w:t>谈判采购活动的合法代表，以我方名义全权处理该项目有关谈判、报价、签订合同以及执行合同等一切事宜。</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特此声明</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附件：法定代表人身份证（有效期内）和被授权人的身份证（有效期内）复印件盖单位公章。</w:t>
      </w: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供应商名称：XXX</w:t>
      </w:r>
      <w:r>
        <w:rPr>
          <w:rFonts w:hint="eastAsia" w:ascii="仿宋_GB2312" w:hAnsi="仿宋_GB2312" w:eastAsia="仿宋_GB2312" w:cs="仿宋_GB2312"/>
          <w:sz w:val="28"/>
          <w:szCs w:val="28"/>
          <w:lang w:val="en-US" w:eastAsia="zh-CN"/>
        </w:rPr>
        <w:t>X</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并加</w:t>
      </w:r>
      <w:r>
        <w:rPr>
          <w:rFonts w:hint="eastAsia" w:ascii="仿宋_GB2312" w:hAnsi="仿宋_GB2312" w:eastAsia="仿宋_GB2312" w:cs="仿宋_GB2312"/>
          <w:sz w:val="28"/>
          <w:szCs w:val="28"/>
        </w:rPr>
        <w:t>盖单位公章）</w:t>
      </w: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法定代表人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XXXX</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r>
        <w:rPr>
          <w:rFonts w:hint="eastAsia" w:ascii="仿宋_GB2312" w:hAnsi="仿宋_GB2312" w:eastAsia="仿宋_GB2312" w:cs="仿宋_GB2312"/>
          <w:sz w:val="28"/>
          <w:szCs w:val="28"/>
        </w:rPr>
        <w:t>）</w:t>
      </w: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授权代表：XXX</w:t>
      </w:r>
      <w:r>
        <w:rPr>
          <w:rFonts w:hint="eastAsia" w:ascii="仿宋_GB2312" w:hAnsi="仿宋_GB2312" w:eastAsia="仿宋_GB2312" w:cs="仿宋_GB2312"/>
          <w:sz w:val="28"/>
          <w:szCs w:val="28"/>
          <w:lang w:val="en-US" w:eastAsia="zh-CN"/>
        </w:rPr>
        <w:t>X</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日    期：XXXX年XX月XX日</w:t>
      </w: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ind w:firstLine="480" w:firstLineChars="200"/>
        <w:rPr>
          <w:rFonts w:hint="eastAsia" w:ascii="黑体" w:hAnsi="黑体" w:eastAsia="黑体" w:cs="黑体"/>
          <w:sz w:val="24"/>
          <w:lang w:eastAsia="zh-CN"/>
        </w:rPr>
      </w:pPr>
      <w:r>
        <w:rPr>
          <w:rFonts w:hint="eastAsia" w:ascii="黑体" w:hAnsi="黑体" w:eastAsia="黑体" w:cs="黑体"/>
          <w:sz w:val="24"/>
        </w:rPr>
        <w:t>备注：法定代表人或主要负责人参加只需提供法定代表人身份证复印件</w:t>
      </w:r>
      <w:r>
        <w:rPr>
          <w:rFonts w:hint="eastAsia" w:ascii="黑体" w:hAnsi="黑体" w:eastAsia="黑体" w:cs="黑体"/>
          <w:sz w:val="24"/>
          <w:lang w:eastAsia="zh-CN"/>
        </w:rPr>
        <w:t>。</w:t>
      </w:r>
    </w:p>
    <w:p>
      <w:pPr>
        <w:pStyle w:val="15"/>
        <w:rPr>
          <w:rFonts w:hint="eastAsia"/>
          <w:color w:val="FF0000"/>
          <w:sz w:val="24"/>
          <w:szCs w:val="24"/>
        </w:rPr>
      </w:pPr>
    </w:p>
    <w:p>
      <w:pPr>
        <w:rPr>
          <w:rFonts w:hint="eastAsia"/>
          <w:sz w:val="24"/>
        </w:rPr>
      </w:pPr>
    </w:p>
    <w:p>
      <w:pPr>
        <w:pStyle w:val="15"/>
        <w:rPr>
          <w:rFonts w:hint="eastAsia"/>
          <w:sz w:val="24"/>
          <w:szCs w:val="24"/>
        </w:rPr>
      </w:pPr>
    </w:p>
    <w:p>
      <w:pPr>
        <w:rPr>
          <w:rFonts w:hint="eastAsia"/>
          <w:sz w:val="24"/>
        </w:rPr>
      </w:pPr>
    </w:p>
    <w:p>
      <w:pPr>
        <w:pStyle w:val="2"/>
        <w:rPr>
          <w:rFonts w:hint="eastAsia"/>
          <w:sz w:val="24"/>
        </w:rPr>
      </w:pPr>
    </w:p>
    <w:p>
      <w:pPr>
        <w:pStyle w:val="2"/>
        <w:rPr>
          <w:rFonts w:hint="eastAsia"/>
          <w:sz w:val="24"/>
        </w:rPr>
      </w:pPr>
    </w:p>
    <w:p>
      <w:pPr>
        <w:pStyle w:val="2"/>
        <w:rPr>
          <w:rFonts w:hint="eastAsia"/>
          <w:sz w:val="24"/>
        </w:rPr>
      </w:pPr>
    </w:p>
    <w:p>
      <w:pPr>
        <w:spacing w:line="500" w:lineRule="exact"/>
        <w:rPr>
          <w:rFonts w:ascii="宋体"/>
          <w:sz w:val="24"/>
        </w:rPr>
      </w:pPr>
    </w:p>
    <w:p>
      <w:pPr>
        <w:keepNext w:val="0"/>
        <w:keepLines w:val="0"/>
        <w:pageBreakBefore w:val="0"/>
        <w:widowControl w:val="0"/>
        <w:kinsoku/>
        <w:wordWrap w:val="0"/>
        <w:overflowPunct/>
        <w:topLinePunct w:val="0"/>
        <w:autoSpaceDE/>
        <w:autoSpaceDN/>
        <w:bidi w:val="0"/>
        <w:snapToGrid/>
        <w:spacing w:line="560" w:lineRule="exact"/>
        <w:jc w:val="center"/>
        <w:textAlignment w:val="auto"/>
        <w:rPr>
          <w:rFonts w:hint="eastAsia" w:ascii="方正小标宋简体" w:hAnsi="方正小标宋简体" w:eastAsia="方正小标宋简体" w:cs="方正小标宋简体"/>
          <w:b w:val="0"/>
          <w:bCs/>
          <w:sz w:val="36"/>
          <w:szCs w:val="36"/>
          <w:highlight w:val="none"/>
          <w:lang w:eastAsia="zh-CN"/>
        </w:rPr>
      </w:pPr>
      <w:bookmarkStart w:id="65" w:name="_Toc492941764"/>
      <w:r>
        <w:rPr>
          <w:rFonts w:hint="eastAsia" w:ascii="方正小标宋简体" w:hAnsi="方正小标宋简体" w:eastAsia="方正小标宋简体" w:cs="方正小标宋简体"/>
          <w:b w:val="0"/>
          <w:bCs/>
          <w:sz w:val="36"/>
          <w:szCs w:val="36"/>
          <w:highlight w:val="none"/>
          <w:lang w:eastAsia="zh-CN"/>
        </w:rPr>
        <w:t>十、失信行为声明函（实质性要求）</w:t>
      </w:r>
    </w:p>
    <w:p>
      <w:pPr>
        <w:pStyle w:val="12"/>
        <w:spacing w:line="360" w:lineRule="auto"/>
        <w:ind w:leftChars="0"/>
        <w:rPr>
          <w:rFonts w:hint="eastAsia" w:ascii="楷体" w:hAnsi="楷体" w:eastAsia="楷体"/>
          <w:sz w:val="24"/>
          <w:highlight w:val="none"/>
        </w:rPr>
      </w:pPr>
    </w:p>
    <w:p>
      <w:pPr>
        <w:widowControl/>
        <w:spacing w:line="500" w:lineRule="exact"/>
        <w:jc w:val="left"/>
        <w:outlineLvl w:val="1"/>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乐山市沙湾区政府采购管理中心：</w:t>
      </w:r>
    </w:p>
    <w:p>
      <w:pPr>
        <w:widowControl/>
        <w:spacing w:line="500" w:lineRule="exact"/>
        <w:ind w:firstLine="548" w:firstLineChars="196"/>
        <w:jc w:val="left"/>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本公司</w:t>
      </w:r>
      <w:r>
        <w:rPr>
          <w:rFonts w:hint="eastAsia" w:ascii="仿宋_GB2312" w:hAnsi="仿宋_GB2312" w:eastAsia="仿宋_GB2312" w:cs="仿宋_GB2312"/>
          <w:sz w:val="28"/>
          <w:szCs w:val="28"/>
          <w:u w:val="single"/>
          <w:lang w:val="en-US" w:eastAsia="zh-CN"/>
        </w:rPr>
        <w:t xml:space="preserve">               （公司全称）</w:t>
      </w:r>
      <w:r>
        <w:rPr>
          <w:rFonts w:hint="eastAsia" w:ascii="仿宋_GB2312" w:hAnsi="仿宋_GB2312" w:eastAsia="仿宋_GB2312" w:cs="仿宋_GB2312"/>
          <w:sz w:val="28"/>
          <w:szCs w:val="28"/>
          <w:lang w:val="en-US" w:eastAsia="zh-CN"/>
        </w:rPr>
        <w:t>参加</w:t>
      </w:r>
      <w:r>
        <w:rPr>
          <w:rFonts w:hint="eastAsia" w:ascii="仿宋_GB2312" w:hAnsi="仿宋_GB2312" w:eastAsia="仿宋_GB2312" w:cs="仿宋_GB2312"/>
          <w:sz w:val="28"/>
          <w:szCs w:val="28"/>
          <w:u w:val="single"/>
          <w:lang w:val="en-US" w:eastAsia="zh-CN"/>
        </w:rPr>
        <w:t xml:space="preserve">              （项目名称）</w:t>
      </w:r>
      <w:r>
        <w:rPr>
          <w:rFonts w:hint="eastAsia" w:ascii="仿宋_GB2312" w:hAnsi="仿宋_GB2312" w:eastAsia="仿宋_GB2312" w:cs="仿宋_GB2312"/>
          <w:sz w:val="28"/>
          <w:szCs w:val="28"/>
          <w:lang w:val="en-US" w:eastAsia="zh-CN"/>
        </w:rPr>
        <w:t>（项目编号）的采购活动，现作如下承诺：</w:t>
      </w:r>
    </w:p>
    <w:p>
      <w:pPr>
        <w:widowControl/>
        <w:spacing w:line="500" w:lineRule="exact"/>
        <w:ind w:firstLine="548" w:firstLineChars="196"/>
        <w:jc w:val="left"/>
        <w:outlineLvl w:val="1"/>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1.截止本项目递交响应文件截止之日，我方不存在信用中国、中国政府采购网等渠道记录且处于有效期内属于本文件规定禁止参加本采购项目活动情形的失信行为。</w:t>
      </w:r>
    </w:p>
    <w:p>
      <w:pPr>
        <w:widowControl/>
        <w:spacing w:line="500" w:lineRule="exact"/>
        <w:ind w:firstLine="548" w:firstLineChars="196"/>
        <w:jc w:val="left"/>
        <w:outlineLvl w:val="1"/>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2.截止本项目递交响应文件截止之日，我方不存在本文件规定允许参加本项目采购活动但须实行惩戒的情形。</w:t>
      </w:r>
    </w:p>
    <w:p>
      <w:pPr>
        <w:widowControl/>
        <w:spacing w:line="500" w:lineRule="exact"/>
        <w:ind w:firstLine="548" w:firstLineChars="196"/>
        <w:jc w:val="left"/>
        <w:outlineLvl w:val="1"/>
        <w:rPr>
          <w:rFonts w:hint="eastAsia" w:ascii="仿宋_GB2312" w:hAnsi="仿宋_GB2312" w:eastAsia="仿宋_GB2312" w:cs="仿宋_GB2312"/>
          <w:sz w:val="28"/>
          <w:szCs w:val="28"/>
          <w:lang w:eastAsia="zh-CN"/>
        </w:rPr>
      </w:pPr>
    </w:p>
    <w:p>
      <w:pPr>
        <w:adjustRightInd w:val="0"/>
        <w:spacing w:line="300" w:lineRule="auto"/>
        <w:jc w:val="left"/>
        <w:rPr>
          <w:rFonts w:hint="eastAsia" w:ascii="楷体" w:hAnsi="楷体" w:eastAsia="楷体"/>
          <w:bCs/>
          <w:sz w:val="24"/>
        </w:rPr>
      </w:pPr>
    </w:p>
    <w:p>
      <w:pPr>
        <w:adjustRightInd w:val="0"/>
        <w:spacing w:line="300" w:lineRule="auto"/>
        <w:jc w:val="left"/>
        <w:rPr>
          <w:rFonts w:hint="eastAsia" w:ascii="楷体" w:hAnsi="楷体" w:eastAsia="楷体"/>
          <w:bCs/>
          <w:sz w:val="24"/>
        </w:rPr>
      </w:pPr>
    </w:p>
    <w:p>
      <w:pPr>
        <w:adjustRightInd w:val="0"/>
        <w:spacing w:line="300" w:lineRule="auto"/>
        <w:ind w:left="480"/>
        <w:jc w:val="left"/>
        <w:rPr>
          <w:rFonts w:hint="eastAsia" w:ascii="楷体" w:hAnsi="楷体" w:eastAsia="楷体"/>
          <w:bCs/>
          <w:sz w:val="24"/>
        </w:rPr>
      </w:pP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名称：XXX</w:t>
      </w:r>
      <w:r>
        <w:rPr>
          <w:rFonts w:hint="eastAsia" w:ascii="仿宋_GB2312" w:hAnsi="仿宋_GB2312" w:eastAsia="仿宋_GB2312" w:cs="仿宋_GB2312"/>
          <w:sz w:val="28"/>
          <w:szCs w:val="28"/>
          <w:lang w:val="en-US" w:eastAsia="zh-CN"/>
        </w:rPr>
        <w:t>X</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并加</w:t>
      </w:r>
      <w:r>
        <w:rPr>
          <w:rFonts w:hint="eastAsia" w:ascii="仿宋_GB2312" w:hAnsi="仿宋_GB2312" w:eastAsia="仿宋_GB2312" w:cs="仿宋_GB2312"/>
          <w:sz w:val="28"/>
          <w:szCs w:val="28"/>
        </w:rPr>
        <w:t>盖单位公章）</w:t>
      </w: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法定代表人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XXXX</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r>
        <w:rPr>
          <w:rFonts w:hint="eastAsia" w:ascii="仿宋_GB2312" w:hAnsi="仿宋_GB2312" w:eastAsia="仿宋_GB2312" w:cs="仿宋_GB2312"/>
          <w:sz w:val="28"/>
          <w:szCs w:val="28"/>
        </w:rPr>
        <w:t>）</w:t>
      </w: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授权代表：XXX</w:t>
      </w:r>
      <w:r>
        <w:rPr>
          <w:rFonts w:hint="eastAsia" w:ascii="仿宋_GB2312" w:hAnsi="仿宋_GB2312" w:eastAsia="仿宋_GB2312" w:cs="仿宋_GB2312"/>
          <w:sz w:val="28"/>
          <w:szCs w:val="28"/>
          <w:lang w:val="en-US" w:eastAsia="zh-CN"/>
        </w:rPr>
        <w:t>X</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w:t>
      </w:r>
    </w:p>
    <w:p>
      <w:pPr>
        <w:keepNext w:val="0"/>
        <w:keepLines w:val="0"/>
        <w:pageBreakBefore w:val="0"/>
        <w:widowControl w:val="0"/>
        <w:tabs>
          <w:tab w:val="left" w:pos="851"/>
        </w:tabs>
        <w:kinsoku/>
        <w:wordWrap/>
        <w:overflowPunct/>
        <w:topLinePunct w:val="0"/>
        <w:autoSpaceDE/>
        <w:autoSpaceDN/>
        <w:bidi w:val="0"/>
        <w:adjustRightInd/>
        <w:snapToGrid/>
        <w:spacing w:line="500" w:lineRule="exact"/>
        <w:ind w:firstLine="560" w:firstLineChars="200"/>
        <w:jc w:val="center"/>
        <w:textAlignment w:val="auto"/>
        <w:rPr>
          <w:rFonts w:hint="eastAsia" w:ascii="仿宋_GB2312" w:hAnsi="仿宋_GB2312" w:eastAsia="仿宋_GB2312" w:cs="仿宋_GB2312"/>
          <w:kern w:val="2"/>
          <w:sz w:val="28"/>
          <w:szCs w:val="28"/>
          <w:lang w:val="en-US" w:eastAsia="zh-CN" w:bidi="ar-SA"/>
        </w:rPr>
      </w:pP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日    期：XXXX年XX月XX日</w:t>
      </w:r>
    </w:p>
    <w:p>
      <w:pPr>
        <w:widowControl/>
        <w:spacing w:line="360" w:lineRule="atLeast"/>
        <w:jc w:val="both"/>
        <w:outlineLvl w:val="1"/>
        <w:rPr>
          <w:rFonts w:hint="eastAsia" w:ascii="楷体" w:hAnsi="楷体" w:eastAsia="楷体"/>
          <w:b/>
          <w:sz w:val="36"/>
          <w:szCs w:val="36"/>
        </w:rPr>
      </w:pPr>
    </w:p>
    <w:p>
      <w:pPr>
        <w:pStyle w:val="7"/>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备注：</w:t>
      </w:r>
    </w:p>
    <w:p>
      <w:pPr>
        <w:widowControl/>
        <w:spacing w:line="360" w:lineRule="atLeast"/>
        <w:ind w:firstLine="480" w:firstLineChars="200"/>
        <w:jc w:val="left"/>
        <w:outlineLvl w:val="1"/>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1.如果供应商若存在第2条规定情形的应列出具体失信情形；</w:t>
      </w:r>
    </w:p>
    <w:p>
      <w:pPr>
        <w:widowControl/>
        <w:spacing w:line="360" w:lineRule="atLeast"/>
        <w:ind w:firstLine="480" w:firstLineChars="200"/>
        <w:jc w:val="left"/>
        <w:outlineLvl w:val="1"/>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2.此声明将作为资格审查材料及惩戒的依据，供应商须如实声明。</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黑体" w:hAnsi="黑体" w:eastAsia="黑体" w:cs="黑体"/>
          <w:kern w:val="2"/>
          <w:sz w:val="24"/>
          <w:szCs w:val="24"/>
          <w:lang w:val="zh-CN" w:eastAsia="zh-CN" w:bidi="ar-SA"/>
        </w:rPr>
      </w:pPr>
    </w:p>
    <w:p>
      <w:pPr>
        <w:jc w:val="both"/>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p>
    <w:p>
      <w:pPr>
        <w:pStyle w:val="16"/>
        <w:rPr>
          <w:rFonts w:hint="eastAsia" w:ascii="方正小标宋简体" w:hAnsi="方正小标宋简体" w:eastAsia="方正小标宋简体" w:cs="方正小标宋简体"/>
          <w:bCs/>
          <w:sz w:val="36"/>
          <w:szCs w:val="36"/>
        </w:rPr>
      </w:pPr>
    </w:p>
    <w:bookmarkEnd w:id="65"/>
    <w:p>
      <w:pPr>
        <w:wordWrap w:val="0"/>
        <w:spacing w:line="560" w:lineRule="exact"/>
        <w:rPr>
          <w:rFonts w:hint="eastAsia" w:ascii="方正小标宋简体" w:hAnsi="方正小标宋简体" w:eastAsia="方正小标宋简体" w:cs="方正小标宋简体"/>
          <w:bCs/>
          <w:sz w:val="44"/>
          <w:szCs w:val="44"/>
        </w:rPr>
      </w:pPr>
      <w:bookmarkStart w:id="66" w:name="_Toc492941766"/>
    </w:p>
    <w:p>
      <w:pPr>
        <w:wordWrap w:val="0"/>
        <w:spacing w:line="560" w:lineRule="exact"/>
        <w:rPr>
          <w:rFonts w:hint="eastAsia" w:ascii="方正小标宋简体" w:hAnsi="方正小标宋简体" w:eastAsia="方正小标宋简体" w:cs="方正小标宋简体"/>
          <w:bCs/>
          <w:sz w:val="44"/>
          <w:szCs w:val="44"/>
        </w:rPr>
      </w:pPr>
    </w:p>
    <w:bookmarkEnd w:id="66"/>
    <w:p>
      <w:pPr>
        <w:keepNext w:val="0"/>
        <w:keepLines w:val="0"/>
        <w:pageBreakBefore w:val="0"/>
        <w:widowControl w:val="0"/>
        <w:tabs>
          <w:tab w:val="left" w:pos="7665"/>
        </w:tabs>
        <w:kinsoku/>
        <w:wordWrap/>
        <w:overflowPunct/>
        <w:topLinePunct w:val="0"/>
        <w:autoSpaceDE/>
        <w:autoSpaceDN/>
        <w:bidi w:val="0"/>
        <w:adjustRightInd/>
        <w:snapToGrid/>
        <w:spacing w:line="560" w:lineRule="exact"/>
        <w:ind w:left="0" w:leftChars="0" w:right="0" w:firstLine="720" w:firstLineChars="200"/>
        <w:textAlignment w:val="auto"/>
        <w:rPr>
          <w:rFonts w:hint="eastAsia" w:ascii="宋体" w:hAnsi="宋体" w:eastAsia="宋体" w:cs="宋体"/>
          <w:sz w:val="28"/>
          <w:szCs w:val="28"/>
          <w:lang w:eastAsia="zh-CN"/>
        </w:rPr>
      </w:pPr>
      <w:bookmarkStart w:id="67" w:name="_Toc492941767"/>
      <w:r>
        <w:rPr>
          <w:rFonts w:hint="eastAsia" w:ascii="方正小标宋简体" w:hAnsi="方正小标宋简体" w:eastAsia="方正小标宋简体" w:cs="方正小标宋简体"/>
          <w:bCs/>
          <w:sz w:val="36"/>
          <w:szCs w:val="36"/>
          <w:lang w:val="en-US" w:eastAsia="zh-CN"/>
        </w:rPr>
        <w:t>十一、</w:t>
      </w:r>
      <w:r>
        <w:rPr>
          <w:rFonts w:hint="eastAsia" w:ascii="方正小标宋简体" w:hAnsi="方正小标宋简体" w:eastAsia="方正小标宋简体" w:cs="方正小标宋简体"/>
          <w:bCs/>
          <w:sz w:val="36"/>
          <w:szCs w:val="36"/>
          <w:lang w:eastAsia="zh-CN"/>
        </w:rPr>
        <w:t>不存在与单位负责人为同一人或者存在直接控股、管理关系的其他供应商参与同一合同项下的政府采购活动的行为。</w:t>
      </w:r>
    </w:p>
    <w:p>
      <w:pPr>
        <w:widowControl/>
        <w:spacing w:line="500" w:lineRule="exact"/>
        <w:jc w:val="left"/>
        <w:outlineLvl w:val="1"/>
        <w:rPr>
          <w:rFonts w:hint="eastAsia" w:ascii="仿宋_GB2312" w:hAnsi="仿宋_GB2312" w:eastAsia="仿宋_GB2312" w:cs="仿宋_GB2312"/>
          <w:sz w:val="28"/>
          <w:szCs w:val="28"/>
          <w:u w:val="single"/>
        </w:rPr>
      </w:pPr>
    </w:p>
    <w:p>
      <w:pPr>
        <w:widowControl/>
        <w:spacing w:line="500" w:lineRule="exact"/>
        <w:jc w:val="left"/>
        <w:outlineLvl w:val="1"/>
        <w:rPr>
          <w:rFonts w:hint="eastAsia" w:ascii="仿宋_GB2312" w:hAnsi="仿宋_GB2312" w:eastAsia="仿宋_GB2312" w:cs="仿宋_GB2312"/>
          <w:sz w:val="28"/>
          <w:szCs w:val="28"/>
          <w:u w:val="single"/>
        </w:rPr>
      </w:pPr>
    </w:p>
    <w:p>
      <w:pPr>
        <w:widowControl/>
        <w:spacing w:line="500" w:lineRule="exact"/>
        <w:jc w:val="left"/>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乐山市沙湾区政府采购管理中心</w:t>
      </w:r>
      <w:r>
        <w:rPr>
          <w:rFonts w:hint="eastAsia" w:ascii="仿宋_GB2312" w:hAnsi="仿宋_GB2312" w:eastAsia="仿宋_GB2312" w:cs="仿宋_GB2312"/>
          <w:sz w:val="28"/>
          <w:szCs w:val="28"/>
        </w:rPr>
        <w:t>：</w:t>
      </w:r>
    </w:p>
    <w:p>
      <w:pPr>
        <w:widowControl/>
        <w:numPr>
          <w:ilvl w:val="0"/>
          <w:numId w:val="0"/>
        </w:numPr>
        <w:spacing w:line="500" w:lineRule="exact"/>
        <w:ind w:firstLine="560" w:firstLineChars="200"/>
        <w:jc w:val="both"/>
        <w:outlineLvl w:val="1"/>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本单位参加</w:t>
      </w:r>
      <w:r>
        <w:rPr>
          <w:rFonts w:hint="eastAsia" w:ascii="仿宋_GB2312" w:hAnsi="仿宋_GB2312" w:eastAsia="仿宋_GB2312" w:cs="仿宋_GB2312"/>
          <w:sz w:val="28"/>
          <w:szCs w:val="28"/>
          <w:u w:val="single"/>
        </w:rPr>
        <w:t xml:space="preserve">              （项目名称）（项目编号）</w:t>
      </w:r>
      <w:r>
        <w:rPr>
          <w:rFonts w:hint="eastAsia" w:ascii="仿宋_GB2312" w:hAnsi="仿宋_GB2312" w:eastAsia="仿宋_GB2312" w:cs="仿宋_GB2312"/>
          <w:sz w:val="28"/>
          <w:szCs w:val="28"/>
        </w:rPr>
        <w:t>的采购活动，</w:t>
      </w:r>
      <w:r>
        <w:rPr>
          <w:rFonts w:hint="eastAsia" w:ascii="仿宋_GB2312" w:hAnsi="仿宋_GB2312" w:eastAsia="仿宋_GB2312" w:cs="仿宋_GB2312"/>
          <w:sz w:val="28"/>
          <w:szCs w:val="28"/>
          <w:lang w:val="en-US" w:eastAsia="zh-CN"/>
        </w:rPr>
        <w:t>现承诺我公司不存在与单位负责人为同一人，或者存在直接控股、管理关系的其他供应商参与同一合同项下的政府采购活动的行为。</w:t>
      </w:r>
    </w:p>
    <w:p>
      <w:pPr>
        <w:widowControl/>
        <w:spacing w:line="500" w:lineRule="exact"/>
        <w:ind w:firstLine="548" w:firstLineChars="196"/>
        <w:jc w:val="left"/>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如违反以上承诺，本公司愿承担一切法律责任。</w:t>
      </w:r>
    </w:p>
    <w:p>
      <w:pPr>
        <w:tabs>
          <w:tab w:val="left" w:pos="851"/>
        </w:tabs>
        <w:spacing w:line="500" w:lineRule="exact"/>
        <w:ind w:firstLine="560" w:firstLineChars="200"/>
        <w:jc w:val="center"/>
        <w:rPr>
          <w:rFonts w:hint="eastAsia" w:ascii="仿宋_GB2312" w:hAnsi="仿宋_GB2312" w:eastAsia="仿宋_GB2312" w:cs="仿宋_GB2312"/>
          <w:sz w:val="28"/>
          <w:szCs w:val="28"/>
          <w:lang w:eastAsia="zh-CN"/>
        </w:rPr>
      </w:pPr>
    </w:p>
    <w:p>
      <w:pPr>
        <w:tabs>
          <w:tab w:val="left" w:pos="851"/>
        </w:tabs>
        <w:spacing w:line="500" w:lineRule="exact"/>
        <w:ind w:firstLine="560" w:firstLineChars="200"/>
        <w:jc w:val="center"/>
        <w:rPr>
          <w:rFonts w:hint="eastAsia" w:ascii="仿宋_GB2312" w:hAnsi="仿宋_GB2312" w:eastAsia="仿宋_GB2312" w:cs="仿宋_GB2312"/>
          <w:sz w:val="28"/>
          <w:szCs w:val="28"/>
          <w:lang w:eastAsia="zh-CN"/>
        </w:rPr>
      </w:pPr>
    </w:p>
    <w:p>
      <w:pPr>
        <w:tabs>
          <w:tab w:val="left" w:pos="851"/>
        </w:tabs>
        <w:spacing w:line="500" w:lineRule="exact"/>
        <w:ind w:firstLine="560" w:firstLineChars="200"/>
        <w:jc w:val="center"/>
        <w:rPr>
          <w:rFonts w:hint="eastAsia" w:ascii="仿宋_GB2312" w:hAnsi="仿宋_GB2312" w:eastAsia="仿宋_GB2312" w:cs="仿宋_GB2312"/>
          <w:sz w:val="28"/>
          <w:szCs w:val="28"/>
          <w:lang w:eastAsia="zh-CN"/>
        </w:rPr>
      </w:pP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名称：XXX</w:t>
      </w:r>
      <w:r>
        <w:rPr>
          <w:rFonts w:hint="eastAsia" w:ascii="仿宋_GB2312" w:hAnsi="仿宋_GB2312" w:eastAsia="仿宋_GB2312" w:cs="仿宋_GB2312"/>
          <w:sz w:val="28"/>
          <w:szCs w:val="28"/>
          <w:lang w:val="en-US" w:eastAsia="zh-CN"/>
        </w:rPr>
        <w:t>X</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并加</w:t>
      </w:r>
      <w:r>
        <w:rPr>
          <w:rFonts w:hint="eastAsia" w:ascii="仿宋_GB2312" w:hAnsi="仿宋_GB2312" w:eastAsia="仿宋_GB2312" w:cs="仿宋_GB2312"/>
          <w:sz w:val="28"/>
          <w:szCs w:val="28"/>
        </w:rPr>
        <w:t>盖单位公章）</w:t>
      </w: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法定代表人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XXXX</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r>
        <w:rPr>
          <w:rFonts w:hint="eastAsia" w:ascii="仿宋_GB2312" w:hAnsi="仿宋_GB2312" w:eastAsia="仿宋_GB2312" w:cs="仿宋_GB2312"/>
          <w:sz w:val="28"/>
          <w:szCs w:val="28"/>
        </w:rPr>
        <w:t>）</w:t>
      </w: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授权代表：XXX</w:t>
      </w:r>
      <w:r>
        <w:rPr>
          <w:rFonts w:hint="eastAsia" w:ascii="仿宋_GB2312" w:hAnsi="仿宋_GB2312" w:eastAsia="仿宋_GB2312" w:cs="仿宋_GB2312"/>
          <w:sz w:val="28"/>
          <w:szCs w:val="28"/>
          <w:lang w:val="en-US" w:eastAsia="zh-CN"/>
        </w:rPr>
        <w:t>X</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w:t>
      </w:r>
    </w:p>
    <w:p>
      <w:pPr>
        <w:keepNext w:val="0"/>
        <w:keepLines w:val="0"/>
        <w:pageBreakBefore w:val="0"/>
        <w:widowControl w:val="0"/>
        <w:tabs>
          <w:tab w:val="left" w:pos="851"/>
        </w:tabs>
        <w:kinsoku/>
        <w:wordWrap/>
        <w:overflowPunct/>
        <w:topLinePunct w:val="0"/>
        <w:autoSpaceDE/>
        <w:autoSpaceDN/>
        <w:bidi w:val="0"/>
        <w:adjustRightInd/>
        <w:snapToGrid/>
        <w:spacing w:line="500" w:lineRule="exact"/>
        <w:ind w:firstLine="560" w:firstLineChars="200"/>
        <w:jc w:val="center"/>
        <w:textAlignment w:val="auto"/>
        <w:rPr>
          <w:rFonts w:hint="eastAsia" w:ascii="仿宋_GB2312" w:hAnsi="仿宋_GB2312" w:eastAsia="仿宋_GB2312" w:cs="仿宋_GB2312"/>
          <w:kern w:val="2"/>
          <w:sz w:val="28"/>
          <w:szCs w:val="28"/>
          <w:lang w:val="en-US" w:eastAsia="zh-CN" w:bidi="ar-SA"/>
        </w:rPr>
      </w:pP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日    期：XXXX年XX月XX日</w:t>
      </w:r>
    </w:p>
    <w:p>
      <w:pPr>
        <w:pStyle w:val="2"/>
        <w:rPr>
          <w:rFonts w:hint="eastAsia" w:ascii="宋体" w:hAnsi="宋体" w:cs="Arial"/>
          <w:b/>
          <w:bCs/>
          <w:sz w:val="32"/>
          <w:szCs w:val="32"/>
        </w:rPr>
      </w:pPr>
    </w:p>
    <w:p>
      <w:pPr>
        <w:pStyle w:val="2"/>
        <w:rPr>
          <w:rFonts w:hint="eastAsia" w:ascii="宋体" w:hAnsi="宋体" w:cs="Arial"/>
          <w:b/>
          <w:bCs/>
          <w:sz w:val="32"/>
          <w:szCs w:val="32"/>
        </w:rPr>
      </w:pPr>
    </w:p>
    <w:p>
      <w:pPr>
        <w:widowControl/>
        <w:numPr>
          <w:ilvl w:val="0"/>
          <w:numId w:val="0"/>
        </w:numPr>
        <w:spacing w:line="500" w:lineRule="exact"/>
        <w:jc w:val="center"/>
        <w:outlineLvl w:val="1"/>
        <w:rPr>
          <w:rFonts w:hint="eastAsia" w:ascii="方正小标宋简体" w:hAnsi="方正小标宋简体" w:eastAsia="方正小标宋简体" w:cs="方正小标宋简体"/>
          <w:bCs/>
          <w:sz w:val="36"/>
          <w:szCs w:val="36"/>
          <w:lang w:val="en-US" w:eastAsia="zh-CN"/>
        </w:rPr>
      </w:pPr>
    </w:p>
    <w:p>
      <w:pPr>
        <w:widowControl/>
        <w:numPr>
          <w:ilvl w:val="0"/>
          <w:numId w:val="0"/>
        </w:numPr>
        <w:spacing w:line="500" w:lineRule="exact"/>
        <w:jc w:val="center"/>
        <w:outlineLvl w:val="1"/>
        <w:rPr>
          <w:rFonts w:hint="eastAsia" w:ascii="方正小标宋简体" w:hAnsi="方正小标宋简体" w:eastAsia="方正小标宋简体" w:cs="方正小标宋简体"/>
          <w:bCs/>
          <w:sz w:val="36"/>
          <w:szCs w:val="36"/>
          <w:lang w:val="en-US" w:eastAsia="zh-CN"/>
        </w:rPr>
      </w:pPr>
    </w:p>
    <w:p>
      <w:pPr>
        <w:widowControl/>
        <w:numPr>
          <w:ilvl w:val="0"/>
          <w:numId w:val="0"/>
        </w:numPr>
        <w:spacing w:line="500" w:lineRule="exact"/>
        <w:jc w:val="center"/>
        <w:outlineLvl w:val="1"/>
        <w:rPr>
          <w:rFonts w:hint="eastAsia" w:ascii="方正小标宋简体" w:hAnsi="方正小标宋简体" w:eastAsia="方正小标宋简体" w:cs="方正小标宋简体"/>
          <w:bCs/>
          <w:sz w:val="36"/>
          <w:szCs w:val="36"/>
          <w:lang w:val="en-US" w:eastAsia="zh-CN"/>
        </w:rPr>
      </w:pPr>
    </w:p>
    <w:p>
      <w:pPr>
        <w:widowControl/>
        <w:numPr>
          <w:ilvl w:val="0"/>
          <w:numId w:val="0"/>
        </w:numPr>
        <w:spacing w:line="500" w:lineRule="exact"/>
        <w:jc w:val="center"/>
        <w:outlineLvl w:val="1"/>
        <w:rPr>
          <w:rFonts w:hint="eastAsia" w:ascii="方正小标宋简体" w:hAnsi="方正小标宋简体" w:eastAsia="方正小标宋简体" w:cs="方正小标宋简体"/>
          <w:bCs/>
          <w:sz w:val="36"/>
          <w:szCs w:val="36"/>
          <w:lang w:val="en-US" w:eastAsia="zh-CN"/>
        </w:rPr>
      </w:pPr>
    </w:p>
    <w:p>
      <w:pPr>
        <w:widowControl/>
        <w:numPr>
          <w:ilvl w:val="0"/>
          <w:numId w:val="0"/>
        </w:numPr>
        <w:spacing w:line="500" w:lineRule="exact"/>
        <w:jc w:val="center"/>
        <w:outlineLvl w:val="1"/>
        <w:rPr>
          <w:rFonts w:hint="eastAsia" w:ascii="方正小标宋简体" w:hAnsi="方正小标宋简体" w:eastAsia="方正小标宋简体" w:cs="方正小标宋简体"/>
          <w:bCs/>
          <w:sz w:val="36"/>
          <w:szCs w:val="36"/>
          <w:lang w:val="en-US" w:eastAsia="zh-CN"/>
        </w:rPr>
      </w:pPr>
    </w:p>
    <w:p>
      <w:pPr>
        <w:pStyle w:val="9"/>
        <w:ind w:left="0" w:leftChars="0" w:firstLine="0" w:firstLineChars="0"/>
        <w:jc w:val="both"/>
        <w:rPr>
          <w:rFonts w:hint="eastAsia" w:ascii="方正小标宋简体" w:hAnsi="方正小标宋简体" w:eastAsia="方正小标宋简体" w:cs="方正小标宋简体"/>
          <w:bCs/>
          <w:sz w:val="36"/>
          <w:szCs w:val="36"/>
          <w:lang w:val="en-US" w:eastAsia="zh-CN"/>
        </w:rPr>
      </w:pPr>
    </w:p>
    <w:p>
      <w:pPr>
        <w:keepNext w:val="0"/>
        <w:keepLines w:val="0"/>
        <w:pageBreakBefore w:val="0"/>
        <w:widowControl w:val="0"/>
        <w:tabs>
          <w:tab w:val="left" w:pos="7665"/>
        </w:tabs>
        <w:kinsoku/>
        <w:wordWrap/>
        <w:overflowPunct/>
        <w:topLinePunct w:val="0"/>
        <w:autoSpaceDE/>
        <w:autoSpaceDN/>
        <w:bidi w:val="0"/>
        <w:adjustRightInd/>
        <w:snapToGrid/>
        <w:spacing w:line="560" w:lineRule="exact"/>
        <w:ind w:left="0" w:leftChars="0" w:right="0" w:firstLine="720" w:firstLineChars="200"/>
        <w:textAlignment w:val="auto"/>
        <w:rPr>
          <w:rFonts w:hint="eastAsia" w:ascii="方正小标宋简体" w:hAnsi="方正小标宋简体" w:eastAsia="方正小标宋简体" w:cs="方正小标宋简体"/>
          <w:bCs/>
          <w:sz w:val="36"/>
          <w:szCs w:val="36"/>
          <w:lang w:val="en-US" w:eastAsia="zh-CN"/>
        </w:rPr>
      </w:pPr>
      <w:r>
        <w:rPr>
          <w:rFonts w:hint="eastAsia" w:ascii="方正小标宋简体" w:hAnsi="方正小标宋简体" w:eastAsia="方正小标宋简体" w:cs="方正小标宋简体"/>
          <w:bCs/>
          <w:sz w:val="36"/>
          <w:szCs w:val="36"/>
          <w:lang w:val="en-US" w:eastAsia="zh-CN"/>
        </w:rPr>
        <w:t>十二、不属于为本项目提供整体设计、规范编制或者项目管理、监理、检测等服务的供应商（实质性要求）</w:t>
      </w:r>
    </w:p>
    <w:p>
      <w:pPr>
        <w:widowControl/>
        <w:spacing w:line="500" w:lineRule="exact"/>
        <w:jc w:val="left"/>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乐山市沙湾区政府采购管理中心</w:t>
      </w:r>
      <w:r>
        <w:rPr>
          <w:rFonts w:hint="eastAsia" w:ascii="仿宋_GB2312" w:hAnsi="仿宋_GB2312" w:eastAsia="仿宋_GB2312" w:cs="仿宋_GB2312"/>
          <w:sz w:val="28"/>
          <w:szCs w:val="28"/>
        </w:rPr>
        <w:t>：</w:t>
      </w:r>
    </w:p>
    <w:p>
      <w:pPr>
        <w:widowControl/>
        <w:numPr>
          <w:ilvl w:val="0"/>
          <w:numId w:val="0"/>
        </w:numPr>
        <w:spacing w:line="500" w:lineRule="exact"/>
        <w:ind w:firstLine="560" w:firstLineChars="200"/>
        <w:jc w:val="both"/>
        <w:outlineLvl w:val="1"/>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本单位参加</w:t>
      </w:r>
      <w:r>
        <w:rPr>
          <w:rFonts w:hint="eastAsia" w:ascii="仿宋_GB2312" w:hAnsi="仿宋_GB2312" w:eastAsia="仿宋_GB2312" w:cs="仿宋_GB2312"/>
          <w:sz w:val="28"/>
          <w:szCs w:val="28"/>
          <w:u w:val="single"/>
        </w:rPr>
        <w:t xml:space="preserve">              （项目名称）（项目编号）</w:t>
      </w:r>
      <w:r>
        <w:rPr>
          <w:rFonts w:hint="eastAsia" w:ascii="仿宋_GB2312" w:hAnsi="仿宋_GB2312" w:eastAsia="仿宋_GB2312" w:cs="仿宋_GB2312"/>
          <w:sz w:val="28"/>
          <w:szCs w:val="28"/>
        </w:rPr>
        <w:t>的采购活动，</w:t>
      </w:r>
      <w:r>
        <w:rPr>
          <w:rFonts w:hint="eastAsia" w:ascii="仿宋_GB2312" w:hAnsi="仿宋_GB2312" w:eastAsia="仿宋_GB2312" w:cs="仿宋_GB2312"/>
          <w:sz w:val="28"/>
          <w:szCs w:val="28"/>
          <w:lang w:val="en-US" w:eastAsia="zh-CN"/>
        </w:rPr>
        <w:t>现承诺我单位不属于为本项目提供整体设计、规范编制或者项目管理、监理、检测等服务的供应商。</w:t>
      </w:r>
    </w:p>
    <w:p>
      <w:pPr>
        <w:widowControl/>
        <w:spacing w:line="500" w:lineRule="exact"/>
        <w:ind w:firstLine="548" w:firstLineChars="196"/>
        <w:jc w:val="left"/>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如违反以上承诺，本公司愿承担一切法律责任。</w:t>
      </w:r>
    </w:p>
    <w:p>
      <w:pPr>
        <w:tabs>
          <w:tab w:val="left" w:pos="851"/>
        </w:tabs>
        <w:spacing w:line="500" w:lineRule="exact"/>
        <w:ind w:firstLine="560" w:firstLineChars="200"/>
        <w:jc w:val="center"/>
        <w:rPr>
          <w:rFonts w:hint="eastAsia" w:ascii="仿宋_GB2312" w:hAnsi="仿宋_GB2312" w:eastAsia="仿宋_GB2312" w:cs="仿宋_GB2312"/>
          <w:sz w:val="28"/>
          <w:szCs w:val="28"/>
          <w:lang w:eastAsia="zh-CN"/>
        </w:rPr>
      </w:pPr>
    </w:p>
    <w:p>
      <w:pPr>
        <w:tabs>
          <w:tab w:val="left" w:pos="851"/>
        </w:tabs>
        <w:spacing w:line="500" w:lineRule="exact"/>
        <w:ind w:firstLine="560" w:firstLineChars="200"/>
        <w:jc w:val="center"/>
        <w:rPr>
          <w:rFonts w:hint="eastAsia" w:ascii="仿宋_GB2312" w:hAnsi="仿宋_GB2312" w:eastAsia="仿宋_GB2312" w:cs="仿宋_GB2312"/>
          <w:sz w:val="28"/>
          <w:szCs w:val="28"/>
          <w:lang w:eastAsia="zh-CN"/>
        </w:rPr>
      </w:pPr>
    </w:p>
    <w:p>
      <w:pPr>
        <w:tabs>
          <w:tab w:val="left" w:pos="851"/>
        </w:tabs>
        <w:spacing w:line="500" w:lineRule="exact"/>
        <w:ind w:firstLine="560" w:firstLineChars="200"/>
        <w:jc w:val="center"/>
        <w:rPr>
          <w:rFonts w:hint="eastAsia" w:ascii="仿宋_GB2312" w:hAnsi="仿宋_GB2312" w:eastAsia="仿宋_GB2312" w:cs="仿宋_GB2312"/>
          <w:sz w:val="28"/>
          <w:szCs w:val="28"/>
          <w:lang w:eastAsia="zh-CN"/>
        </w:rPr>
      </w:pP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名称：XXX</w:t>
      </w:r>
      <w:r>
        <w:rPr>
          <w:rFonts w:hint="eastAsia" w:ascii="仿宋_GB2312" w:hAnsi="仿宋_GB2312" w:eastAsia="仿宋_GB2312" w:cs="仿宋_GB2312"/>
          <w:sz w:val="28"/>
          <w:szCs w:val="28"/>
          <w:lang w:val="en-US" w:eastAsia="zh-CN"/>
        </w:rPr>
        <w:t>X</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并加</w:t>
      </w:r>
      <w:r>
        <w:rPr>
          <w:rFonts w:hint="eastAsia" w:ascii="仿宋_GB2312" w:hAnsi="仿宋_GB2312" w:eastAsia="仿宋_GB2312" w:cs="仿宋_GB2312"/>
          <w:sz w:val="28"/>
          <w:szCs w:val="28"/>
        </w:rPr>
        <w:t>盖单位公章）</w:t>
      </w: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法定代表人</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XXXX</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r>
        <w:rPr>
          <w:rFonts w:hint="eastAsia" w:ascii="仿宋_GB2312" w:hAnsi="仿宋_GB2312" w:eastAsia="仿宋_GB2312" w:cs="仿宋_GB2312"/>
          <w:sz w:val="28"/>
          <w:szCs w:val="28"/>
        </w:rPr>
        <w:t>）</w:t>
      </w:r>
    </w:p>
    <w:p>
      <w:pPr>
        <w:tabs>
          <w:tab w:val="left" w:pos="851"/>
        </w:tabs>
        <w:spacing w:line="500" w:lineRule="exact"/>
        <w:ind w:firstLine="560" w:firstLineChars="200"/>
        <w:jc w:val="center"/>
        <w:rPr>
          <w:rFonts w:hint="eastAsia" w:ascii="仿宋_GB2312" w:hAnsi="仿宋_GB2312" w:eastAsia="仿宋_GB2312" w:cs="仿宋_GB2312"/>
          <w:sz w:val="28"/>
          <w:szCs w:val="28"/>
        </w:rPr>
      </w:pP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授权代表：XXX</w:t>
      </w:r>
      <w:r>
        <w:rPr>
          <w:rFonts w:hint="eastAsia" w:ascii="仿宋_GB2312" w:hAnsi="仿宋_GB2312" w:eastAsia="仿宋_GB2312" w:cs="仿宋_GB2312"/>
          <w:sz w:val="28"/>
          <w:szCs w:val="28"/>
          <w:lang w:val="en-US" w:eastAsia="zh-CN"/>
        </w:rPr>
        <w:t>X</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w:t>
      </w:r>
    </w:p>
    <w:p>
      <w:pPr>
        <w:keepNext w:val="0"/>
        <w:keepLines w:val="0"/>
        <w:pageBreakBefore w:val="0"/>
        <w:widowControl w:val="0"/>
        <w:tabs>
          <w:tab w:val="left" w:pos="851"/>
        </w:tabs>
        <w:kinsoku/>
        <w:wordWrap/>
        <w:overflowPunct/>
        <w:topLinePunct w:val="0"/>
        <w:autoSpaceDE/>
        <w:autoSpaceDN/>
        <w:bidi w:val="0"/>
        <w:adjustRightInd/>
        <w:snapToGrid/>
        <w:spacing w:line="500" w:lineRule="exact"/>
        <w:ind w:firstLine="560" w:firstLineChars="200"/>
        <w:jc w:val="center"/>
        <w:textAlignment w:val="auto"/>
        <w:rPr>
          <w:rFonts w:hint="eastAsia" w:ascii="仿宋_GB2312" w:hAnsi="仿宋_GB2312" w:eastAsia="仿宋_GB2312" w:cs="仿宋_GB2312"/>
          <w:kern w:val="2"/>
          <w:sz w:val="28"/>
          <w:szCs w:val="28"/>
          <w:lang w:val="en-US" w:eastAsia="zh-CN" w:bidi="ar-SA"/>
        </w:rPr>
      </w:pPr>
      <w:r>
        <w:rPr>
          <w:rFonts w:ascii="仿宋_GB2312" w:hAnsi="仿宋_GB2312" w:eastAsia="仿宋_GB2312" w:cs="仿宋_GB2312"/>
          <w:sz w:val="28"/>
          <w:szCs w:val="28"/>
        </w:rPr>
        <w:t xml:space="preserve">            </w:t>
      </w:r>
      <w:r>
        <w:rPr>
          <w:rFonts w:hint="eastAsia" w:ascii="仿宋_GB2312" w:hAnsi="仿宋_GB2312" w:eastAsia="仿宋_GB2312" w:cs="仿宋_GB2312"/>
          <w:sz w:val="28"/>
          <w:szCs w:val="28"/>
        </w:rPr>
        <w:t>日    期：XXXX年XX月XX日</w:t>
      </w:r>
    </w:p>
    <w:p>
      <w:pPr>
        <w:pStyle w:val="8"/>
        <w:rPr>
          <w:rFonts w:hint="eastAsia"/>
          <w:lang w:eastAsia="zh-CN"/>
        </w:rPr>
      </w:pPr>
    </w:p>
    <w:p>
      <w:pPr>
        <w:pStyle w:val="9"/>
        <w:rPr>
          <w:rFonts w:hint="eastAsia"/>
          <w:lang w:eastAsia="zh-CN"/>
        </w:rPr>
      </w:pPr>
    </w:p>
    <w:p>
      <w:pPr>
        <w:rPr>
          <w:rFonts w:hint="eastAsia"/>
          <w:lang w:eastAsia="zh-CN"/>
        </w:rPr>
      </w:pPr>
    </w:p>
    <w:p>
      <w:pPr>
        <w:pStyle w:val="8"/>
        <w:rPr>
          <w:rFonts w:hint="eastAsia"/>
          <w:lang w:eastAsia="zh-CN"/>
        </w:rPr>
      </w:pPr>
    </w:p>
    <w:p>
      <w:pPr>
        <w:pStyle w:val="9"/>
        <w:rPr>
          <w:rFonts w:hint="eastAsia"/>
          <w:lang w:eastAsia="zh-CN"/>
        </w:rPr>
      </w:pPr>
    </w:p>
    <w:p>
      <w:pPr>
        <w:rPr>
          <w:rFonts w:hint="eastAsia"/>
          <w:lang w:eastAsia="zh-CN"/>
        </w:rPr>
      </w:pPr>
    </w:p>
    <w:p>
      <w:pPr>
        <w:pStyle w:val="8"/>
        <w:rPr>
          <w:rFonts w:hint="eastAsia"/>
          <w:lang w:eastAsia="zh-CN"/>
        </w:rPr>
      </w:pPr>
    </w:p>
    <w:p>
      <w:pPr>
        <w:pStyle w:val="9"/>
        <w:rPr>
          <w:rFonts w:hint="eastAsia"/>
          <w:lang w:eastAsia="zh-CN"/>
        </w:rPr>
      </w:pPr>
    </w:p>
    <w:p>
      <w:pPr>
        <w:rPr>
          <w:rFonts w:hint="eastAsia"/>
          <w:lang w:eastAsia="zh-CN"/>
        </w:rPr>
      </w:pPr>
    </w:p>
    <w:p>
      <w:pPr>
        <w:pStyle w:val="8"/>
        <w:rPr>
          <w:rFonts w:hint="eastAsia"/>
          <w:lang w:eastAsia="zh-CN"/>
        </w:rPr>
      </w:pPr>
    </w:p>
    <w:p>
      <w:pPr>
        <w:pStyle w:val="9"/>
        <w:rPr>
          <w:rFonts w:hint="eastAsia"/>
          <w:lang w:eastAsia="zh-CN"/>
        </w:rPr>
      </w:pPr>
    </w:p>
    <w:p>
      <w:pPr>
        <w:rPr>
          <w:rFonts w:hint="eastAsia"/>
          <w:lang w:eastAsia="zh-CN"/>
        </w:rPr>
      </w:pPr>
    </w:p>
    <w:p>
      <w:pPr>
        <w:rPr>
          <w:rFonts w:hint="eastAsia"/>
          <w:lang w:eastAsia="zh-CN"/>
        </w:rPr>
      </w:pPr>
    </w:p>
    <w:p>
      <w:pPr>
        <w:pStyle w:val="8"/>
        <w:rPr>
          <w:rFonts w:hint="eastAsia"/>
          <w:lang w:eastAsia="zh-CN"/>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lang w:val="en-US" w:eastAsia="zh-CN"/>
        </w:rPr>
        <w:t>十三</w:t>
      </w:r>
      <w:r>
        <w:rPr>
          <w:rFonts w:hint="eastAsia" w:ascii="方正小标宋简体" w:hAnsi="方正小标宋简体" w:eastAsia="方正小标宋简体" w:cs="方正小标宋简体"/>
          <w:bCs/>
          <w:sz w:val="36"/>
          <w:szCs w:val="36"/>
        </w:rPr>
        <w:t>、中小企业声明函</w:t>
      </w:r>
      <w:r>
        <w:rPr>
          <w:rFonts w:hint="eastAsia" w:ascii="方正小标宋简体" w:hAnsi="方正小标宋简体" w:eastAsia="方正小标宋简体" w:cs="方正小标宋简体"/>
          <w:bCs/>
          <w:sz w:val="36"/>
          <w:szCs w:val="36"/>
          <w:lang w:val="en-US" w:eastAsia="zh-CN"/>
        </w:rPr>
        <w:t>/</w:t>
      </w:r>
      <w:r>
        <w:rPr>
          <w:rFonts w:hint="eastAsia" w:ascii="方正小标宋简体" w:hAnsi="方正小标宋简体" w:eastAsia="方正小标宋简体" w:cs="方正小标宋简体"/>
          <w:bCs/>
          <w:sz w:val="36"/>
          <w:szCs w:val="36"/>
        </w:rPr>
        <w:t>残疾人福利性单位声明函</w:t>
      </w:r>
      <w:r>
        <w:rPr>
          <w:rFonts w:hint="eastAsia" w:ascii="方正小标宋简体" w:hAnsi="方正小标宋简体" w:eastAsia="方正小标宋简体" w:cs="方正小标宋简体"/>
          <w:bCs/>
          <w:sz w:val="36"/>
          <w:szCs w:val="36"/>
          <w:lang w:val="en-US" w:eastAsia="zh-CN"/>
        </w:rPr>
        <w:t>/监狱企业证明材料</w:t>
      </w:r>
    </w:p>
    <w:p>
      <w:pPr>
        <w:widowControl/>
        <w:spacing w:line="500" w:lineRule="exact"/>
        <w:rPr>
          <w:rFonts w:hint="eastAsia" w:ascii="Times New Roman" w:hAnsi="Times New Roman" w:eastAsia="宋体" w:cs="Times New Roman"/>
          <w:b/>
          <w:lang w:val="en-US" w:eastAsia="zh-CN"/>
        </w:rPr>
      </w:pPr>
    </w:p>
    <w:p>
      <w:pPr>
        <w:widowControl/>
        <w:spacing w:line="500" w:lineRule="exact"/>
        <w:rPr>
          <w:rFonts w:hint="eastAsia" w:ascii="仿宋_GB2312" w:hAnsi="仿宋_GB2312" w:eastAsia="仿宋_GB2312" w:cs="仿宋_GB2312"/>
          <w:sz w:val="28"/>
          <w:szCs w:val="28"/>
        </w:rPr>
      </w:pPr>
      <w:r>
        <w:rPr>
          <w:rFonts w:hint="eastAsia" w:ascii="Times New Roman" w:hAnsi="Times New Roman" w:eastAsia="宋体" w:cs="Times New Roman"/>
          <w:b/>
          <w:lang w:val="en-US" w:eastAsia="zh-CN"/>
        </w:rPr>
        <w:t>注：1.残疾人福利性单位和监狱企业视同为小微企业，供应商根据自身情况提供。</w:t>
      </w: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pStyle w:val="2"/>
        <w:rPr>
          <w:rFonts w:hint="eastAsia"/>
        </w:rPr>
      </w:pPr>
    </w:p>
    <w:p>
      <w:pPr>
        <w:widowControl/>
        <w:spacing w:line="400" w:lineRule="exact"/>
        <w:jc w:val="center"/>
        <w:outlineLvl w:val="9"/>
        <w:rPr>
          <w:rFonts w:hint="eastAsia" w:ascii="方正小标宋简体" w:hAnsi="方正小标宋简体" w:eastAsia="方正小标宋简体" w:cs="方正小标宋简体"/>
          <w:b w:val="0"/>
          <w:bCs/>
          <w:sz w:val="36"/>
          <w:szCs w:val="36"/>
        </w:rPr>
      </w:pPr>
    </w:p>
    <w:p>
      <w:pPr>
        <w:spacing w:line="500" w:lineRule="exact"/>
        <w:ind w:firstLine="2880" w:firstLineChars="800"/>
        <w:rPr>
          <w:rFonts w:hint="eastAsia" w:ascii="仿宋_GB2312" w:hAnsi="仿宋_GB2312" w:eastAsia="方正小标宋简体" w:cs="仿宋_GB2312"/>
          <w:sz w:val="28"/>
          <w:szCs w:val="28"/>
          <w:lang w:eastAsia="zh-CN"/>
        </w:rPr>
      </w:pPr>
      <w:r>
        <w:rPr>
          <w:rFonts w:hint="eastAsia" w:ascii="方正小标宋简体" w:hAnsi="方正小标宋简体" w:eastAsia="方正小标宋简体" w:cs="方正小标宋简体"/>
          <w:bCs/>
          <w:sz w:val="36"/>
          <w:szCs w:val="36"/>
        </w:rPr>
        <w:t>中小企业声明函</w:t>
      </w:r>
    </w:p>
    <w:p>
      <w:pPr>
        <w:spacing w:line="500" w:lineRule="exact"/>
        <w:ind w:firstLine="560" w:firstLineChars="200"/>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lang w:val="en-US" w:eastAsia="zh-CN" w:bidi="ar-SA"/>
        </w:rPr>
      </w:pPr>
      <w:r>
        <w:rPr>
          <w:rFonts w:hint="eastAsia" w:ascii="仿宋_GB2312" w:hAnsi="仿宋_GB2312" w:eastAsia="仿宋_GB2312" w:cs="仿宋_GB2312"/>
          <w:sz w:val="28"/>
          <w:szCs w:val="28"/>
          <w:lang w:val="en-US" w:eastAsia="zh-CN" w:bidi="ar-SA"/>
        </w:rPr>
        <w:t xml:space="preserve">本公司郑重声明，根据《政府采购促进中小企业发展管理办法》（财库﹝2020﹞46 号）的规定，本公司参加 </w:t>
      </w:r>
      <w:r>
        <w:rPr>
          <w:rFonts w:hint="eastAsia" w:ascii="仿宋_GB2312" w:hAnsi="仿宋_GB2312" w:eastAsia="仿宋_GB2312" w:cs="仿宋_GB2312"/>
          <w:sz w:val="28"/>
          <w:szCs w:val="28"/>
          <w:u w:val="single"/>
          <w:lang w:val="en-US" w:eastAsia="zh-CN" w:bidi="ar-SA"/>
        </w:rPr>
        <w:t xml:space="preserve">                 </w:t>
      </w:r>
      <w:r>
        <w:rPr>
          <w:rFonts w:hint="eastAsia" w:ascii="仿宋_GB2312" w:hAnsi="仿宋_GB2312" w:eastAsia="仿宋_GB2312" w:cs="仿宋_GB2312"/>
          <w:sz w:val="28"/>
          <w:szCs w:val="28"/>
          <w:lang w:val="en-US" w:eastAsia="zh-CN" w:bidi="ar-SA"/>
        </w:rPr>
        <w:t>采购活动，提供的货物全部由符合政策要求的中小企业制造。相关企业（含联合体中的中小企业、签订分包意向协议的中小企业）的具体情况如下：</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lang w:val="en-US" w:eastAsia="zh-CN" w:bidi="ar-SA"/>
        </w:rPr>
      </w:pPr>
      <w:r>
        <w:rPr>
          <w:rFonts w:hint="eastAsia" w:ascii="仿宋_GB2312" w:hAnsi="仿宋_GB2312" w:eastAsia="仿宋_GB2312" w:cs="仿宋_GB2312"/>
          <w:sz w:val="28"/>
          <w:szCs w:val="28"/>
          <w:lang w:val="en-US" w:eastAsia="zh-CN" w:bidi="ar-SA"/>
        </w:rPr>
        <w:t xml:space="preserve"> 1.</w:t>
      </w:r>
      <w:r>
        <w:rPr>
          <w:rFonts w:hint="eastAsia" w:ascii="仿宋_GB2312" w:hAnsi="仿宋_GB2312" w:eastAsia="仿宋_GB2312" w:cs="仿宋_GB2312"/>
          <w:sz w:val="28"/>
          <w:szCs w:val="28"/>
          <w:u w:val="single"/>
          <w:lang w:val="en-US" w:eastAsia="zh-CN" w:bidi="ar-SA"/>
        </w:rPr>
        <w:t xml:space="preserve">（标的名称） </w:t>
      </w:r>
      <w:r>
        <w:rPr>
          <w:rFonts w:hint="eastAsia" w:ascii="仿宋_GB2312" w:hAnsi="仿宋_GB2312" w:eastAsia="仿宋_GB2312" w:cs="仿宋_GB2312"/>
          <w:sz w:val="28"/>
          <w:szCs w:val="28"/>
          <w:lang w:val="en-US" w:eastAsia="zh-CN" w:bidi="ar-SA"/>
        </w:rPr>
        <w:t>，属于</w:t>
      </w:r>
      <w:r>
        <w:rPr>
          <w:rFonts w:hint="eastAsia" w:ascii="仿宋_GB2312" w:hAnsi="仿宋_GB2312" w:eastAsia="仿宋_GB2312" w:cs="仿宋_GB2312"/>
          <w:sz w:val="28"/>
          <w:szCs w:val="28"/>
          <w:u w:val="single"/>
          <w:lang w:val="en-US" w:eastAsia="zh-CN" w:bidi="ar-SA"/>
        </w:rPr>
        <w:t>（工业）</w:t>
      </w:r>
      <w:r>
        <w:rPr>
          <w:rFonts w:hint="eastAsia" w:ascii="仿宋_GB2312" w:hAnsi="仿宋_GB2312" w:eastAsia="仿宋_GB2312" w:cs="仿宋_GB2312"/>
          <w:sz w:val="28"/>
          <w:szCs w:val="28"/>
          <w:lang w:val="en-US" w:eastAsia="zh-CN" w:bidi="ar-SA"/>
        </w:rPr>
        <w:t>行业；制造商为</w:t>
      </w:r>
      <w:r>
        <w:rPr>
          <w:rFonts w:hint="eastAsia" w:ascii="仿宋_GB2312" w:hAnsi="仿宋_GB2312" w:eastAsia="仿宋_GB2312" w:cs="仿宋_GB2312"/>
          <w:sz w:val="28"/>
          <w:szCs w:val="28"/>
          <w:u w:val="single"/>
          <w:lang w:val="en-US" w:eastAsia="zh-CN" w:bidi="ar-SA"/>
        </w:rPr>
        <w:t>（企业名称）</w:t>
      </w:r>
      <w:r>
        <w:rPr>
          <w:rFonts w:hint="eastAsia" w:ascii="仿宋_GB2312" w:hAnsi="仿宋_GB2312" w:eastAsia="仿宋_GB2312" w:cs="仿宋_GB2312"/>
          <w:sz w:val="28"/>
          <w:szCs w:val="28"/>
          <w:lang w:val="en-US" w:eastAsia="zh-CN" w:bidi="ar-SA"/>
        </w:rPr>
        <w:t>，从业人员</w:t>
      </w:r>
      <w:r>
        <w:rPr>
          <w:rFonts w:hint="eastAsia" w:ascii="仿宋_GB2312" w:hAnsi="仿宋_GB2312" w:eastAsia="仿宋_GB2312" w:cs="仿宋_GB2312"/>
          <w:sz w:val="28"/>
          <w:szCs w:val="28"/>
          <w:u w:val="single"/>
          <w:lang w:val="en-US" w:eastAsia="zh-CN" w:bidi="ar-SA"/>
        </w:rPr>
        <w:t xml:space="preserve">     </w:t>
      </w:r>
      <w:r>
        <w:rPr>
          <w:rFonts w:hint="eastAsia" w:ascii="仿宋_GB2312" w:hAnsi="仿宋_GB2312" w:eastAsia="仿宋_GB2312" w:cs="仿宋_GB2312"/>
          <w:sz w:val="28"/>
          <w:szCs w:val="28"/>
          <w:lang w:val="en-US" w:eastAsia="zh-CN" w:bidi="ar-SA"/>
        </w:rPr>
        <w:t>人，营业收入为</w:t>
      </w:r>
      <w:r>
        <w:rPr>
          <w:rFonts w:hint="eastAsia" w:ascii="仿宋_GB2312" w:hAnsi="仿宋_GB2312" w:eastAsia="仿宋_GB2312" w:cs="仿宋_GB2312"/>
          <w:sz w:val="28"/>
          <w:szCs w:val="28"/>
          <w:u w:val="single"/>
          <w:lang w:val="en-US" w:eastAsia="zh-CN" w:bidi="ar-SA"/>
        </w:rPr>
        <w:t xml:space="preserve">     </w:t>
      </w:r>
      <w:r>
        <w:rPr>
          <w:rFonts w:hint="eastAsia" w:ascii="仿宋_GB2312" w:hAnsi="仿宋_GB2312" w:eastAsia="仿宋_GB2312" w:cs="仿宋_GB2312"/>
          <w:sz w:val="28"/>
          <w:szCs w:val="28"/>
          <w:lang w:val="en-US" w:eastAsia="zh-CN" w:bidi="ar-SA"/>
        </w:rPr>
        <w:t>万元，资产总额为</w:t>
      </w:r>
      <w:r>
        <w:rPr>
          <w:rFonts w:hint="eastAsia" w:ascii="仿宋_GB2312" w:hAnsi="仿宋_GB2312" w:eastAsia="仿宋_GB2312" w:cs="仿宋_GB2312"/>
          <w:sz w:val="28"/>
          <w:szCs w:val="28"/>
          <w:u w:val="single"/>
          <w:lang w:val="en-US" w:eastAsia="zh-CN" w:bidi="ar-SA"/>
        </w:rPr>
        <w:t xml:space="preserve">     </w:t>
      </w:r>
      <w:r>
        <w:rPr>
          <w:rFonts w:hint="eastAsia" w:ascii="仿宋_GB2312" w:hAnsi="仿宋_GB2312" w:eastAsia="仿宋_GB2312" w:cs="仿宋_GB2312"/>
          <w:sz w:val="28"/>
          <w:szCs w:val="28"/>
          <w:lang w:val="en-US" w:eastAsia="zh-CN" w:bidi="ar-SA"/>
        </w:rPr>
        <w:t>万元，属于</w:t>
      </w:r>
      <w:r>
        <w:rPr>
          <w:rFonts w:hint="eastAsia" w:ascii="仿宋_GB2312" w:hAnsi="仿宋_GB2312" w:eastAsia="仿宋_GB2312" w:cs="仿宋_GB2312"/>
          <w:sz w:val="28"/>
          <w:szCs w:val="28"/>
          <w:u w:val="single"/>
          <w:lang w:val="en-US" w:eastAsia="zh-CN" w:bidi="ar-SA"/>
        </w:rPr>
        <w:t>（中型企业、小型企业、微型企业）</w:t>
      </w:r>
      <w:r>
        <w:rPr>
          <w:rFonts w:hint="eastAsia" w:ascii="仿宋_GB2312" w:hAnsi="仿宋_GB2312" w:eastAsia="仿宋_GB2312" w:cs="仿宋_GB2312"/>
          <w:sz w:val="28"/>
          <w:szCs w:val="28"/>
          <w:lang w:val="en-US" w:eastAsia="zh-CN" w:bidi="ar-SA"/>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lang w:val="en-US" w:eastAsia="zh-CN" w:bidi="ar-SA"/>
        </w:rPr>
      </w:pPr>
      <w:r>
        <w:rPr>
          <w:rFonts w:hint="eastAsia" w:ascii="仿宋_GB2312" w:hAnsi="仿宋_GB2312" w:eastAsia="仿宋_GB2312" w:cs="仿宋_GB2312"/>
          <w:sz w:val="28"/>
          <w:szCs w:val="28"/>
          <w:lang w:val="en-US" w:eastAsia="zh-CN" w:bidi="ar-SA"/>
        </w:rPr>
        <w:t xml:space="preserve"> 2.</w:t>
      </w:r>
      <w:r>
        <w:rPr>
          <w:rFonts w:hint="eastAsia" w:ascii="仿宋_GB2312" w:hAnsi="仿宋_GB2312" w:eastAsia="仿宋_GB2312" w:cs="仿宋_GB2312"/>
          <w:sz w:val="28"/>
          <w:szCs w:val="28"/>
          <w:u w:val="single"/>
          <w:lang w:val="en-US" w:eastAsia="zh-CN" w:bidi="ar-SA"/>
        </w:rPr>
        <w:t xml:space="preserve"> （标的名称）</w:t>
      </w:r>
      <w:r>
        <w:rPr>
          <w:rFonts w:hint="eastAsia" w:ascii="仿宋_GB2312" w:hAnsi="仿宋_GB2312" w:eastAsia="仿宋_GB2312" w:cs="仿宋_GB2312"/>
          <w:sz w:val="28"/>
          <w:szCs w:val="28"/>
          <w:lang w:val="en-US" w:eastAsia="zh-CN" w:bidi="ar-SA"/>
        </w:rPr>
        <w:t>，属于</w:t>
      </w:r>
      <w:r>
        <w:rPr>
          <w:rFonts w:hint="eastAsia" w:ascii="仿宋_GB2312" w:hAnsi="仿宋_GB2312" w:eastAsia="仿宋_GB2312" w:cs="仿宋_GB2312"/>
          <w:sz w:val="28"/>
          <w:szCs w:val="28"/>
          <w:u w:val="single"/>
          <w:lang w:val="en-US" w:eastAsia="zh-CN" w:bidi="ar-SA"/>
        </w:rPr>
        <w:t>（工业 ）</w:t>
      </w:r>
      <w:r>
        <w:rPr>
          <w:rFonts w:hint="eastAsia" w:ascii="仿宋_GB2312" w:hAnsi="仿宋_GB2312" w:eastAsia="仿宋_GB2312" w:cs="仿宋_GB2312"/>
          <w:sz w:val="28"/>
          <w:szCs w:val="28"/>
          <w:lang w:val="en-US" w:eastAsia="zh-CN" w:bidi="ar-SA"/>
        </w:rPr>
        <w:t>行业；制造商为</w:t>
      </w:r>
      <w:r>
        <w:rPr>
          <w:rFonts w:hint="eastAsia" w:ascii="仿宋_GB2312" w:hAnsi="仿宋_GB2312" w:eastAsia="仿宋_GB2312" w:cs="仿宋_GB2312"/>
          <w:sz w:val="28"/>
          <w:szCs w:val="28"/>
          <w:u w:val="single"/>
          <w:lang w:val="en-US" w:eastAsia="zh-CN" w:bidi="ar-SA"/>
        </w:rPr>
        <w:t>（企业名称）</w:t>
      </w:r>
      <w:r>
        <w:rPr>
          <w:rFonts w:hint="eastAsia" w:ascii="仿宋_GB2312" w:hAnsi="仿宋_GB2312" w:eastAsia="仿宋_GB2312" w:cs="仿宋_GB2312"/>
          <w:sz w:val="28"/>
          <w:szCs w:val="28"/>
          <w:lang w:val="en-US" w:eastAsia="zh-CN" w:bidi="ar-SA"/>
        </w:rPr>
        <w:t>，从业人员</w:t>
      </w:r>
      <w:r>
        <w:rPr>
          <w:rFonts w:hint="eastAsia" w:ascii="仿宋_GB2312" w:hAnsi="仿宋_GB2312" w:eastAsia="仿宋_GB2312" w:cs="仿宋_GB2312"/>
          <w:sz w:val="28"/>
          <w:szCs w:val="28"/>
          <w:u w:val="single"/>
          <w:lang w:val="en-US" w:eastAsia="zh-CN" w:bidi="ar-SA"/>
        </w:rPr>
        <w:t xml:space="preserve">     </w:t>
      </w:r>
      <w:r>
        <w:rPr>
          <w:rFonts w:hint="eastAsia" w:ascii="仿宋_GB2312" w:hAnsi="仿宋_GB2312" w:eastAsia="仿宋_GB2312" w:cs="仿宋_GB2312"/>
          <w:sz w:val="28"/>
          <w:szCs w:val="28"/>
          <w:lang w:val="en-US" w:eastAsia="zh-CN" w:bidi="ar-SA"/>
        </w:rPr>
        <w:t>人，营业收入为</w:t>
      </w:r>
      <w:r>
        <w:rPr>
          <w:rFonts w:hint="eastAsia" w:ascii="仿宋_GB2312" w:hAnsi="仿宋_GB2312" w:eastAsia="仿宋_GB2312" w:cs="仿宋_GB2312"/>
          <w:sz w:val="28"/>
          <w:szCs w:val="28"/>
          <w:u w:val="single"/>
          <w:lang w:val="en-US" w:eastAsia="zh-CN" w:bidi="ar-SA"/>
        </w:rPr>
        <w:t xml:space="preserve">     </w:t>
      </w:r>
      <w:r>
        <w:rPr>
          <w:rFonts w:hint="eastAsia" w:ascii="仿宋_GB2312" w:hAnsi="仿宋_GB2312" w:eastAsia="仿宋_GB2312" w:cs="仿宋_GB2312"/>
          <w:sz w:val="28"/>
          <w:szCs w:val="28"/>
          <w:lang w:val="en-US" w:eastAsia="zh-CN" w:bidi="ar-SA"/>
        </w:rPr>
        <w:t>万元，资产总额为</w:t>
      </w:r>
      <w:r>
        <w:rPr>
          <w:rFonts w:hint="eastAsia" w:ascii="仿宋_GB2312" w:hAnsi="仿宋_GB2312" w:eastAsia="仿宋_GB2312" w:cs="仿宋_GB2312"/>
          <w:sz w:val="28"/>
          <w:szCs w:val="28"/>
          <w:u w:val="single"/>
          <w:lang w:val="en-US" w:eastAsia="zh-CN" w:bidi="ar-SA"/>
        </w:rPr>
        <w:t xml:space="preserve">     </w:t>
      </w:r>
      <w:r>
        <w:rPr>
          <w:rFonts w:hint="eastAsia" w:ascii="仿宋_GB2312" w:hAnsi="仿宋_GB2312" w:eastAsia="仿宋_GB2312" w:cs="仿宋_GB2312"/>
          <w:sz w:val="28"/>
          <w:szCs w:val="28"/>
          <w:lang w:val="en-US" w:eastAsia="zh-CN" w:bidi="ar-SA"/>
        </w:rPr>
        <w:t>万元，属于</w:t>
      </w:r>
      <w:r>
        <w:rPr>
          <w:rFonts w:hint="eastAsia" w:ascii="仿宋_GB2312" w:hAnsi="仿宋_GB2312" w:eastAsia="仿宋_GB2312" w:cs="仿宋_GB2312"/>
          <w:sz w:val="28"/>
          <w:szCs w:val="28"/>
          <w:u w:val="single"/>
          <w:lang w:val="en-US" w:eastAsia="zh-CN" w:bidi="ar-SA"/>
        </w:rPr>
        <w:t>（中型企业、小型企业、微型企业）</w:t>
      </w:r>
      <w:r>
        <w:rPr>
          <w:rFonts w:hint="eastAsia" w:ascii="仿宋_GB2312" w:hAnsi="仿宋_GB2312" w:eastAsia="仿宋_GB2312" w:cs="仿宋_GB2312"/>
          <w:sz w:val="28"/>
          <w:szCs w:val="28"/>
          <w:lang w:val="en-US" w:eastAsia="zh-CN" w:bidi="ar-SA"/>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lang w:val="en-US" w:eastAsia="zh-CN" w:bidi="ar-SA"/>
        </w:rPr>
      </w:pPr>
      <w:r>
        <w:rPr>
          <w:rFonts w:hint="eastAsia" w:ascii="仿宋_GB2312" w:hAnsi="仿宋_GB2312" w:eastAsia="仿宋_GB2312" w:cs="仿宋_GB2312"/>
          <w:sz w:val="28"/>
          <w:szCs w:val="28"/>
          <w:lang w:val="en-US" w:eastAsia="zh-CN" w:bidi="ar-SA"/>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lang w:val="en-US" w:eastAsia="zh-CN" w:bidi="ar-SA"/>
        </w:rPr>
      </w:pPr>
      <w:r>
        <w:rPr>
          <w:rFonts w:hint="eastAsia" w:ascii="仿宋_GB2312" w:hAnsi="仿宋_GB2312" w:eastAsia="仿宋_GB2312" w:cs="仿宋_GB2312"/>
          <w:sz w:val="28"/>
          <w:szCs w:val="28"/>
          <w:lang w:val="en-US" w:eastAsia="zh-CN" w:bidi="ar-SA"/>
        </w:rPr>
        <w:t>以上企业，不属于大企业的分支机构，不存在控股股东为大企业的情形，也不存在与大企业的负责人为同一人的情形。</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lang w:val="en-US" w:eastAsia="zh-CN" w:bidi="ar-SA"/>
        </w:rPr>
      </w:pPr>
      <w:r>
        <w:rPr>
          <w:rFonts w:hint="eastAsia" w:ascii="仿宋_GB2312" w:hAnsi="仿宋_GB2312" w:eastAsia="仿宋_GB2312" w:cs="仿宋_GB2312"/>
          <w:sz w:val="28"/>
          <w:szCs w:val="28"/>
          <w:lang w:val="en-US" w:eastAsia="zh-CN" w:bidi="ar-SA"/>
        </w:rPr>
        <w:t>本企业对上述声明内容的真实性负责。如有虚假，将依法承担相应责任。</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lang w:val="en-US" w:eastAsia="zh-CN" w:bidi="ar-SA"/>
        </w:rPr>
      </w:pPr>
    </w:p>
    <w:p>
      <w:pPr>
        <w:spacing w:line="500" w:lineRule="exact"/>
        <w:ind w:firstLine="560" w:firstLineChars="200"/>
        <w:rPr>
          <w:rFonts w:hint="eastAsia" w:ascii="仿宋_GB2312" w:hAnsi="仿宋_GB2312" w:eastAsia="仿宋_GB2312" w:cs="仿宋_GB2312"/>
          <w:sz w:val="28"/>
          <w:szCs w:val="28"/>
        </w:rPr>
      </w:pPr>
    </w:p>
    <w:p>
      <w:pPr>
        <w:spacing w:line="500" w:lineRule="exact"/>
        <w:ind w:firstLine="560" w:firstLineChars="200"/>
        <w:rPr>
          <w:rFonts w:hint="eastAsia" w:ascii="仿宋_GB2312" w:hAnsi="仿宋_GB2312" w:eastAsia="仿宋_GB2312" w:cs="仿宋_GB2312"/>
          <w:sz w:val="28"/>
          <w:szCs w:val="28"/>
        </w:rPr>
      </w:pPr>
    </w:p>
    <w:p>
      <w:pPr>
        <w:spacing w:line="500" w:lineRule="exact"/>
        <w:ind w:firstLine="3640" w:firstLineChars="13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全称：</w:t>
      </w:r>
      <w:r>
        <w:rPr>
          <w:rFonts w:hint="eastAsia" w:ascii="仿宋_GB2312" w:hAnsi="仿宋_GB2312" w:eastAsia="仿宋_GB2312" w:cs="仿宋_GB2312"/>
          <w:sz w:val="28"/>
          <w:szCs w:val="28"/>
          <w:lang w:val="en-US" w:eastAsia="zh-CN"/>
        </w:rPr>
        <w:t>XXXX</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并</w:t>
      </w:r>
      <w:r>
        <w:rPr>
          <w:rFonts w:hint="eastAsia" w:ascii="仿宋_GB2312" w:hAnsi="仿宋_GB2312" w:eastAsia="仿宋_GB2312" w:cs="仿宋_GB2312"/>
          <w:sz w:val="28"/>
          <w:szCs w:val="28"/>
        </w:rPr>
        <w:t xml:space="preserve">加盖单位公章）         　　　            </w:t>
      </w:r>
    </w:p>
    <w:p>
      <w:pPr>
        <w:spacing w:line="500" w:lineRule="exact"/>
        <w:ind w:firstLine="3640" w:firstLineChars="13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　　年    月    日</w:t>
      </w:r>
    </w:p>
    <w:p>
      <w:pPr>
        <w:pStyle w:val="7"/>
        <w:ind w:firstLine="480" w:firstLineChars="200"/>
        <w:rPr>
          <w:rFonts w:hint="eastAsia" w:ascii="黑体" w:hAnsi="黑体" w:eastAsia="黑体" w:cs="黑体"/>
          <w:kern w:val="2"/>
          <w:sz w:val="24"/>
          <w:szCs w:val="24"/>
          <w:lang w:val="en-US" w:eastAsia="zh-CN" w:bidi="ar-SA"/>
        </w:rPr>
      </w:pPr>
    </w:p>
    <w:p>
      <w:pPr>
        <w:pStyle w:val="7"/>
        <w:ind w:firstLine="480" w:firstLineChars="200"/>
        <w:rPr>
          <w:rFonts w:hint="eastAsia" w:ascii="黑体" w:hAnsi="黑体" w:eastAsia="黑体" w:cs="黑体"/>
          <w:kern w:val="2"/>
          <w:sz w:val="24"/>
          <w:szCs w:val="24"/>
          <w:lang w:val="en-US" w:eastAsia="zh-CN" w:bidi="ar-SA"/>
        </w:rPr>
      </w:pPr>
    </w:p>
    <w:p>
      <w:pPr>
        <w:pStyle w:val="7"/>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备注：</w:t>
      </w:r>
    </w:p>
    <w:p>
      <w:pPr>
        <w:pStyle w:val="7"/>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1.从业人员、营业收入、资产总额填报上一年度数据，无上一年度数据的新成立企业可不填报。</w:t>
      </w:r>
    </w:p>
    <w:p>
      <w:pPr>
        <w:pStyle w:val="7"/>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2.供应商不提供本声明函的，本表全部用“/”填写。</w:t>
      </w:r>
    </w:p>
    <w:p>
      <w:pPr>
        <w:spacing w:line="400" w:lineRule="exact"/>
        <w:jc w:val="center"/>
        <w:rPr>
          <w:rFonts w:hint="eastAsia" w:ascii="方正小标宋简体" w:hAnsi="方正小标宋简体" w:eastAsia="方正小标宋简体" w:cs="方正小标宋简体"/>
          <w:bCs/>
          <w:sz w:val="36"/>
          <w:szCs w:val="36"/>
        </w:rPr>
      </w:pPr>
    </w:p>
    <w:p>
      <w:pPr>
        <w:spacing w:line="400" w:lineRule="exact"/>
        <w:jc w:val="both"/>
        <w:rPr>
          <w:rFonts w:hint="eastAsia" w:ascii="方正小标宋简体" w:hAnsi="方正小标宋简体" w:eastAsia="方正小标宋简体" w:cs="方正小标宋简体"/>
          <w:bCs/>
          <w:sz w:val="36"/>
          <w:szCs w:val="36"/>
        </w:rPr>
      </w:pPr>
    </w:p>
    <w:p>
      <w:pPr>
        <w:spacing w:line="400" w:lineRule="exact"/>
        <w:jc w:val="center"/>
        <w:rPr>
          <w:rFonts w:hint="eastAsia" w:ascii="方正小标宋简体" w:hAnsi="方正小标宋简体" w:eastAsia="方正小标宋简体" w:cs="方正小标宋简体"/>
          <w:bCs/>
          <w:sz w:val="36"/>
          <w:szCs w:val="36"/>
        </w:rPr>
      </w:pPr>
    </w:p>
    <w:p>
      <w:pPr>
        <w:spacing w:line="400" w:lineRule="exact"/>
        <w:jc w:val="center"/>
        <w:rPr>
          <w:rFonts w:hint="eastAsia" w:ascii="黑体" w:eastAsia="黑体"/>
          <w:b/>
          <w:sz w:val="32"/>
          <w:szCs w:val="32"/>
        </w:rPr>
      </w:pPr>
      <w:r>
        <w:rPr>
          <w:rFonts w:hint="eastAsia" w:ascii="方正小标宋简体" w:hAnsi="方正小标宋简体" w:eastAsia="方正小标宋简体" w:cs="方正小标宋简体"/>
          <w:bCs/>
          <w:sz w:val="36"/>
          <w:szCs w:val="36"/>
        </w:rPr>
        <w:t>残疾人福利性单位声明函</w:t>
      </w:r>
    </w:p>
    <w:p>
      <w:pPr>
        <w:spacing w:line="500" w:lineRule="exact"/>
        <w:rPr>
          <w:rFonts w:hint="eastAsia" w:ascii="仿宋_GB2312" w:hAnsi="仿宋_GB2312" w:eastAsia="仿宋_GB2312" w:cs="仿宋_GB2312"/>
          <w:sz w:val="28"/>
          <w:szCs w:val="28"/>
        </w:rPr>
      </w:pPr>
    </w:p>
    <w:p>
      <w:pPr>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本单位郑重声明，</w:t>
      </w:r>
      <w:r>
        <w:rPr>
          <w:rFonts w:hint="eastAsia" w:ascii="仿宋_GB2312" w:hAnsi="仿宋_GB2312" w:eastAsia="仿宋_GB2312" w:cs="仿宋_GB2312"/>
          <w:sz w:val="28"/>
          <w:szCs w:val="28"/>
          <w:lang w:eastAsia="zh-CN"/>
        </w:rPr>
        <w:t>参照</w:t>
      </w:r>
      <w:r>
        <w:rPr>
          <w:rFonts w:hint="eastAsia" w:ascii="仿宋_GB2312" w:hAnsi="仿宋_GB2312" w:eastAsia="仿宋_GB2312" w:cs="仿宋_GB2312"/>
          <w:sz w:val="28"/>
          <w:szCs w:val="28"/>
        </w:rPr>
        <w:t>《财政部 民政部 中国残疾人联合会关于促进残疾人就业政府采购政策的通知》（财库〔2017〕 141号）的规定，本单位为符合条件的残疾人福利性单位</w:t>
      </w:r>
      <w:r>
        <w:rPr>
          <w:rFonts w:hint="eastAsia" w:ascii="仿宋_GB2312" w:hAnsi="仿宋_GB2312" w:eastAsia="仿宋_GB2312" w:cs="仿宋_GB2312"/>
          <w:color w:val="000000"/>
          <w:sz w:val="28"/>
          <w:szCs w:val="28"/>
        </w:rPr>
        <w:t>，且本单位参加</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你单位的</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项目采购活动提供本单位制造的货物（由本单位承</w:t>
      </w:r>
      <w:r>
        <w:rPr>
          <w:rFonts w:hint="eastAsia" w:ascii="仿宋_GB2312" w:hAnsi="仿宋_GB2312" w:eastAsia="仿宋_GB2312" w:cs="仿宋_GB2312"/>
          <w:sz w:val="28"/>
          <w:szCs w:val="28"/>
        </w:rPr>
        <w:t>担工程/提供服务），或者提供其他残疾人福利性单位制造的货物（不包括使用非残疾人福利性单位注册商标的货物）。</w:t>
      </w:r>
    </w:p>
    <w:p>
      <w:pPr>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本单位对上述声明的真实性负责。如有虚假，将依法承担相应责任。</w:t>
      </w:r>
    </w:p>
    <w:p>
      <w:pPr>
        <w:spacing w:line="500" w:lineRule="exact"/>
        <w:ind w:firstLine="560" w:firstLineChars="200"/>
        <w:rPr>
          <w:rFonts w:hint="eastAsia" w:ascii="仿宋_GB2312" w:hAnsi="仿宋_GB2312" w:eastAsia="仿宋_GB2312" w:cs="仿宋_GB2312"/>
          <w:sz w:val="28"/>
          <w:szCs w:val="28"/>
        </w:rPr>
      </w:pPr>
    </w:p>
    <w:p>
      <w:pPr>
        <w:spacing w:line="500" w:lineRule="exact"/>
        <w:ind w:firstLine="560" w:firstLineChars="200"/>
        <w:rPr>
          <w:rFonts w:hint="eastAsia" w:ascii="仿宋_GB2312" w:hAnsi="仿宋_GB2312" w:eastAsia="仿宋_GB2312" w:cs="仿宋_GB2312"/>
          <w:sz w:val="28"/>
          <w:szCs w:val="28"/>
        </w:rPr>
      </w:pPr>
    </w:p>
    <w:p>
      <w:pPr>
        <w:spacing w:line="500"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 xml:space="preserve">                          单位名称：</w:t>
      </w:r>
      <w:r>
        <w:rPr>
          <w:rFonts w:hint="eastAsia" w:ascii="仿宋_GB2312" w:hAnsi="仿宋_GB2312" w:eastAsia="仿宋_GB2312" w:cs="仿宋_GB2312"/>
          <w:sz w:val="28"/>
          <w:szCs w:val="28"/>
          <w:lang w:val="en-US" w:eastAsia="zh-CN"/>
        </w:rPr>
        <w:t>XXXX</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并</w:t>
      </w:r>
      <w:r>
        <w:rPr>
          <w:rFonts w:hint="eastAsia" w:ascii="仿宋_GB2312" w:hAnsi="仿宋_GB2312" w:eastAsia="仿宋_GB2312" w:cs="仿宋_GB2312"/>
          <w:sz w:val="28"/>
          <w:szCs w:val="28"/>
        </w:rPr>
        <w:t>加盖单位公章）</w:t>
      </w:r>
    </w:p>
    <w:p>
      <w:pPr>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日  期：XXXX年XX月XX日</w:t>
      </w:r>
    </w:p>
    <w:p>
      <w:pPr>
        <w:spacing w:line="500" w:lineRule="exact"/>
        <w:ind w:firstLine="560" w:firstLineChars="200"/>
        <w:rPr>
          <w:rFonts w:hint="eastAsia" w:ascii="仿宋_GB2312" w:hAnsi="仿宋_GB2312" w:eastAsia="仿宋_GB2312" w:cs="仿宋_GB2312"/>
          <w:sz w:val="28"/>
          <w:szCs w:val="28"/>
        </w:rPr>
      </w:pPr>
    </w:p>
    <w:p>
      <w:pPr>
        <w:pStyle w:val="15"/>
        <w:spacing w:line="400" w:lineRule="exact"/>
        <w:rPr>
          <w:rFonts w:hint="eastAsia" w:ascii="宋体" w:hAnsi="宋体" w:cs="宋体"/>
          <w:kern w:val="0"/>
          <w:sz w:val="24"/>
          <w:szCs w:val="21"/>
        </w:rPr>
      </w:pPr>
    </w:p>
    <w:p>
      <w:pPr>
        <w:pStyle w:val="3"/>
        <w:keepNext w:val="0"/>
        <w:keepLines w:val="0"/>
        <w:rPr>
          <w:sz w:val="32"/>
          <w:szCs w:val="32"/>
        </w:rPr>
      </w:pPr>
      <w:bookmarkStart w:id="68" w:name="_Toc1853"/>
      <w:bookmarkStart w:id="69" w:name="_Toc8856"/>
      <w:r>
        <w:rPr>
          <w:rFonts w:hint="eastAsia" w:ascii="黑体" w:hAnsi="黑体" w:eastAsia="黑体" w:cs="黑体"/>
          <w:bCs/>
          <w:kern w:val="0"/>
          <w:sz w:val="24"/>
          <w:szCs w:val="21"/>
        </w:rPr>
        <w:t>备注：</w:t>
      </w:r>
      <w:r>
        <w:rPr>
          <w:rFonts w:hint="eastAsia" w:ascii="黑体" w:hAnsi="黑体" w:eastAsia="黑体" w:cs="黑体"/>
          <w:bCs/>
          <w:kern w:val="0"/>
          <w:sz w:val="24"/>
          <w:szCs w:val="21"/>
          <w:lang w:eastAsia="zh-CN"/>
        </w:rPr>
        <w:t>供应商</w:t>
      </w:r>
      <w:r>
        <w:rPr>
          <w:rFonts w:hint="eastAsia" w:ascii="黑体" w:hAnsi="黑体" w:eastAsia="黑体" w:cs="黑体"/>
          <w:bCs/>
          <w:kern w:val="0"/>
          <w:sz w:val="24"/>
          <w:szCs w:val="21"/>
        </w:rPr>
        <w:t>为非残疾人福利性单位的，可不提供此声明函。</w:t>
      </w:r>
      <w:bookmarkEnd w:id="68"/>
      <w:bookmarkEnd w:id="69"/>
    </w:p>
    <w:p>
      <w:pPr>
        <w:pStyle w:val="4"/>
        <w:spacing w:before="0" w:after="0" w:line="800" w:lineRule="exact"/>
        <w:jc w:val="center"/>
        <w:outlineLvl w:val="9"/>
        <w:rPr>
          <w:rFonts w:hint="eastAsia" w:ascii="方正小标宋简体" w:hAnsi="方正小标宋简体" w:eastAsia="方正小标宋简体" w:cs="方正小标宋简体"/>
          <w:b w:val="0"/>
          <w:bCs/>
          <w:kern w:val="2"/>
          <w:sz w:val="36"/>
          <w:szCs w:val="36"/>
          <w:lang w:val="en-US" w:eastAsia="zh-CN" w:bidi="ar-SA"/>
        </w:rPr>
      </w:pPr>
    </w:p>
    <w:p>
      <w:pPr>
        <w:pStyle w:val="4"/>
        <w:spacing w:before="0" w:after="0" w:line="800" w:lineRule="exact"/>
        <w:jc w:val="center"/>
        <w:outlineLvl w:val="9"/>
        <w:rPr>
          <w:rFonts w:hint="eastAsia" w:ascii="方正小标宋简体" w:hAnsi="方正小标宋简体" w:eastAsia="方正小标宋简体" w:cs="方正小标宋简体"/>
          <w:b w:val="0"/>
          <w:bCs/>
          <w:kern w:val="2"/>
          <w:sz w:val="36"/>
          <w:szCs w:val="36"/>
          <w:lang w:val="en-US" w:eastAsia="zh-CN" w:bidi="ar-SA"/>
        </w:rPr>
      </w:pPr>
    </w:p>
    <w:p>
      <w:pPr>
        <w:pStyle w:val="4"/>
        <w:spacing w:before="0" w:after="0" w:line="800" w:lineRule="exact"/>
        <w:jc w:val="center"/>
        <w:outlineLvl w:val="9"/>
        <w:rPr>
          <w:rFonts w:hint="eastAsia" w:ascii="方正小标宋简体" w:hAnsi="方正小标宋简体" w:eastAsia="方正小标宋简体" w:cs="方正小标宋简体"/>
          <w:b w:val="0"/>
          <w:bCs/>
          <w:kern w:val="2"/>
          <w:sz w:val="36"/>
          <w:szCs w:val="36"/>
          <w:lang w:val="en-US" w:eastAsia="zh-CN" w:bidi="ar-SA"/>
        </w:rPr>
      </w:pPr>
    </w:p>
    <w:p>
      <w:pPr>
        <w:pStyle w:val="4"/>
        <w:spacing w:before="0" w:after="0" w:line="800" w:lineRule="exact"/>
        <w:jc w:val="both"/>
        <w:outlineLvl w:val="9"/>
        <w:rPr>
          <w:rFonts w:hint="eastAsia" w:ascii="方正小标宋简体" w:hAnsi="方正小标宋简体" w:eastAsia="方正小标宋简体" w:cs="方正小标宋简体"/>
          <w:b w:val="0"/>
          <w:bCs/>
          <w:kern w:val="2"/>
          <w:sz w:val="36"/>
          <w:szCs w:val="36"/>
          <w:lang w:val="en-US" w:eastAsia="zh-CN" w:bidi="ar-SA"/>
        </w:rPr>
      </w:pPr>
    </w:p>
    <w:p>
      <w:pPr>
        <w:rPr>
          <w:rFonts w:hint="eastAsia"/>
          <w:lang w:val="en-US" w:eastAsia="zh-CN"/>
        </w:rPr>
      </w:pPr>
    </w:p>
    <w:p>
      <w:pPr>
        <w:pStyle w:val="4"/>
        <w:spacing w:before="0" w:after="0" w:line="800" w:lineRule="exact"/>
        <w:ind w:firstLine="2520" w:firstLineChars="700"/>
        <w:jc w:val="both"/>
        <w:rPr>
          <w:rFonts w:hint="eastAsia" w:ascii="方正小标宋简体" w:hAnsi="方正小标宋简体" w:eastAsia="方正小标宋简体" w:cs="方正小标宋简体"/>
          <w:b w:val="0"/>
          <w:bCs/>
          <w:kern w:val="2"/>
          <w:sz w:val="36"/>
          <w:szCs w:val="36"/>
          <w:lang w:val="en-US" w:eastAsia="zh-CN" w:bidi="ar-SA"/>
        </w:rPr>
      </w:pPr>
      <w:r>
        <w:rPr>
          <w:rFonts w:hint="eastAsia" w:ascii="方正小标宋简体" w:hAnsi="方正小标宋简体" w:eastAsia="方正小标宋简体" w:cs="方正小标宋简体"/>
          <w:b w:val="0"/>
          <w:bCs/>
          <w:kern w:val="2"/>
          <w:sz w:val="36"/>
          <w:szCs w:val="36"/>
          <w:lang w:val="en-US" w:eastAsia="zh-CN" w:bidi="ar-SA"/>
        </w:rPr>
        <w:t>监狱企业证明材料</w:t>
      </w:r>
    </w:p>
    <w:p>
      <w:pPr>
        <w:rPr>
          <w:rFonts w:ascii="宋体"/>
          <w:sz w:val="24"/>
        </w:rPr>
      </w:pPr>
    </w:p>
    <w:p>
      <w:pPr>
        <w:ind w:firstLine="482" w:firstLineChars="200"/>
        <w:rPr>
          <w:rFonts w:hint="eastAsia" w:ascii="宋体"/>
          <w:b/>
          <w:sz w:val="24"/>
        </w:rPr>
      </w:pPr>
      <w:r>
        <w:rPr>
          <w:rFonts w:hint="eastAsia" w:ascii="宋体"/>
          <w:b/>
          <w:sz w:val="24"/>
        </w:rPr>
        <w:t>注</w:t>
      </w:r>
      <w:r>
        <w:rPr>
          <w:rFonts w:ascii="宋体"/>
          <w:b/>
          <w:sz w:val="24"/>
        </w:rPr>
        <w:t>：</w:t>
      </w:r>
      <w:r>
        <w:rPr>
          <w:rFonts w:hint="eastAsia" w:ascii="宋体"/>
          <w:b/>
          <w:sz w:val="24"/>
          <w:lang w:val="en-US" w:eastAsia="zh-CN"/>
        </w:rPr>
        <w:t>1、</w:t>
      </w:r>
      <w:r>
        <w:rPr>
          <w:rFonts w:hint="eastAsia" w:ascii="宋体"/>
          <w:b/>
          <w:sz w:val="24"/>
        </w:rPr>
        <w:t>监狱企业提供由省级以上监狱管理局、戒毒管理局（含新疆生产建设兵团）出具的属于监狱企业的证明文件。</w:t>
      </w:r>
    </w:p>
    <w:p>
      <w:pPr>
        <w:spacing w:line="560" w:lineRule="exact"/>
        <w:ind w:firstLine="964" w:firstLineChars="400"/>
        <w:jc w:val="both"/>
        <w:rPr>
          <w:rFonts w:hint="eastAsia" w:ascii="方正小标宋简体" w:hAnsi="方正小标宋简体" w:eastAsia="方正小标宋简体" w:cs="方正小标宋简体"/>
          <w:color w:val="000000"/>
          <w:sz w:val="36"/>
          <w:szCs w:val="36"/>
        </w:rPr>
      </w:pPr>
      <w:r>
        <w:rPr>
          <w:rFonts w:hint="eastAsia" w:ascii="宋体" w:hAnsi="Times New Roman" w:eastAsia="宋体" w:cs="Times New Roman"/>
          <w:b/>
          <w:sz w:val="24"/>
          <w:lang w:val="en-US" w:eastAsia="zh-CN"/>
        </w:rPr>
        <w:t>2、供应商为非监狱企业的，可不提供此证明材料。</w:t>
      </w:r>
    </w:p>
    <w:p>
      <w:pPr>
        <w:spacing w:line="560" w:lineRule="exact"/>
        <w:jc w:val="center"/>
        <w:rPr>
          <w:rFonts w:hint="eastAsia" w:ascii="方正小标宋简体" w:hAnsi="方正小标宋简体" w:eastAsia="方正小标宋简体" w:cs="方正小标宋简体"/>
          <w:color w:val="000000"/>
          <w:sz w:val="36"/>
          <w:szCs w:val="36"/>
        </w:rPr>
      </w:pPr>
    </w:p>
    <w:p>
      <w:pPr>
        <w:jc w:val="center"/>
        <w:rPr>
          <w:rFonts w:hint="eastAsia" w:ascii="方正小标宋简体" w:hAnsi="方正小标宋简体" w:eastAsia="方正小标宋简体" w:cs="方正小标宋简体"/>
          <w:sz w:val="36"/>
          <w:szCs w:val="36"/>
          <w:lang w:val="en-US" w:eastAsia="zh-CN"/>
        </w:rPr>
      </w:pPr>
    </w:p>
    <w:p>
      <w:pPr>
        <w:jc w:val="center"/>
        <w:rPr>
          <w:rFonts w:hint="eastAsia" w:ascii="方正小标宋简体" w:hAnsi="方正小标宋简体" w:eastAsia="方正小标宋简体" w:cs="方正小标宋简体"/>
          <w:sz w:val="36"/>
          <w:szCs w:val="36"/>
          <w:lang w:val="en-US" w:eastAsia="zh-CN"/>
        </w:rPr>
      </w:pPr>
    </w:p>
    <w:p>
      <w:pPr>
        <w:jc w:val="center"/>
        <w:rPr>
          <w:rFonts w:hint="eastAsia" w:ascii="方正小标宋简体" w:hAnsi="方正小标宋简体" w:eastAsia="方正小标宋简体" w:cs="方正小标宋简体"/>
          <w:sz w:val="36"/>
          <w:szCs w:val="36"/>
          <w:lang w:val="en-US" w:eastAsia="zh-CN"/>
        </w:rPr>
      </w:pPr>
    </w:p>
    <w:p>
      <w:pPr>
        <w:jc w:val="center"/>
        <w:rPr>
          <w:rFonts w:hint="eastAsia" w:ascii="方正小标宋简体" w:hAnsi="方正小标宋简体" w:eastAsia="方正小标宋简体" w:cs="方正小标宋简体"/>
          <w:sz w:val="36"/>
          <w:szCs w:val="36"/>
          <w:lang w:val="en-US" w:eastAsia="zh-CN"/>
        </w:rPr>
      </w:pPr>
    </w:p>
    <w:p>
      <w:pPr>
        <w:jc w:val="center"/>
        <w:rPr>
          <w:rFonts w:hint="eastAsia" w:ascii="方正小标宋简体" w:hAnsi="方正小标宋简体" w:eastAsia="方正小标宋简体" w:cs="方正小标宋简体"/>
          <w:sz w:val="36"/>
          <w:szCs w:val="36"/>
          <w:lang w:val="en-US" w:eastAsia="zh-CN"/>
        </w:rPr>
      </w:pPr>
    </w:p>
    <w:p>
      <w:pPr>
        <w:pStyle w:val="9"/>
        <w:rPr>
          <w:rFonts w:hint="eastAsia"/>
          <w:lang w:eastAsia="zh-CN"/>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十</w:t>
      </w:r>
      <w:r>
        <w:rPr>
          <w:rFonts w:hint="eastAsia" w:ascii="方正小标宋简体" w:hAnsi="方正小标宋简体" w:eastAsia="方正小标宋简体" w:cs="方正小标宋简体"/>
          <w:bCs/>
          <w:sz w:val="36"/>
          <w:szCs w:val="36"/>
          <w:lang w:val="en-US" w:eastAsia="zh-CN"/>
        </w:rPr>
        <w:t>四</w:t>
      </w:r>
      <w:r>
        <w:rPr>
          <w:rFonts w:hint="eastAsia" w:ascii="方正小标宋简体" w:hAnsi="方正小标宋简体" w:eastAsia="方正小标宋简体" w:cs="方正小标宋简体"/>
          <w:bCs/>
          <w:sz w:val="36"/>
          <w:szCs w:val="36"/>
        </w:rPr>
        <w:t>、谈判文件要求提供的其他文件或资料</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_GB2312" w:hAnsi="仿宋_GB2312" w:eastAsia="仿宋_GB2312" w:cs="仿宋_GB2312"/>
          <w:b/>
          <w:bCs/>
          <w:color w:val="000000"/>
          <w:sz w:val="28"/>
          <w:szCs w:val="28"/>
          <w:lang w:val="zh-CN"/>
        </w:rPr>
      </w:pPr>
      <w:r>
        <w:rPr>
          <w:rFonts w:hint="eastAsia" w:ascii="仿宋_GB2312" w:hAnsi="仿宋_GB2312" w:eastAsia="仿宋_GB2312" w:cs="仿宋_GB2312"/>
          <w:sz w:val="28"/>
          <w:szCs w:val="28"/>
          <w:highlight w:val="none"/>
          <w:lang w:val="en-US" w:eastAsia="zh-CN"/>
        </w:rPr>
        <w:t>供应商若为生产厂家须提供危险化学品安全生产许可证，供应商若为经销商须提供危险化学品经营许可证。</w:t>
      </w:r>
      <w:r>
        <w:rPr>
          <w:rFonts w:hint="eastAsia" w:ascii="楷体" w:hAnsi="楷体" w:eastAsia="楷体" w:cs="楷体"/>
          <w:sz w:val="28"/>
          <w:szCs w:val="28"/>
          <w:lang w:val="en-US" w:eastAsia="zh-CN"/>
        </w:rPr>
        <w:t>（</w:t>
      </w:r>
      <w:r>
        <w:rPr>
          <w:rFonts w:hint="eastAsia" w:ascii="仿宋_GB2312" w:hAnsi="仿宋_GB2312" w:eastAsia="仿宋_GB2312" w:cs="仿宋_GB2312"/>
          <w:b w:val="0"/>
          <w:bCs/>
          <w:kern w:val="0"/>
          <w:sz w:val="28"/>
          <w:szCs w:val="28"/>
          <w:lang w:val="en-US" w:eastAsia="zh-CN"/>
        </w:rPr>
        <w:t>提供复印件并</w:t>
      </w:r>
      <w:r>
        <w:rPr>
          <w:rFonts w:hint="eastAsia" w:ascii="仿宋_GB2312" w:hAnsi="仿宋_GB2312" w:eastAsia="仿宋_GB2312" w:cs="仿宋_GB2312"/>
          <w:color w:val="000000"/>
          <w:sz w:val="28"/>
          <w:szCs w:val="28"/>
        </w:rPr>
        <w:t>加盖供应商鲜章</w:t>
      </w:r>
      <w:r>
        <w:rPr>
          <w:rFonts w:hint="eastAsia" w:ascii="楷体" w:hAnsi="楷体" w:eastAsia="楷体" w:cs="楷体"/>
          <w:sz w:val="28"/>
          <w:szCs w:val="28"/>
          <w:lang w:val="en-US" w:eastAsia="zh-CN"/>
        </w:rPr>
        <w:t>）</w:t>
      </w:r>
    </w:p>
    <w:p>
      <w:pPr>
        <w:rPr>
          <w:rFonts w:hint="eastAsia"/>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 xml:space="preserve">   </w:t>
      </w: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十</w:t>
      </w:r>
      <w:r>
        <w:rPr>
          <w:rFonts w:hint="eastAsia" w:ascii="方正小标宋简体" w:hAnsi="方正小标宋简体" w:eastAsia="方正小标宋简体" w:cs="方正小标宋简体"/>
          <w:bCs/>
          <w:sz w:val="36"/>
          <w:szCs w:val="36"/>
          <w:lang w:val="en-US" w:eastAsia="zh-CN"/>
        </w:rPr>
        <w:t>五</w:t>
      </w:r>
      <w:r>
        <w:rPr>
          <w:rFonts w:hint="eastAsia" w:ascii="方正小标宋简体" w:hAnsi="方正小标宋简体" w:eastAsia="方正小标宋简体" w:cs="方正小标宋简体"/>
          <w:bCs/>
          <w:sz w:val="36"/>
          <w:szCs w:val="36"/>
        </w:rPr>
        <w:t>、报价人认为需要提供的其他文件或资料</w:t>
      </w:r>
      <w:bookmarkEnd w:id="67"/>
    </w:p>
    <w:p>
      <w:pPr>
        <w:pStyle w:val="15"/>
        <w:rPr>
          <w:rFonts w:hint="eastAsia"/>
        </w:rPr>
      </w:pPr>
    </w:p>
    <w:p>
      <w:pPr>
        <w:rPr>
          <w:rFonts w:hint="eastAsia"/>
        </w:rPr>
      </w:pPr>
    </w:p>
    <w:p>
      <w:pPr>
        <w:pStyle w:val="8"/>
        <w:rPr>
          <w:rFonts w:hint="eastAsia"/>
        </w:rPr>
      </w:pPr>
    </w:p>
    <w:p>
      <w:pPr>
        <w:pStyle w:val="9"/>
        <w:rPr>
          <w:rFonts w:hint="eastAsia"/>
        </w:rPr>
      </w:pPr>
    </w:p>
    <w:p>
      <w:pPr>
        <w:rPr>
          <w:rFonts w:hint="eastAsia"/>
        </w:rPr>
      </w:pPr>
    </w:p>
    <w:p>
      <w:pPr>
        <w:pStyle w:val="8"/>
        <w:rPr>
          <w:rFonts w:hint="eastAsia"/>
        </w:rPr>
      </w:pPr>
    </w:p>
    <w:p>
      <w:pPr>
        <w:pStyle w:val="8"/>
        <w:rPr>
          <w:rFonts w:hint="eastAsia"/>
        </w:rPr>
      </w:pPr>
    </w:p>
    <w:p>
      <w:pPr>
        <w:rPr>
          <w:rFonts w:hint="eastAsia" w:ascii="黑体" w:eastAsia="黑体"/>
          <w:bCs/>
          <w:sz w:val="32"/>
          <w:szCs w:val="32"/>
        </w:rPr>
      </w:pPr>
    </w:p>
    <w:p>
      <w:pPr>
        <w:rPr>
          <w:rFonts w:ascii="宋体"/>
          <w:bCs/>
          <w:sz w:val="32"/>
          <w:szCs w:val="32"/>
        </w:rPr>
      </w:pPr>
      <w:r>
        <w:rPr>
          <w:rFonts w:hint="eastAsia" w:ascii="黑体" w:eastAsia="黑体"/>
          <w:bCs/>
          <w:sz w:val="32"/>
          <w:szCs w:val="32"/>
        </w:rPr>
        <w:t>第</w:t>
      </w:r>
      <w:r>
        <w:rPr>
          <w:rFonts w:hint="eastAsia" w:ascii="黑体" w:eastAsia="黑体"/>
          <w:bCs/>
          <w:sz w:val="32"/>
          <w:szCs w:val="32"/>
          <w:lang w:eastAsia="zh-CN"/>
        </w:rPr>
        <w:t>二</w:t>
      </w:r>
      <w:r>
        <w:rPr>
          <w:rFonts w:hint="eastAsia" w:ascii="黑体" w:eastAsia="黑体"/>
          <w:bCs/>
          <w:sz w:val="32"/>
          <w:szCs w:val="32"/>
        </w:rPr>
        <w:t>部分：</w:t>
      </w:r>
    </w:p>
    <w:p>
      <w:pPr>
        <w:wordWrap w:val="0"/>
        <w:spacing w:line="560" w:lineRule="exact"/>
        <w:rPr>
          <w:rFonts w:hint="eastAsia" w:ascii="黑体" w:hAnsi="黑体" w:eastAsia="黑体" w:cs="黑体"/>
          <w:bCs/>
          <w:sz w:val="30"/>
          <w:szCs w:val="30"/>
        </w:rPr>
      </w:pPr>
      <w:r>
        <w:rPr>
          <w:rFonts w:hint="eastAsia" w:ascii="黑体" w:hAnsi="黑体" w:eastAsia="黑体" w:cs="黑体"/>
          <w:bCs/>
          <w:sz w:val="30"/>
          <w:szCs w:val="30"/>
        </w:rPr>
        <w:t>其他响应文件                               正本/副本</w:t>
      </w:r>
    </w:p>
    <w:p>
      <w:pPr>
        <w:wordWrap w:val="0"/>
        <w:spacing w:line="560" w:lineRule="exact"/>
        <w:rPr>
          <w:rFonts w:hint="eastAsia" w:ascii="方正小标宋简体" w:hAnsi="方正小标宋简体" w:eastAsia="方正小标宋简体" w:cs="方正小标宋简体"/>
          <w:bCs/>
          <w:sz w:val="44"/>
          <w:szCs w:val="44"/>
        </w:rPr>
      </w:pPr>
    </w:p>
    <w:p>
      <w:pPr>
        <w:wordWrap w:val="0"/>
        <w:spacing w:line="560" w:lineRule="exact"/>
        <w:jc w:val="center"/>
        <w:rPr>
          <w:rFonts w:hint="eastAsia" w:ascii="方正小标宋简体" w:hAnsi="方正小标宋简体" w:eastAsia="方正小标宋简体" w:cs="方正小标宋简体"/>
          <w:bCs/>
          <w:sz w:val="44"/>
          <w:szCs w:val="44"/>
        </w:rPr>
      </w:pPr>
    </w:p>
    <w:p>
      <w:pPr>
        <w:wordWrap w:val="0"/>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XXXX项目</w:t>
      </w:r>
    </w:p>
    <w:p>
      <w:pPr>
        <w:pStyle w:val="18"/>
        <w:ind w:firstLine="360"/>
        <w:rPr>
          <w:rFonts w:hint="eastAsia"/>
          <w:sz w:val="36"/>
          <w:szCs w:val="36"/>
        </w:rPr>
      </w:pPr>
    </w:p>
    <w:p>
      <w:pPr>
        <w:wordWrap w:val="0"/>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采购编号：乐沙政采参〔</w:t>
      </w:r>
      <w:r>
        <w:rPr>
          <w:rFonts w:hint="eastAsia" w:ascii="方正小标宋简体" w:hAnsi="方正小标宋简体" w:eastAsia="方正小标宋简体" w:cs="方正小标宋简体"/>
          <w:bCs/>
          <w:sz w:val="36"/>
          <w:szCs w:val="36"/>
          <w:lang w:eastAsia="zh-CN"/>
        </w:rPr>
        <w:t>202</w:t>
      </w:r>
      <w:r>
        <w:rPr>
          <w:rFonts w:hint="eastAsia" w:ascii="方正小标宋简体" w:hAnsi="方正小标宋简体" w:eastAsia="方正小标宋简体" w:cs="方正小标宋简体"/>
          <w:bCs/>
          <w:sz w:val="36"/>
          <w:szCs w:val="36"/>
          <w:lang w:val="en-US" w:eastAsia="zh-CN"/>
        </w:rPr>
        <w:t>6</w:t>
      </w:r>
      <w:r>
        <w:rPr>
          <w:rFonts w:hint="eastAsia" w:ascii="方正小标宋简体" w:hAnsi="方正小标宋简体" w:eastAsia="方正小标宋简体" w:cs="方正小标宋简体"/>
          <w:bCs/>
          <w:sz w:val="36"/>
          <w:szCs w:val="36"/>
        </w:rPr>
        <w:t>〕XX号</w:t>
      </w:r>
    </w:p>
    <w:p>
      <w:pPr>
        <w:wordWrap w:val="0"/>
        <w:spacing w:line="560" w:lineRule="exact"/>
        <w:jc w:val="center"/>
        <w:rPr>
          <w:rFonts w:hint="eastAsia" w:ascii="方正小标宋简体" w:hAnsi="方正小标宋简体" w:eastAsia="方正小标宋简体" w:cs="方正小标宋简体"/>
          <w:bCs/>
          <w:sz w:val="36"/>
          <w:szCs w:val="36"/>
        </w:rPr>
      </w:pPr>
    </w:p>
    <w:p>
      <w:pPr>
        <w:wordWrap w:val="0"/>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第X包（如有分包）</w:t>
      </w:r>
    </w:p>
    <w:p>
      <w:pPr>
        <w:wordWrap w:val="0"/>
        <w:spacing w:line="560" w:lineRule="exact"/>
        <w:jc w:val="center"/>
        <w:rPr>
          <w:rFonts w:hint="eastAsia" w:ascii="方正小标宋简体" w:hAnsi="方正小标宋简体" w:eastAsia="方正小标宋简体" w:cs="方正小标宋简体"/>
          <w:bCs/>
          <w:sz w:val="36"/>
          <w:szCs w:val="36"/>
        </w:rPr>
      </w:pPr>
    </w:p>
    <w:p>
      <w:pPr>
        <w:wordWrap w:val="0"/>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响</w:t>
      </w:r>
    </w:p>
    <w:p>
      <w:pPr>
        <w:wordWrap w:val="0"/>
        <w:spacing w:line="560" w:lineRule="exact"/>
        <w:jc w:val="center"/>
        <w:rPr>
          <w:rFonts w:hint="eastAsia" w:ascii="方正小标宋简体" w:hAnsi="方正小标宋简体" w:eastAsia="方正小标宋简体" w:cs="方正小标宋简体"/>
          <w:bCs/>
          <w:sz w:val="36"/>
          <w:szCs w:val="36"/>
        </w:rPr>
      </w:pPr>
    </w:p>
    <w:p>
      <w:pPr>
        <w:wordWrap w:val="0"/>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应</w:t>
      </w:r>
    </w:p>
    <w:p>
      <w:pPr>
        <w:wordWrap w:val="0"/>
        <w:spacing w:line="560" w:lineRule="exact"/>
        <w:jc w:val="center"/>
        <w:rPr>
          <w:rFonts w:hint="eastAsia" w:ascii="方正小标宋简体" w:hAnsi="方正小标宋简体" w:eastAsia="方正小标宋简体" w:cs="方正小标宋简体"/>
          <w:bCs/>
          <w:sz w:val="36"/>
          <w:szCs w:val="36"/>
        </w:rPr>
      </w:pPr>
    </w:p>
    <w:p>
      <w:pPr>
        <w:wordWrap w:val="0"/>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文</w:t>
      </w:r>
    </w:p>
    <w:p>
      <w:pPr>
        <w:wordWrap w:val="0"/>
        <w:spacing w:line="560" w:lineRule="exact"/>
        <w:jc w:val="center"/>
        <w:rPr>
          <w:rFonts w:hint="eastAsia" w:ascii="方正小标宋简体" w:hAnsi="方正小标宋简体" w:eastAsia="方正小标宋简体" w:cs="方正小标宋简体"/>
          <w:bCs/>
          <w:sz w:val="36"/>
          <w:szCs w:val="36"/>
        </w:rPr>
      </w:pPr>
    </w:p>
    <w:p>
      <w:pPr>
        <w:wordWrap w:val="0"/>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件</w:t>
      </w:r>
    </w:p>
    <w:p>
      <w:pPr>
        <w:wordWrap w:val="0"/>
        <w:spacing w:line="560" w:lineRule="exact"/>
        <w:jc w:val="center"/>
        <w:rPr>
          <w:rFonts w:hint="eastAsia" w:ascii="方正小标宋简体" w:hAnsi="方正小标宋简体" w:eastAsia="方正小标宋简体" w:cs="方正小标宋简体"/>
          <w:bCs/>
          <w:sz w:val="36"/>
          <w:szCs w:val="36"/>
        </w:rPr>
      </w:pPr>
    </w:p>
    <w:p>
      <w:pPr>
        <w:wordWrap w:val="0"/>
        <w:spacing w:line="560" w:lineRule="exact"/>
        <w:rPr>
          <w:rFonts w:hint="eastAsia" w:ascii="方正小标宋简体" w:hAnsi="方正小标宋简体" w:eastAsia="方正小标宋简体" w:cs="方正小标宋简体"/>
          <w:bCs/>
          <w:sz w:val="36"/>
          <w:szCs w:val="36"/>
        </w:rPr>
      </w:pPr>
    </w:p>
    <w:p>
      <w:pPr>
        <w:adjustRightInd w:val="0"/>
        <w:spacing w:after="106" w:afterLines="34"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供应商名称</w:t>
      </w:r>
      <w:r>
        <w:rPr>
          <w:rFonts w:hint="eastAsia" w:ascii="方正小标宋简体" w:hAnsi="方正小标宋简体" w:eastAsia="方正小标宋简体" w:cs="方正小标宋简体"/>
          <w:bCs/>
          <w:sz w:val="36"/>
          <w:szCs w:val="36"/>
          <w:lang w:eastAsia="zh-CN"/>
        </w:rPr>
        <w:t>：</w:t>
      </w:r>
      <w:r>
        <w:rPr>
          <w:rFonts w:hint="eastAsia" w:ascii="方正小标宋简体" w:hAnsi="方正小标宋简体" w:eastAsia="方正小标宋简体" w:cs="方正小标宋简体"/>
          <w:bCs/>
          <w:sz w:val="36"/>
          <w:szCs w:val="36"/>
          <w:u w:val="single"/>
          <w:lang w:val="en-US" w:eastAsia="zh-CN"/>
        </w:rPr>
        <w:t>XXXX</w:t>
      </w:r>
      <w:r>
        <w:rPr>
          <w:rFonts w:hint="eastAsia" w:ascii="方正小标宋简体" w:hAnsi="方正小标宋简体" w:eastAsia="方正小标宋简体" w:cs="方正小标宋简体"/>
          <w:bCs/>
          <w:sz w:val="36"/>
          <w:szCs w:val="36"/>
          <w:u w:val="single"/>
          <w:lang w:eastAsia="zh-CN"/>
        </w:rPr>
        <w:t>（并加盖单位公章）</w:t>
      </w:r>
    </w:p>
    <w:p>
      <w:pPr>
        <w:wordWrap w:val="0"/>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法定代表人或授权代表</w:t>
      </w:r>
      <w:r>
        <w:rPr>
          <w:rFonts w:hint="eastAsia" w:ascii="方正小标宋简体" w:hAnsi="方正小标宋简体" w:eastAsia="方正小标宋简体" w:cs="方正小标宋简体"/>
          <w:bCs/>
          <w:sz w:val="36"/>
          <w:szCs w:val="36"/>
          <w:lang w:val="en-US" w:eastAsia="zh-CN"/>
        </w:rPr>
        <w:t>:</w:t>
      </w:r>
      <w:r>
        <w:rPr>
          <w:rFonts w:hint="eastAsia" w:ascii="方正小标宋简体" w:hAnsi="方正小标宋简体" w:eastAsia="方正小标宋简体" w:cs="方正小标宋简体"/>
          <w:bCs/>
          <w:sz w:val="36"/>
          <w:szCs w:val="36"/>
          <w:u w:val="single"/>
          <w:lang w:val="en-US" w:eastAsia="zh-CN"/>
        </w:rPr>
        <w:t>XXXX</w:t>
      </w:r>
      <w:r>
        <w:rPr>
          <w:rFonts w:hint="eastAsia" w:ascii="方正小标宋简体" w:hAnsi="方正小标宋简体" w:eastAsia="方正小标宋简体" w:cs="方正小标宋简体"/>
          <w:bCs/>
          <w:sz w:val="36"/>
          <w:szCs w:val="36"/>
          <w:u w:val="single"/>
        </w:rPr>
        <w:t>（签字</w:t>
      </w:r>
      <w:r>
        <w:rPr>
          <w:rFonts w:hint="eastAsia" w:ascii="方正小标宋简体" w:hAnsi="方正小标宋简体" w:eastAsia="方正小标宋简体" w:cs="方正小标宋简体"/>
          <w:bCs/>
          <w:sz w:val="36"/>
          <w:szCs w:val="36"/>
          <w:u w:val="single"/>
          <w:lang w:eastAsia="zh-CN"/>
        </w:rPr>
        <w:t>或个人名章</w:t>
      </w:r>
      <w:r>
        <w:rPr>
          <w:rFonts w:hint="eastAsia" w:ascii="方正小标宋简体" w:hAnsi="方正小标宋简体" w:eastAsia="方正小标宋简体" w:cs="方正小标宋简体"/>
          <w:bCs/>
          <w:sz w:val="36"/>
          <w:szCs w:val="36"/>
          <w:u w:val="single"/>
        </w:rPr>
        <w:t>）</w:t>
      </w:r>
    </w:p>
    <w:p>
      <w:pPr>
        <w:wordWrap w:val="0"/>
        <w:jc w:val="center"/>
        <w:rPr>
          <w:rFonts w:hint="eastAsia" w:ascii="宋体" w:hAnsi="宋体" w:cs="Arial"/>
          <w:b/>
          <w:bCs/>
          <w:sz w:val="36"/>
          <w:szCs w:val="36"/>
        </w:rPr>
      </w:pPr>
      <w:r>
        <w:rPr>
          <w:rFonts w:hint="eastAsia" w:ascii="方正小标宋简体" w:hAnsi="方正小标宋简体" w:eastAsia="方正小标宋简体" w:cs="方正小标宋简体"/>
          <w:bCs/>
          <w:sz w:val="36"/>
          <w:szCs w:val="36"/>
        </w:rPr>
        <w:t>日期：XXXX年XX月XX日</w:t>
      </w:r>
    </w:p>
    <w:p>
      <w:pPr>
        <w:jc w:val="center"/>
        <w:rPr>
          <w:rFonts w:hint="eastAsia" w:ascii="方正小标宋简体" w:hAnsi="方正小标宋简体" w:eastAsia="方正小标宋简体" w:cs="方正小标宋简体"/>
          <w:sz w:val="44"/>
          <w:szCs w:val="44"/>
        </w:rPr>
      </w:pPr>
    </w:p>
    <w:p>
      <w:pPr>
        <w:pStyle w:val="8"/>
        <w:rPr>
          <w:rFonts w:hint="eastAsia"/>
        </w:rPr>
      </w:pPr>
    </w:p>
    <w:p>
      <w:pPr>
        <w:jc w:val="center"/>
        <w:rPr>
          <w:rFonts w:hint="eastAsia" w:ascii="宋体" w:hAnsi="宋体"/>
          <w:sz w:val="36"/>
          <w:szCs w:val="36"/>
        </w:rPr>
      </w:pPr>
      <w:r>
        <w:rPr>
          <w:rFonts w:hint="eastAsia" w:ascii="方正小标宋简体" w:hAnsi="方正小标宋简体" w:eastAsia="方正小标宋简体" w:cs="方正小标宋简体"/>
          <w:bCs/>
          <w:sz w:val="36"/>
          <w:szCs w:val="36"/>
        </w:rPr>
        <w:t>一、报价函（实质性要求）</w:t>
      </w:r>
    </w:p>
    <w:p>
      <w:pPr>
        <w:tabs>
          <w:tab w:val="left" w:pos="851"/>
        </w:tabs>
        <w:spacing w:line="44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乐山市沙湾区政府采购管理中心</w:t>
      </w:r>
      <w:r>
        <w:rPr>
          <w:rFonts w:hint="eastAsia" w:ascii="仿宋_GB2312" w:hAnsi="仿宋_GB2312" w:eastAsia="仿宋_GB2312" w:cs="仿宋_GB2312"/>
          <w:sz w:val="28"/>
          <w:szCs w:val="28"/>
        </w:rPr>
        <w:t>：</w:t>
      </w:r>
    </w:p>
    <w:p>
      <w:pPr>
        <w:tabs>
          <w:tab w:val="left" w:pos="851"/>
        </w:tabs>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1.我方全面研究了</w:t>
      </w:r>
      <w:r>
        <w:rPr>
          <w:rFonts w:hint="eastAsia" w:ascii="仿宋_GB2312" w:hAnsi="仿宋_GB2312" w:eastAsia="仿宋_GB2312" w:cs="仿宋_GB2312"/>
          <w:sz w:val="28"/>
          <w:szCs w:val="28"/>
          <w:u w:val="single"/>
        </w:rPr>
        <w:t>“XXXXXX”</w:t>
      </w:r>
      <w:r>
        <w:rPr>
          <w:rFonts w:hint="eastAsia" w:ascii="仿宋_GB2312" w:hAnsi="仿宋_GB2312" w:eastAsia="仿宋_GB2312" w:cs="仿宋_GB2312"/>
          <w:sz w:val="28"/>
          <w:szCs w:val="28"/>
        </w:rPr>
        <w:t>项目谈判文件（项目编号：</w:t>
      </w:r>
      <w:r>
        <w:rPr>
          <w:rFonts w:hint="eastAsia" w:ascii="仿宋_GB2312" w:hAnsi="仿宋_GB2312" w:eastAsia="仿宋_GB2312" w:cs="仿宋_GB2312"/>
          <w:sz w:val="28"/>
          <w:szCs w:val="28"/>
          <w:u w:val="single"/>
        </w:rPr>
        <w:t>XXXX</w:t>
      </w:r>
      <w:r>
        <w:rPr>
          <w:rFonts w:hint="eastAsia" w:ascii="仿宋_GB2312" w:hAnsi="仿宋_GB2312" w:eastAsia="仿宋_GB2312" w:cs="仿宋_GB2312"/>
          <w:sz w:val="28"/>
          <w:szCs w:val="28"/>
        </w:rPr>
        <w:t>），决定参加贵单位组织的本项目谈判采购。</w:t>
      </w:r>
    </w:p>
    <w:p>
      <w:pPr>
        <w:tabs>
          <w:tab w:val="left" w:pos="851"/>
        </w:tabs>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2.我方自愿按照谈判文件规定的各项要求向采购人提供所需货物</w:t>
      </w:r>
      <w:r>
        <w:rPr>
          <w:rFonts w:hint="eastAsia" w:ascii="仿宋_GB2312" w:hAnsi="仿宋_GB2312" w:eastAsia="仿宋_GB2312" w:cs="仿宋_GB2312"/>
          <w:sz w:val="28"/>
          <w:szCs w:val="28"/>
          <w:lang w:eastAsia="zh-CN"/>
        </w:rPr>
        <w:t>和</w:t>
      </w:r>
      <w:r>
        <w:rPr>
          <w:rFonts w:hint="eastAsia" w:ascii="仿宋_GB2312" w:hAnsi="仿宋_GB2312" w:eastAsia="仿宋_GB2312" w:cs="仿宋_GB2312"/>
          <w:sz w:val="28"/>
          <w:szCs w:val="28"/>
        </w:rPr>
        <w:t>服务，总报价为</w:t>
      </w:r>
      <w:r>
        <w:rPr>
          <w:rFonts w:hint="eastAsia" w:ascii="仿宋_GB2312" w:hAnsi="仿宋_GB2312" w:eastAsia="仿宋_GB2312" w:cs="仿宋_GB2312"/>
          <w:sz w:val="28"/>
          <w:szCs w:val="28"/>
          <w:lang w:val="en-US" w:eastAsia="zh-CN"/>
        </w:rPr>
        <w:t>综合下浮比例百分之</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sz w:val="28"/>
          <w:szCs w:val="28"/>
        </w:rPr>
        <w:t>。</w:t>
      </w:r>
    </w:p>
    <w:p>
      <w:pPr>
        <w:tabs>
          <w:tab w:val="left" w:pos="851"/>
        </w:tabs>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3.一旦我方成交，我方将严格履行采购合同规定的责任和义务。</w:t>
      </w:r>
    </w:p>
    <w:p>
      <w:pPr>
        <w:tabs>
          <w:tab w:val="left" w:pos="851"/>
        </w:tabs>
        <w:spacing w:line="44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eastAsia="zh-CN"/>
        </w:rPr>
        <w:t>我方同意本谈判文件第二章中“失信供应商”管理的规定并且保证所提供的声明或承诺等内容是真实、有效的</w:t>
      </w:r>
      <w:r>
        <w:rPr>
          <w:rFonts w:hint="eastAsia" w:ascii="仿宋_GB2312" w:hAnsi="仿宋_GB2312" w:eastAsia="仿宋_GB2312" w:cs="仿宋_GB2312"/>
          <w:sz w:val="28"/>
          <w:szCs w:val="28"/>
          <w:highlight w:val="none"/>
        </w:rPr>
        <w:t>。</w:t>
      </w:r>
    </w:p>
    <w:p>
      <w:pPr>
        <w:tabs>
          <w:tab w:val="left" w:pos="851"/>
        </w:tabs>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5.我方为本项目提交的响应文件（分为报价文件1份；资格性响应文件正本1份、副本</w:t>
      </w:r>
      <w:r>
        <w:rPr>
          <w:rFonts w:hint="eastAsia" w:ascii="仿宋_GB2312" w:hAnsi="仿宋_GB2312" w:eastAsia="仿宋_GB2312" w:cs="仿宋_GB2312"/>
          <w:sz w:val="28"/>
          <w:szCs w:val="28"/>
          <w:u w:val="single"/>
        </w:rPr>
        <w:t>X</w:t>
      </w:r>
      <w:r>
        <w:rPr>
          <w:rFonts w:hint="eastAsia" w:ascii="仿宋_GB2312" w:hAnsi="仿宋_GB2312" w:eastAsia="仿宋_GB2312" w:cs="仿宋_GB2312"/>
          <w:sz w:val="28"/>
          <w:szCs w:val="28"/>
        </w:rPr>
        <w:t>份；其它响应文件正本1份、副本</w:t>
      </w:r>
      <w:r>
        <w:rPr>
          <w:rFonts w:hint="eastAsia" w:ascii="仿宋_GB2312" w:hAnsi="仿宋_GB2312" w:eastAsia="仿宋_GB2312" w:cs="仿宋_GB2312"/>
          <w:sz w:val="28"/>
          <w:szCs w:val="28"/>
          <w:u w:val="single"/>
        </w:rPr>
        <w:t>X</w:t>
      </w:r>
      <w:r>
        <w:rPr>
          <w:rFonts w:hint="eastAsia" w:ascii="仿宋_GB2312" w:hAnsi="仿宋_GB2312" w:eastAsia="仿宋_GB2312" w:cs="仿宋_GB2312"/>
          <w:sz w:val="28"/>
          <w:szCs w:val="28"/>
        </w:rPr>
        <w:t>份）用于谈判报价。</w:t>
      </w:r>
    </w:p>
    <w:p>
      <w:pPr>
        <w:tabs>
          <w:tab w:val="left" w:pos="851"/>
        </w:tabs>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6.我方愿意提供贵单位可能另外要求的，与谈判报价有关的文件资料，并保证我方已提供和将要提供的文件资料是真实、准确的。</w:t>
      </w:r>
    </w:p>
    <w:p>
      <w:pPr>
        <w:tabs>
          <w:tab w:val="left" w:pos="851"/>
        </w:tabs>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7.本次谈判，我方递交的响应文件有效期为谈判文件规定起算之日起</w:t>
      </w:r>
      <w:r>
        <w:rPr>
          <w:rFonts w:hint="eastAsia" w:ascii="仿宋_GB2312" w:hAnsi="仿宋_GB2312" w:eastAsia="仿宋_GB2312" w:cs="仿宋_GB2312"/>
          <w:sz w:val="28"/>
          <w:szCs w:val="28"/>
          <w:u w:val="single"/>
        </w:rPr>
        <w:t>XX</w:t>
      </w:r>
      <w:r>
        <w:rPr>
          <w:rFonts w:hint="eastAsia" w:ascii="仿宋_GB2312" w:hAnsi="仿宋_GB2312" w:eastAsia="仿宋_GB2312" w:cs="仿宋_GB2312"/>
          <w:sz w:val="28"/>
          <w:szCs w:val="28"/>
        </w:rPr>
        <w:t>天。</w:t>
      </w:r>
    </w:p>
    <w:p>
      <w:pPr>
        <w:tabs>
          <w:tab w:val="left" w:pos="851"/>
        </w:tabs>
        <w:spacing w:line="440" w:lineRule="exact"/>
        <w:ind w:firstLine="560" w:firstLineChars="200"/>
        <w:rPr>
          <w:rFonts w:hint="eastAsia" w:ascii="仿宋_GB2312" w:hAnsi="仿宋_GB2312" w:eastAsia="仿宋_GB2312" w:cs="仿宋_GB2312"/>
          <w:sz w:val="28"/>
          <w:szCs w:val="28"/>
        </w:rPr>
      </w:pPr>
    </w:p>
    <w:p>
      <w:pPr>
        <w:tabs>
          <w:tab w:val="left" w:pos="851"/>
        </w:tabs>
        <w:spacing w:line="440" w:lineRule="exact"/>
        <w:ind w:firstLine="560" w:firstLineChars="200"/>
        <w:rPr>
          <w:rFonts w:hint="eastAsia" w:ascii="仿宋_GB2312" w:hAnsi="仿宋_GB2312" w:eastAsia="仿宋_GB2312" w:cs="仿宋_GB2312"/>
          <w:sz w:val="28"/>
          <w:szCs w:val="28"/>
        </w:rPr>
      </w:pPr>
    </w:p>
    <w:p>
      <w:pPr>
        <w:tabs>
          <w:tab w:val="left" w:pos="851"/>
        </w:tabs>
        <w:spacing w:line="440" w:lineRule="exact"/>
        <w:ind w:firstLine="2520" w:firstLineChars="9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供应商名称：XXXX（</w:t>
      </w:r>
      <w:r>
        <w:rPr>
          <w:rFonts w:hint="eastAsia" w:ascii="仿宋_GB2312" w:hAnsi="仿宋_GB2312" w:eastAsia="仿宋_GB2312" w:cs="仿宋_GB2312"/>
          <w:sz w:val="28"/>
          <w:szCs w:val="28"/>
          <w:lang w:eastAsia="zh-CN"/>
        </w:rPr>
        <w:t>加盖</w:t>
      </w:r>
      <w:r>
        <w:rPr>
          <w:rFonts w:hint="eastAsia" w:ascii="仿宋_GB2312" w:hAnsi="仿宋_GB2312" w:eastAsia="仿宋_GB2312" w:cs="仿宋_GB2312"/>
          <w:sz w:val="28"/>
          <w:szCs w:val="28"/>
        </w:rPr>
        <w:t>单位公章）</w:t>
      </w:r>
    </w:p>
    <w:p>
      <w:pPr>
        <w:tabs>
          <w:tab w:val="left" w:pos="851"/>
        </w:tabs>
        <w:spacing w:line="440" w:lineRule="exact"/>
        <w:ind w:firstLine="2520" w:firstLineChars="9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法定代表人或授权代表：XXX</w:t>
      </w:r>
      <w:r>
        <w:rPr>
          <w:rFonts w:hint="eastAsia" w:ascii="仿宋_GB2312" w:hAnsi="仿宋_GB2312" w:eastAsia="仿宋_GB2312" w:cs="仿宋_GB2312"/>
          <w:sz w:val="28"/>
          <w:szCs w:val="28"/>
          <w:lang w:val="en-US" w:eastAsia="zh-CN"/>
        </w:rPr>
        <w:t>X</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r>
        <w:rPr>
          <w:rFonts w:hint="eastAsia" w:ascii="仿宋_GB2312" w:hAnsi="仿宋_GB2312" w:eastAsia="仿宋_GB2312" w:cs="仿宋_GB2312"/>
          <w:sz w:val="28"/>
          <w:szCs w:val="28"/>
        </w:rPr>
        <w:t>）</w:t>
      </w:r>
    </w:p>
    <w:p>
      <w:pPr>
        <w:tabs>
          <w:tab w:val="left" w:pos="851"/>
        </w:tabs>
        <w:spacing w:line="440" w:lineRule="exact"/>
        <w:ind w:firstLine="2800" w:firstLineChars="10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    期：XXXX年XX月XX日</w:t>
      </w:r>
    </w:p>
    <w:p>
      <w:pPr>
        <w:jc w:val="center"/>
        <w:rPr>
          <w:rFonts w:hint="eastAsia" w:ascii="方正小标宋简体" w:hAnsi="方正小标宋简体" w:eastAsia="方正小标宋简体" w:cs="方正小标宋简体"/>
          <w:sz w:val="36"/>
          <w:szCs w:val="36"/>
        </w:rPr>
      </w:pPr>
    </w:p>
    <w:p>
      <w:pP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br w:type="page"/>
      </w:r>
    </w:p>
    <w:p>
      <w:pPr>
        <w:jc w:val="both"/>
        <w:rPr>
          <w:rFonts w:hint="eastAsia" w:ascii="方正小标宋简体" w:hAnsi="方正小标宋简体" w:eastAsia="方正小标宋简体" w:cs="方正小标宋简体"/>
          <w:sz w:val="36"/>
          <w:szCs w:val="36"/>
        </w:rPr>
        <w:sectPr>
          <w:footerReference r:id="rId5" w:type="default"/>
          <w:pgSz w:w="11906" w:h="16838"/>
          <w:pgMar w:top="1440" w:right="1800" w:bottom="1440" w:left="1800" w:header="851" w:footer="992" w:gutter="0"/>
          <w:cols w:space="720" w:num="1"/>
          <w:docGrid w:type="lines" w:linePitch="312" w:charSpace="0"/>
        </w:sectPr>
      </w:pPr>
    </w:p>
    <w:p>
      <w:pPr>
        <w:widowControl/>
        <w:spacing w:line="400" w:lineRule="exact"/>
        <w:jc w:val="center"/>
        <w:outlineLvl w:val="1"/>
        <w:rPr>
          <w:rFonts w:hint="eastAsia" w:ascii="宋体"/>
          <w:sz w:val="24"/>
        </w:rPr>
      </w:pPr>
      <w:r>
        <w:rPr>
          <w:rFonts w:hint="eastAsia" w:ascii="方正小标宋简体" w:hAnsi="方正小标宋简体" w:eastAsia="方正小标宋简体" w:cs="方正小标宋简体"/>
          <w:bCs/>
          <w:color w:val="000000"/>
          <w:sz w:val="36"/>
          <w:szCs w:val="36"/>
        </w:rPr>
        <w:t>二、</w:t>
      </w:r>
      <w:r>
        <w:rPr>
          <w:rFonts w:hint="eastAsia" w:ascii="方正小标宋简体" w:hAnsi="方正小标宋简体" w:eastAsia="方正小标宋简体" w:cs="方正小标宋简体"/>
          <w:bCs/>
          <w:sz w:val="36"/>
          <w:szCs w:val="36"/>
        </w:rPr>
        <w:t>报价表</w:t>
      </w:r>
    </w:p>
    <w:p>
      <w:pPr>
        <w:spacing w:line="40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项目名称： </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采购编号：</w:t>
      </w:r>
      <w:r>
        <w:rPr>
          <w:rFonts w:hint="eastAsia" w:ascii="仿宋_GB2312" w:hAnsi="仿宋_GB2312" w:eastAsia="仿宋_GB2312" w:cs="仿宋_GB2312"/>
          <w:color w:val="000000"/>
          <w:sz w:val="28"/>
          <w:szCs w:val="28"/>
          <w:u w:val="single"/>
        </w:rPr>
        <w:t>　　　　　　　　</w:t>
      </w:r>
      <w:r>
        <w:rPr>
          <w:rFonts w:hint="eastAsia" w:ascii="仿宋_GB2312" w:hAnsi="仿宋_GB2312" w:eastAsia="仿宋_GB2312" w:cs="仿宋_GB2312"/>
          <w:color w:val="000000"/>
          <w:sz w:val="28"/>
          <w:szCs w:val="28"/>
        </w:rPr>
        <w:t xml:space="preserve"> </w:t>
      </w:r>
    </w:p>
    <w:tbl>
      <w:tblPr>
        <w:tblStyle w:val="20"/>
        <w:tblW w:w="1414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750"/>
        <w:gridCol w:w="2627"/>
        <w:gridCol w:w="1886"/>
        <w:gridCol w:w="1940"/>
        <w:gridCol w:w="1365"/>
        <w:gridCol w:w="1350"/>
        <w:gridCol w:w="1410"/>
        <w:gridCol w:w="1410"/>
        <w:gridCol w:w="141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54" w:hRule="atLeast"/>
          <w:jc w:val="center"/>
        </w:trPr>
        <w:tc>
          <w:tcPr>
            <w:tcW w:w="7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序号</w:t>
            </w:r>
          </w:p>
        </w:tc>
        <w:tc>
          <w:tcPr>
            <w:tcW w:w="2627"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标的名称</w:t>
            </w:r>
          </w:p>
        </w:tc>
        <w:tc>
          <w:tcPr>
            <w:tcW w:w="1886"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数量</w:t>
            </w:r>
          </w:p>
        </w:tc>
        <w:tc>
          <w:tcPr>
            <w:tcW w:w="194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最高限价</w:t>
            </w:r>
          </w:p>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（元/吨）</w:t>
            </w:r>
          </w:p>
        </w:tc>
        <w:tc>
          <w:tcPr>
            <w:tcW w:w="1365"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产地</w:t>
            </w:r>
          </w:p>
        </w:tc>
        <w:tc>
          <w:tcPr>
            <w:tcW w:w="13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品牌</w:t>
            </w:r>
          </w:p>
        </w:tc>
        <w:tc>
          <w:tcPr>
            <w:tcW w:w="141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规格</w:t>
            </w:r>
          </w:p>
        </w:tc>
        <w:tc>
          <w:tcPr>
            <w:tcW w:w="141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生产厂家</w:t>
            </w:r>
          </w:p>
        </w:tc>
        <w:tc>
          <w:tcPr>
            <w:tcW w:w="141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综合下浮比例（%）</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7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w:t>
            </w:r>
          </w:p>
        </w:tc>
        <w:tc>
          <w:tcPr>
            <w:tcW w:w="2627"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乙酸钠（液体）</w:t>
            </w:r>
          </w:p>
        </w:tc>
        <w:tc>
          <w:tcPr>
            <w:tcW w:w="1886"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以实际用量为准</w:t>
            </w:r>
          </w:p>
        </w:tc>
        <w:tc>
          <w:tcPr>
            <w:tcW w:w="194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1100元/吨</w:t>
            </w:r>
          </w:p>
        </w:tc>
        <w:tc>
          <w:tcPr>
            <w:tcW w:w="1365"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3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vMerge w:val="restart"/>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02" w:hRule="atLeast"/>
          <w:jc w:val="center"/>
        </w:trPr>
        <w:tc>
          <w:tcPr>
            <w:tcW w:w="7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2</w:t>
            </w:r>
          </w:p>
        </w:tc>
        <w:tc>
          <w:tcPr>
            <w:tcW w:w="2627"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次氯酸钠</w:t>
            </w:r>
          </w:p>
        </w:tc>
        <w:tc>
          <w:tcPr>
            <w:tcW w:w="1886"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以实际用量为准</w:t>
            </w:r>
          </w:p>
        </w:tc>
        <w:tc>
          <w:tcPr>
            <w:tcW w:w="194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1080元/吨</w:t>
            </w:r>
          </w:p>
        </w:tc>
        <w:tc>
          <w:tcPr>
            <w:tcW w:w="1365"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3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vMerge w:val="continue"/>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02" w:hRule="atLeast"/>
          <w:jc w:val="center"/>
        </w:trPr>
        <w:tc>
          <w:tcPr>
            <w:tcW w:w="7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3</w:t>
            </w:r>
          </w:p>
        </w:tc>
        <w:tc>
          <w:tcPr>
            <w:tcW w:w="2627"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PAM 聚丙烯酰胺（阴离子）</w:t>
            </w:r>
          </w:p>
        </w:tc>
        <w:tc>
          <w:tcPr>
            <w:tcW w:w="1886"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以实际用量为准</w:t>
            </w:r>
          </w:p>
        </w:tc>
        <w:tc>
          <w:tcPr>
            <w:tcW w:w="194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8820元/吨</w:t>
            </w:r>
          </w:p>
        </w:tc>
        <w:tc>
          <w:tcPr>
            <w:tcW w:w="1365"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3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vMerge w:val="continue"/>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25" w:hRule="atLeast"/>
          <w:jc w:val="center"/>
        </w:trPr>
        <w:tc>
          <w:tcPr>
            <w:tcW w:w="7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4</w:t>
            </w:r>
          </w:p>
        </w:tc>
        <w:tc>
          <w:tcPr>
            <w:tcW w:w="2627"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PAM 聚丙烯酰胺（阳离子）</w:t>
            </w:r>
          </w:p>
        </w:tc>
        <w:tc>
          <w:tcPr>
            <w:tcW w:w="1886"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以实际用量为准</w:t>
            </w:r>
          </w:p>
        </w:tc>
        <w:tc>
          <w:tcPr>
            <w:tcW w:w="194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11000元/吨</w:t>
            </w:r>
          </w:p>
        </w:tc>
        <w:tc>
          <w:tcPr>
            <w:tcW w:w="1365"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3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vMerge w:val="continue"/>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7" w:hRule="atLeast"/>
          <w:jc w:val="center"/>
        </w:trPr>
        <w:tc>
          <w:tcPr>
            <w:tcW w:w="7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5</w:t>
            </w:r>
          </w:p>
        </w:tc>
        <w:tc>
          <w:tcPr>
            <w:tcW w:w="2627"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PAC聚合氯化铝</w:t>
            </w:r>
          </w:p>
        </w:tc>
        <w:tc>
          <w:tcPr>
            <w:tcW w:w="1886"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以实际用量为准</w:t>
            </w:r>
          </w:p>
        </w:tc>
        <w:tc>
          <w:tcPr>
            <w:tcW w:w="194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1890元/吨</w:t>
            </w:r>
          </w:p>
        </w:tc>
        <w:tc>
          <w:tcPr>
            <w:tcW w:w="1365"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3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vMerge w:val="continue"/>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7" w:hRule="atLeast"/>
          <w:jc w:val="center"/>
        </w:trPr>
        <w:tc>
          <w:tcPr>
            <w:tcW w:w="7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6</w:t>
            </w:r>
          </w:p>
        </w:tc>
        <w:tc>
          <w:tcPr>
            <w:tcW w:w="2627"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除磷剂</w:t>
            </w:r>
          </w:p>
        </w:tc>
        <w:tc>
          <w:tcPr>
            <w:tcW w:w="1886"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以实际用量为准</w:t>
            </w:r>
          </w:p>
        </w:tc>
        <w:tc>
          <w:tcPr>
            <w:tcW w:w="194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1080元/吨</w:t>
            </w:r>
          </w:p>
        </w:tc>
        <w:tc>
          <w:tcPr>
            <w:tcW w:w="1365"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3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vMerge w:val="continue"/>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7" w:hRule="atLeast"/>
          <w:jc w:val="center"/>
        </w:trPr>
        <w:tc>
          <w:tcPr>
            <w:tcW w:w="7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7</w:t>
            </w:r>
          </w:p>
        </w:tc>
        <w:tc>
          <w:tcPr>
            <w:tcW w:w="2627"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氢氧化钠</w:t>
            </w:r>
          </w:p>
        </w:tc>
        <w:tc>
          <w:tcPr>
            <w:tcW w:w="1886"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以实际用量为准</w:t>
            </w:r>
          </w:p>
        </w:tc>
        <w:tc>
          <w:tcPr>
            <w:tcW w:w="194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4725元/吨</w:t>
            </w:r>
          </w:p>
        </w:tc>
        <w:tc>
          <w:tcPr>
            <w:tcW w:w="1365"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3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vMerge w:val="continue"/>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7" w:hRule="atLeast"/>
          <w:jc w:val="center"/>
        </w:trPr>
        <w:tc>
          <w:tcPr>
            <w:tcW w:w="7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8</w:t>
            </w:r>
          </w:p>
        </w:tc>
        <w:tc>
          <w:tcPr>
            <w:tcW w:w="2627"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三氯化铁</w:t>
            </w:r>
          </w:p>
        </w:tc>
        <w:tc>
          <w:tcPr>
            <w:tcW w:w="1886"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以实际用量为准</w:t>
            </w:r>
          </w:p>
        </w:tc>
        <w:tc>
          <w:tcPr>
            <w:tcW w:w="194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950元/吨</w:t>
            </w:r>
          </w:p>
        </w:tc>
        <w:tc>
          <w:tcPr>
            <w:tcW w:w="1365"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3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vMerge w:val="continue"/>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7" w:hRule="atLeast"/>
          <w:jc w:val="center"/>
        </w:trPr>
        <w:tc>
          <w:tcPr>
            <w:tcW w:w="7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9</w:t>
            </w:r>
          </w:p>
        </w:tc>
        <w:tc>
          <w:tcPr>
            <w:tcW w:w="2627"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葡萄糖</w:t>
            </w:r>
          </w:p>
        </w:tc>
        <w:tc>
          <w:tcPr>
            <w:tcW w:w="1886"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以实际用量为准</w:t>
            </w:r>
          </w:p>
        </w:tc>
        <w:tc>
          <w:tcPr>
            <w:tcW w:w="194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4500元/吨</w:t>
            </w:r>
          </w:p>
        </w:tc>
        <w:tc>
          <w:tcPr>
            <w:tcW w:w="1365"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3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vMerge w:val="continue"/>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7" w:hRule="atLeast"/>
          <w:jc w:val="center"/>
        </w:trPr>
        <w:tc>
          <w:tcPr>
            <w:tcW w:w="7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10</w:t>
            </w:r>
          </w:p>
        </w:tc>
        <w:tc>
          <w:tcPr>
            <w:tcW w:w="2627"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复合生物补碳剂</w:t>
            </w:r>
          </w:p>
        </w:tc>
        <w:tc>
          <w:tcPr>
            <w:tcW w:w="1886"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以实际用量为准</w:t>
            </w:r>
          </w:p>
        </w:tc>
        <w:tc>
          <w:tcPr>
            <w:tcW w:w="194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1200元/吨</w:t>
            </w:r>
          </w:p>
        </w:tc>
        <w:tc>
          <w:tcPr>
            <w:tcW w:w="1365"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3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vMerge w:val="continue"/>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7" w:hRule="atLeast"/>
          <w:jc w:val="center"/>
        </w:trPr>
        <w:tc>
          <w:tcPr>
            <w:tcW w:w="7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11</w:t>
            </w:r>
          </w:p>
        </w:tc>
        <w:tc>
          <w:tcPr>
            <w:tcW w:w="2627"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生石灰</w:t>
            </w:r>
          </w:p>
        </w:tc>
        <w:tc>
          <w:tcPr>
            <w:tcW w:w="1886"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以实际用量为准</w:t>
            </w:r>
          </w:p>
        </w:tc>
        <w:tc>
          <w:tcPr>
            <w:tcW w:w="194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1170元/吨</w:t>
            </w:r>
          </w:p>
        </w:tc>
        <w:tc>
          <w:tcPr>
            <w:tcW w:w="1365"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3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vMerge w:val="continue"/>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7" w:hRule="atLeast"/>
          <w:jc w:val="center"/>
        </w:trPr>
        <w:tc>
          <w:tcPr>
            <w:tcW w:w="7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12</w:t>
            </w:r>
          </w:p>
        </w:tc>
        <w:tc>
          <w:tcPr>
            <w:tcW w:w="2627"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灭藻剂</w:t>
            </w:r>
          </w:p>
        </w:tc>
        <w:tc>
          <w:tcPr>
            <w:tcW w:w="1886"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以实际用量为准</w:t>
            </w:r>
          </w:p>
        </w:tc>
        <w:tc>
          <w:tcPr>
            <w:tcW w:w="194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20000元/吨</w:t>
            </w:r>
          </w:p>
        </w:tc>
        <w:tc>
          <w:tcPr>
            <w:tcW w:w="1365"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350" w:type="dxa"/>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tcBorders>
              <w:right w:val="single" w:color="auto" w:sz="4" w:space="0"/>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c>
          <w:tcPr>
            <w:tcW w:w="1410" w:type="dxa"/>
            <w:vMerge w:val="continue"/>
            <w:tcBorders>
              <w:tl2br w:val="nil"/>
              <w:tr2bl w:val="nil"/>
            </w:tcBorders>
            <w:noWrap w:val="0"/>
            <w:vAlign w:val="center"/>
          </w:tcPr>
          <w:p>
            <w:pPr>
              <w:keepNext w:val="0"/>
              <w:keepLines w:val="0"/>
              <w:pageBreakBefore w:val="0"/>
              <w:widowControl w:val="0"/>
              <w:tabs>
                <w:tab w:val="left" w:pos="851"/>
              </w:tabs>
              <w:kinsoku/>
              <w:wordWrap/>
              <w:overflowPunct/>
              <w:topLinePunct w:val="0"/>
              <w:autoSpaceDE/>
              <w:autoSpaceDN/>
              <w:bidi w:val="0"/>
              <w:adjustRightInd/>
              <w:snapToGrid/>
              <w:spacing w:line="440" w:lineRule="exact"/>
              <w:ind w:firstLine="420" w:firstLineChars="200"/>
              <w:jc w:val="center"/>
              <w:textAlignment w:val="auto"/>
              <w:rPr>
                <w:rFonts w:hint="eastAsia" w:ascii="仿宋_GB2312" w:hAnsi="仿宋_GB2312" w:eastAsia="仿宋_GB2312" w:cs="仿宋_GB2312"/>
                <w:kern w:val="2"/>
                <w:sz w:val="21"/>
                <w:szCs w:val="21"/>
                <w:lang w:val="en-US" w:eastAsia="zh-CN" w:bidi="ar-SA"/>
              </w:rPr>
            </w:pPr>
          </w:p>
        </w:tc>
      </w:tr>
    </w:tbl>
    <w:p>
      <w:pPr>
        <w:widowControl/>
        <w:spacing w:line="400" w:lineRule="exact"/>
        <w:jc w:val="left"/>
        <w:outlineLvl w:val="1"/>
        <w:rPr>
          <w:rFonts w:hint="eastAsia" w:ascii="黑体" w:hAnsi="黑体" w:eastAsia="黑体" w:cs="黑体"/>
          <w:color w:val="000000"/>
          <w:sz w:val="24"/>
        </w:rPr>
      </w:pPr>
    </w:p>
    <w:p>
      <w:pPr>
        <w:keepNext w:val="0"/>
        <w:keepLines w:val="0"/>
        <w:pageBreakBefore w:val="0"/>
        <w:widowControl/>
        <w:kinsoku/>
        <w:wordWrap/>
        <w:overflowPunct/>
        <w:topLinePunct w:val="0"/>
        <w:autoSpaceDE/>
        <w:autoSpaceDN/>
        <w:bidi w:val="0"/>
        <w:adjustRightInd/>
        <w:snapToGrid/>
        <w:spacing w:line="240" w:lineRule="exact"/>
        <w:ind w:firstLine="480" w:firstLineChars="200"/>
        <w:jc w:val="left"/>
        <w:textAlignment w:val="auto"/>
        <w:outlineLvl w:val="1"/>
        <w:rPr>
          <w:rFonts w:hint="eastAsia" w:ascii="黑体" w:hAnsi="黑体" w:eastAsia="黑体" w:cs="黑体"/>
          <w:color w:val="000000"/>
          <w:sz w:val="24"/>
        </w:rPr>
      </w:pPr>
      <w:r>
        <w:rPr>
          <w:rFonts w:hint="eastAsia" w:ascii="黑体" w:hAnsi="黑体" w:eastAsia="黑体" w:cs="黑体"/>
          <w:color w:val="000000"/>
          <w:sz w:val="24"/>
        </w:rPr>
        <w:t>备注：</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outlineLvl w:val="1"/>
        <w:rPr>
          <w:rFonts w:hint="eastAsia" w:ascii="黑体" w:hAnsi="黑体" w:eastAsia="黑体" w:cs="黑体"/>
          <w:color w:val="000000"/>
          <w:sz w:val="24"/>
        </w:rPr>
      </w:pPr>
      <w:r>
        <w:rPr>
          <w:rFonts w:hint="eastAsia" w:ascii="黑体" w:hAnsi="黑体" w:eastAsia="黑体" w:cs="黑体"/>
          <w:color w:val="000000"/>
          <w:sz w:val="24"/>
        </w:rPr>
        <w:t>1. 报价应是最终用户验收合格后的总价</w:t>
      </w:r>
      <w:r>
        <w:rPr>
          <w:rFonts w:hint="eastAsia" w:ascii="黑体" w:hAnsi="黑体" w:eastAsia="黑体" w:cs="黑体"/>
          <w:color w:val="000000"/>
          <w:sz w:val="24"/>
          <w:lang w:val="en-US" w:eastAsia="zh-CN"/>
        </w:rPr>
        <w:t>，</w:t>
      </w:r>
      <w:r>
        <w:rPr>
          <w:rFonts w:hint="eastAsia" w:ascii="黑体" w:hAnsi="黑体" w:eastAsia="黑体" w:cs="黑体"/>
          <w:color w:val="000000"/>
          <w:sz w:val="24"/>
        </w:rPr>
        <w:t>本项目所报价格包含</w:t>
      </w:r>
      <w:r>
        <w:rPr>
          <w:rFonts w:hint="eastAsia" w:ascii="黑体" w:hAnsi="黑体" w:eastAsia="黑体" w:cs="黑体"/>
          <w:color w:val="000000"/>
          <w:sz w:val="24"/>
          <w:lang w:eastAsia="zh-CN"/>
        </w:rPr>
        <w:t>但不限于</w:t>
      </w:r>
      <w:r>
        <w:rPr>
          <w:rFonts w:hint="eastAsia" w:ascii="黑体" w:hAnsi="黑体" w:eastAsia="黑体" w:cs="黑体"/>
          <w:color w:val="000000"/>
          <w:sz w:val="24"/>
          <w:u w:val="single"/>
          <w:lang w:val="en-US" w:eastAsia="zh-CN"/>
        </w:rPr>
        <w:t>成本、配送、交通、验收、利润、风险、保险税金、售后、货物退换等</w:t>
      </w:r>
      <w:r>
        <w:rPr>
          <w:rFonts w:hint="eastAsia" w:ascii="黑体" w:hAnsi="黑体" w:eastAsia="黑体" w:cs="黑体"/>
          <w:color w:val="000000"/>
          <w:sz w:val="24"/>
        </w:rPr>
        <w:t>为完成本项目所涉及的所有费用，采购人不再另行支付其他费用。</w:t>
      </w:r>
    </w:p>
    <w:p>
      <w:pPr>
        <w:keepNext w:val="0"/>
        <w:keepLines w:val="0"/>
        <w:pageBreakBefore w:val="0"/>
        <w:widowControl/>
        <w:kinsoku/>
        <w:wordWrap/>
        <w:overflowPunct/>
        <w:topLinePunct w:val="0"/>
        <w:autoSpaceDE/>
        <w:autoSpaceDN/>
        <w:bidi w:val="0"/>
        <w:adjustRightInd/>
        <w:snapToGrid/>
        <w:spacing w:line="240" w:lineRule="exact"/>
        <w:ind w:firstLine="480" w:firstLineChars="200"/>
        <w:jc w:val="left"/>
        <w:textAlignment w:val="auto"/>
        <w:outlineLvl w:val="1"/>
        <w:rPr>
          <w:rFonts w:hint="eastAsia" w:ascii="仿宋_GB2312" w:hAnsi="仿宋_GB2312" w:eastAsia="仿宋_GB2312" w:cs="仿宋_GB2312"/>
          <w:sz w:val="28"/>
          <w:szCs w:val="28"/>
        </w:rPr>
      </w:pPr>
      <w:r>
        <w:rPr>
          <w:rFonts w:hint="eastAsia" w:ascii="黑体" w:hAnsi="黑体" w:eastAsia="黑体" w:cs="黑体"/>
          <w:color w:val="000000"/>
          <w:sz w:val="24"/>
          <w:lang w:val="en-US" w:eastAsia="zh-CN"/>
        </w:rPr>
        <w:t>2.供应商须按“报价表”的格式详细报出各个组成部分的报价。</w:t>
      </w:r>
    </w:p>
    <w:p>
      <w:pPr>
        <w:widowControl/>
        <w:spacing w:line="500" w:lineRule="exact"/>
        <w:ind w:firstLine="8946" w:firstLineChars="3195"/>
        <w:jc w:val="left"/>
        <w:outlineLvl w:val="1"/>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rPr>
        <w:t>供应商名称：XXXX（</w:t>
      </w:r>
      <w:r>
        <w:rPr>
          <w:rFonts w:hint="eastAsia" w:ascii="仿宋_GB2312" w:hAnsi="仿宋_GB2312" w:eastAsia="仿宋_GB2312" w:cs="仿宋_GB2312"/>
          <w:sz w:val="28"/>
          <w:szCs w:val="28"/>
          <w:lang w:eastAsia="zh-CN"/>
        </w:rPr>
        <w:t>加盖</w:t>
      </w:r>
      <w:r>
        <w:rPr>
          <w:rFonts w:hint="eastAsia" w:ascii="仿宋_GB2312" w:hAnsi="仿宋_GB2312" w:eastAsia="仿宋_GB2312" w:cs="仿宋_GB2312"/>
          <w:sz w:val="28"/>
          <w:szCs w:val="28"/>
        </w:rPr>
        <w:t>单位公章）</w:t>
      </w:r>
    </w:p>
    <w:p>
      <w:pPr>
        <w:widowControl/>
        <w:spacing w:line="500" w:lineRule="exact"/>
        <w:ind w:firstLine="7546" w:firstLineChars="2695"/>
        <w:jc w:val="left"/>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rPr>
        <w:t>法定代表人或授权代表：XXX</w:t>
      </w:r>
      <w:r>
        <w:rPr>
          <w:rFonts w:hint="eastAsia" w:ascii="仿宋_GB2312" w:hAnsi="仿宋_GB2312" w:eastAsia="仿宋_GB2312" w:cs="仿宋_GB2312"/>
          <w:sz w:val="28"/>
          <w:szCs w:val="28"/>
          <w:highlight w:val="none"/>
          <w:lang w:val="en-US" w:eastAsia="zh-CN"/>
        </w:rPr>
        <w:t>X</w:t>
      </w:r>
      <w:r>
        <w:rPr>
          <w:rFonts w:hint="eastAsia" w:ascii="仿宋_GB2312" w:hAnsi="仿宋_GB2312" w:eastAsia="仿宋_GB2312" w:cs="仿宋_GB2312"/>
          <w:sz w:val="28"/>
          <w:szCs w:val="28"/>
          <w:highlight w:val="none"/>
        </w:rPr>
        <w:t>（签字</w:t>
      </w:r>
      <w:r>
        <w:rPr>
          <w:rFonts w:hint="eastAsia" w:ascii="仿宋_GB2312" w:hAnsi="仿宋_GB2312" w:eastAsia="仿宋_GB2312" w:cs="仿宋_GB2312"/>
          <w:sz w:val="28"/>
          <w:szCs w:val="28"/>
          <w:highlight w:val="none"/>
          <w:lang w:eastAsia="zh-CN"/>
        </w:rPr>
        <w:t>或个人名章</w:t>
      </w:r>
      <w:r>
        <w:rPr>
          <w:rFonts w:hint="eastAsia" w:ascii="仿宋_GB2312" w:hAnsi="仿宋_GB2312" w:eastAsia="仿宋_GB2312" w:cs="仿宋_GB2312"/>
          <w:sz w:val="28"/>
          <w:szCs w:val="28"/>
          <w:highlight w:val="none"/>
        </w:rPr>
        <w:t>）</w:t>
      </w:r>
    </w:p>
    <w:p>
      <w:pPr>
        <w:widowControl/>
        <w:spacing w:line="500" w:lineRule="exact"/>
        <w:ind w:firstLine="8946" w:firstLineChars="3195"/>
        <w:jc w:val="left"/>
        <w:outlineLvl w:val="1"/>
        <w:rPr>
          <w:rFonts w:hint="eastAsia"/>
        </w:rPr>
        <w:sectPr>
          <w:pgSz w:w="16838" w:h="11906" w:orient="landscape"/>
          <w:pgMar w:top="1800" w:right="1440" w:bottom="1800" w:left="1440" w:header="851" w:footer="992" w:gutter="0"/>
          <w:cols w:space="720" w:num="1"/>
          <w:docGrid w:type="lines" w:linePitch="312" w:charSpace="0"/>
        </w:sectPr>
      </w:pP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期：XXXX年XX月XX日</w:t>
      </w:r>
    </w:p>
    <w:p>
      <w:pPr>
        <w:jc w:val="both"/>
        <w:rPr>
          <w:rFonts w:hint="eastAsia" w:ascii="方正小标宋简体" w:hAnsi="方正小标宋简体" w:eastAsia="方正小标宋简体" w:cs="方正小标宋简体"/>
          <w:sz w:val="36"/>
          <w:szCs w:val="36"/>
        </w:rPr>
      </w:pPr>
    </w:p>
    <w:p>
      <w:pPr>
        <w:jc w:val="center"/>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lang w:eastAsia="zh-CN"/>
        </w:rPr>
        <w:t>三</w:t>
      </w:r>
      <w:r>
        <w:rPr>
          <w:rFonts w:hint="eastAsia" w:ascii="方正小标宋简体" w:hAnsi="方正小标宋简体" w:eastAsia="方正小标宋简体" w:cs="方正小标宋简体"/>
          <w:sz w:val="36"/>
          <w:szCs w:val="36"/>
        </w:rPr>
        <w:t>、</w:t>
      </w:r>
      <w:r>
        <w:rPr>
          <w:rFonts w:hint="eastAsia" w:ascii="方正小标宋简体" w:hAnsi="方正小标宋简体" w:eastAsia="方正小标宋简体" w:cs="方正小标宋简体"/>
          <w:sz w:val="36"/>
          <w:szCs w:val="36"/>
          <w:highlight w:val="none"/>
        </w:rPr>
        <w:t>技术、服务应答表</w:t>
      </w:r>
    </w:p>
    <w:p>
      <w:pPr>
        <w:tabs>
          <w:tab w:val="left" w:pos="851"/>
        </w:tabs>
        <w:spacing w:line="500" w:lineRule="exact"/>
        <w:rPr>
          <w:rFonts w:hint="eastAsia" w:ascii="仿宋_GB2312" w:hAnsi="仿宋_GB2312" w:eastAsia="仿宋_GB2312" w:cs="仿宋_GB2312"/>
          <w:sz w:val="28"/>
          <w:szCs w:val="28"/>
        </w:rPr>
      </w:pPr>
    </w:p>
    <w:p>
      <w:pPr>
        <w:tabs>
          <w:tab w:val="left" w:pos="851"/>
        </w:tabs>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采购编号：</w:t>
      </w:r>
    </w:p>
    <w:tbl>
      <w:tblPr>
        <w:tblStyle w:val="20"/>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6"/>
        <w:gridCol w:w="3425"/>
        <w:gridCol w:w="2856"/>
        <w:gridCol w:w="2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2355"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谈判文件要求</w:t>
            </w:r>
          </w:p>
        </w:tc>
        <w:tc>
          <w:tcPr>
            <w:tcW w:w="1964"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报价文件响应</w:t>
            </w:r>
          </w:p>
        </w:tc>
        <w:tc>
          <w:tcPr>
            <w:tcW w:w="158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2355" w:type="dxa"/>
            <w:noWrap w:val="0"/>
            <w:vAlign w:val="center"/>
          </w:tcPr>
          <w:p>
            <w:pPr>
              <w:tabs>
                <w:tab w:val="left" w:pos="851"/>
              </w:tabs>
              <w:spacing w:line="500" w:lineRule="exact"/>
              <w:jc w:val="center"/>
              <w:rPr>
                <w:rFonts w:hint="default" w:ascii="仿宋_GB2312" w:hAnsi="仿宋_GB2312" w:eastAsia="仿宋_GB2312" w:cs="仿宋_GB2312"/>
                <w:sz w:val="28"/>
                <w:szCs w:val="28"/>
                <w:lang w:val="en-US"/>
              </w:rPr>
            </w:pPr>
            <w:r>
              <w:rPr>
                <w:rFonts w:hint="eastAsia" w:ascii="仿宋_GB2312" w:hAnsi="仿宋_GB2312" w:eastAsia="仿宋_GB2312" w:cs="仿宋_GB2312"/>
                <w:color w:val="000000"/>
                <w:sz w:val="28"/>
                <w:szCs w:val="28"/>
                <w:lang w:eastAsia="zh-CN"/>
              </w:rPr>
              <w:t>（逐条列出</w:t>
            </w:r>
            <w:r>
              <w:rPr>
                <w:rFonts w:hint="eastAsia" w:ascii="仿宋_GB2312" w:hAnsi="仿宋_GB2312" w:eastAsia="仿宋_GB2312" w:cs="仿宋_GB2312"/>
                <w:color w:val="000000"/>
                <w:sz w:val="28"/>
                <w:szCs w:val="28"/>
                <w:lang w:val="en-US" w:eastAsia="zh-CN"/>
              </w:rPr>
              <w:t>...）</w:t>
            </w:r>
          </w:p>
        </w:tc>
        <w:tc>
          <w:tcPr>
            <w:tcW w:w="1964" w:type="dxa"/>
            <w:noWrap w:val="0"/>
            <w:vAlign w:val="center"/>
          </w:tcPr>
          <w:p>
            <w:pPr>
              <w:tabs>
                <w:tab w:val="left" w:pos="851"/>
              </w:tabs>
              <w:spacing w:line="500" w:lineRule="exact"/>
              <w:jc w:val="center"/>
              <w:rPr>
                <w:rFonts w:hint="default" w:ascii="仿宋_GB2312" w:hAnsi="仿宋_GB2312" w:eastAsia="仿宋_GB2312" w:cs="仿宋_GB2312"/>
                <w:sz w:val="28"/>
                <w:szCs w:val="28"/>
                <w:lang w:val="en-US"/>
              </w:rPr>
            </w:pPr>
            <w:r>
              <w:rPr>
                <w:rFonts w:hint="eastAsia" w:ascii="仿宋_GB2312" w:hAnsi="仿宋_GB2312" w:eastAsia="仿宋_GB2312" w:cs="仿宋_GB2312"/>
                <w:color w:val="000000"/>
                <w:sz w:val="28"/>
                <w:szCs w:val="28"/>
                <w:lang w:eastAsia="zh-CN"/>
              </w:rPr>
              <w:t>（逐条响应</w:t>
            </w:r>
            <w:r>
              <w:rPr>
                <w:rFonts w:hint="eastAsia" w:ascii="仿宋_GB2312" w:hAnsi="仿宋_GB2312" w:eastAsia="仿宋_GB2312" w:cs="仿宋_GB2312"/>
                <w:color w:val="000000"/>
                <w:sz w:val="28"/>
                <w:szCs w:val="28"/>
                <w:lang w:val="en-US" w:eastAsia="zh-CN"/>
              </w:rPr>
              <w:t>...）</w:t>
            </w:r>
          </w:p>
        </w:tc>
        <w:tc>
          <w:tcPr>
            <w:tcW w:w="158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2355"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1964" w:type="dxa"/>
            <w:noWrap w:val="0"/>
            <w:vAlign w:val="center"/>
          </w:tcPr>
          <w:p>
            <w:pPr>
              <w:tabs>
                <w:tab w:val="left" w:pos="851"/>
              </w:tabs>
              <w:spacing w:line="500" w:lineRule="exact"/>
              <w:jc w:val="center"/>
              <w:rPr>
                <w:rFonts w:hint="default" w:ascii="仿宋_GB2312" w:hAnsi="仿宋_GB2312" w:eastAsia="仿宋_GB2312" w:cs="仿宋_GB2312"/>
                <w:sz w:val="28"/>
                <w:szCs w:val="28"/>
                <w:lang w:val="en-US" w:eastAsia="zh-CN"/>
              </w:rPr>
            </w:pPr>
          </w:p>
        </w:tc>
        <w:tc>
          <w:tcPr>
            <w:tcW w:w="158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2355"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1964"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158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2355"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1964"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158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2355"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1964"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158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2355"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1964"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158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2355"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1964"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c>
          <w:tcPr>
            <w:tcW w:w="1589" w:type="dxa"/>
            <w:noWrap w:val="0"/>
            <w:vAlign w:val="center"/>
          </w:tcPr>
          <w:p>
            <w:pPr>
              <w:tabs>
                <w:tab w:val="left" w:pos="851"/>
              </w:tabs>
              <w:spacing w:line="500" w:lineRule="exact"/>
              <w:jc w:val="center"/>
              <w:rPr>
                <w:rFonts w:hint="eastAsia" w:ascii="仿宋_GB2312" w:hAnsi="仿宋_GB2312" w:eastAsia="仿宋_GB2312" w:cs="仿宋_GB2312"/>
                <w:sz w:val="28"/>
                <w:szCs w:val="28"/>
              </w:rPr>
            </w:pPr>
          </w:p>
        </w:tc>
      </w:tr>
    </w:tbl>
    <w:p>
      <w:pPr>
        <w:tabs>
          <w:tab w:val="left" w:pos="851"/>
        </w:tabs>
        <w:spacing w:line="400" w:lineRule="exact"/>
        <w:rPr>
          <w:rFonts w:hint="eastAsia" w:ascii="黑体" w:hAnsi="黑体" w:eastAsia="黑体" w:cs="黑体"/>
          <w:sz w:val="24"/>
        </w:rPr>
      </w:pPr>
      <w:r>
        <w:rPr>
          <w:rFonts w:hint="eastAsia" w:ascii="黑体" w:hAnsi="黑体" w:eastAsia="黑体" w:cs="黑体"/>
          <w:sz w:val="24"/>
        </w:rPr>
        <w:t>备注：</w:t>
      </w:r>
    </w:p>
    <w:p>
      <w:pPr>
        <w:tabs>
          <w:tab w:val="left" w:pos="851"/>
        </w:tabs>
        <w:spacing w:line="400" w:lineRule="exact"/>
        <w:ind w:firstLine="480" w:firstLineChars="200"/>
        <w:rPr>
          <w:rFonts w:hint="eastAsia" w:ascii="黑体" w:hAnsi="黑体" w:eastAsia="黑体" w:cs="黑体"/>
          <w:color w:val="FF0000"/>
          <w:sz w:val="24"/>
        </w:rPr>
      </w:pPr>
      <w:r>
        <w:rPr>
          <w:rFonts w:hint="eastAsia" w:ascii="黑体" w:hAnsi="黑体" w:eastAsia="黑体" w:cs="黑体"/>
          <w:color w:val="FF0000"/>
          <w:sz w:val="24"/>
        </w:rPr>
        <w:t>1.供应商需将第五章“</w:t>
      </w:r>
      <w:r>
        <w:rPr>
          <w:rFonts w:hint="eastAsia" w:ascii="黑体" w:hAnsi="黑体" w:eastAsia="黑体" w:cs="黑体"/>
          <w:color w:val="FF0000"/>
          <w:sz w:val="24"/>
          <w:lang w:val="en-US" w:eastAsia="zh-CN"/>
        </w:rPr>
        <w:t>采购产品技术参数及要求</w:t>
      </w:r>
      <w:r>
        <w:rPr>
          <w:rFonts w:hint="eastAsia" w:ascii="黑体" w:hAnsi="黑体" w:eastAsia="黑体" w:cs="黑体"/>
          <w:color w:val="FF0000"/>
          <w:sz w:val="24"/>
        </w:rPr>
        <w:t>”全部条款逐条列入此表进行应答；</w:t>
      </w:r>
    </w:p>
    <w:p>
      <w:pPr>
        <w:tabs>
          <w:tab w:val="left" w:pos="851"/>
        </w:tabs>
        <w:spacing w:line="400" w:lineRule="exact"/>
        <w:ind w:firstLine="480" w:firstLineChars="200"/>
        <w:rPr>
          <w:rFonts w:hint="eastAsia"/>
          <w:sz w:val="24"/>
        </w:rPr>
      </w:pPr>
      <w:r>
        <w:rPr>
          <w:rFonts w:hint="eastAsia" w:ascii="黑体" w:hAnsi="黑体" w:eastAsia="黑体" w:cs="黑体"/>
          <w:sz w:val="24"/>
        </w:rPr>
        <w:t>2.供应商必须据实填写，不得虚假填写，否则，其响应文件无效并按规定追究其相关责任。</w:t>
      </w:r>
    </w:p>
    <w:p>
      <w:pPr>
        <w:rPr>
          <w:rFonts w:hint="eastAsia"/>
          <w:sz w:val="24"/>
        </w:rPr>
      </w:pPr>
    </w:p>
    <w:p>
      <w:pPr>
        <w:rPr>
          <w:rFonts w:hint="eastAsia"/>
          <w:sz w:val="24"/>
        </w:rPr>
      </w:pPr>
    </w:p>
    <w:p>
      <w:pPr>
        <w:rPr>
          <w:rFonts w:hint="eastAsia"/>
          <w:sz w:val="24"/>
        </w:rPr>
      </w:pPr>
    </w:p>
    <w:p>
      <w:pPr>
        <w:tabs>
          <w:tab w:val="left" w:pos="851"/>
        </w:tabs>
        <w:spacing w:line="500" w:lineRule="exact"/>
        <w:ind w:firstLine="3920" w:firstLineChars="14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供应商名称：XXX</w:t>
      </w:r>
      <w:r>
        <w:rPr>
          <w:rFonts w:hint="eastAsia" w:ascii="仿宋_GB2312" w:hAnsi="仿宋_GB2312" w:eastAsia="仿宋_GB2312" w:cs="仿宋_GB2312"/>
          <w:sz w:val="28"/>
          <w:szCs w:val="28"/>
          <w:lang w:val="en-US" w:eastAsia="zh-CN"/>
        </w:rPr>
        <w:t>X</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并加</w:t>
      </w:r>
      <w:r>
        <w:rPr>
          <w:rFonts w:hint="eastAsia" w:ascii="仿宋_GB2312" w:hAnsi="仿宋_GB2312" w:eastAsia="仿宋_GB2312" w:cs="仿宋_GB2312"/>
          <w:sz w:val="28"/>
          <w:szCs w:val="28"/>
        </w:rPr>
        <w:t>盖单位公章）</w:t>
      </w:r>
    </w:p>
    <w:p>
      <w:pPr>
        <w:tabs>
          <w:tab w:val="left" w:pos="851"/>
        </w:tabs>
        <w:spacing w:line="500" w:lineRule="exact"/>
        <w:ind w:firstLine="2520" w:firstLineChars="9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法定代表人或授权代表</w:t>
      </w:r>
      <w:r>
        <w:rPr>
          <w:rFonts w:hint="eastAsia" w:ascii="仿宋_GB2312" w:hAnsi="仿宋_GB2312" w:eastAsia="仿宋_GB2312" w:cs="仿宋_GB2312"/>
          <w:sz w:val="28"/>
          <w:szCs w:val="28"/>
          <w:lang w:val="en-US" w:eastAsia="zh-CN"/>
        </w:rPr>
        <w:t>:XXXX(</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r>
        <w:rPr>
          <w:rFonts w:hint="eastAsia" w:ascii="仿宋_GB2312" w:hAnsi="仿宋_GB2312" w:eastAsia="仿宋_GB2312" w:cs="仿宋_GB2312"/>
          <w:sz w:val="28"/>
          <w:szCs w:val="28"/>
          <w:lang w:val="en-US" w:eastAsia="zh-CN"/>
        </w:rPr>
        <w:t>)</w:t>
      </w:r>
    </w:p>
    <w:p>
      <w:pPr>
        <w:tabs>
          <w:tab w:val="left" w:pos="851"/>
        </w:tabs>
        <w:spacing w:line="500" w:lineRule="exact"/>
        <w:ind w:firstLine="3920" w:firstLineChars="14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  期：XXXX年XX月XX日</w:t>
      </w:r>
    </w:p>
    <w:p>
      <w:pPr>
        <w:tabs>
          <w:tab w:val="left" w:pos="851"/>
        </w:tabs>
        <w:spacing w:line="500" w:lineRule="exact"/>
        <w:ind w:firstLine="3920" w:firstLineChars="1400"/>
        <w:rPr>
          <w:rFonts w:hint="eastAsia" w:ascii="仿宋_GB2312" w:hAnsi="仿宋_GB2312" w:eastAsia="仿宋_GB2312" w:cs="仿宋_GB2312"/>
          <w:sz w:val="28"/>
          <w:szCs w:val="28"/>
        </w:rPr>
      </w:pPr>
    </w:p>
    <w:p>
      <w:pPr>
        <w:jc w:val="center"/>
        <w:rPr>
          <w:rFonts w:hint="eastAsia" w:ascii="方正小标宋简体" w:hAnsi="方正小标宋简体" w:eastAsia="方正小标宋简体" w:cs="方正小标宋简体"/>
          <w:sz w:val="36"/>
          <w:szCs w:val="36"/>
          <w:highlight w:val="none"/>
        </w:rPr>
      </w:pPr>
    </w:p>
    <w:p>
      <w:pPr>
        <w:pStyle w:val="15"/>
        <w:rPr>
          <w:rFonts w:hint="eastAsia" w:ascii="方正小标宋简体" w:hAnsi="方正小标宋简体" w:eastAsia="方正小标宋简体" w:cs="方正小标宋简体"/>
          <w:sz w:val="36"/>
          <w:szCs w:val="36"/>
          <w:highlight w:val="none"/>
        </w:rPr>
      </w:pPr>
    </w:p>
    <w:p>
      <w:pPr>
        <w:rPr>
          <w:rFonts w:hint="eastAsia" w:ascii="方正小标宋简体" w:hAnsi="方正小标宋简体" w:eastAsia="方正小标宋简体" w:cs="方正小标宋简体"/>
          <w:sz w:val="36"/>
          <w:szCs w:val="36"/>
          <w:highlight w:val="none"/>
        </w:rPr>
      </w:pPr>
    </w:p>
    <w:p>
      <w:pPr>
        <w:pStyle w:val="15"/>
        <w:rPr>
          <w:rFonts w:hint="eastAsia"/>
        </w:rPr>
      </w:pPr>
    </w:p>
    <w:p>
      <w:pPr>
        <w:pStyle w:val="2"/>
        <w:rPr>
          <w:rFonts w:hint="eastAsia"/>
        </w:rPr>
      </w:pPr>
    </w:p>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highlight w:val="none"/>
          <w:lang w:eastAsia="zh-CN"/>
        </w:rPr>
        <w:t>四</w:t>
      </w:r>
      <w:r>
        <w:rPr>
          <w:rFonts w:hint="eastAsia" w:ascii="方正小标宋简体" w:hAnsi="方正小标宋简体" w:eastAsia="方正小标宋简体" w:cs="方正小标宋简体"/>
          <w:sz w:val="36"/>
          <w:szCs w:val="36"/>
          <w:highlight w:val="none"/>
        </w:rPr>
        <w:t>、</w:t>
      </w:r>
      <w:r>
        <w:rPr>
          <w:rFonts w:hint="eastAsia" w:ascii="方正小标宋简体" w:hAnsi="方正小标宋简体" w:eastAsia="方正小标宋简体" w:cs="方正小标宋简体"/>
          <w:sz w:val="36"/>
          <w:szCs w:val="36"/>
        </w:rPr>
        <w:t>商务应答表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7"/>
        <w:gridCol w:w="4115"/>
        <w:gridCol w:w="4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407" w:type="dxa"/>
            <w:noWrap w:val="0"/>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4115" w:type="dxa"/>
            <w:noWrap w:val="0"/>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谈判文件要求</w:t>
            </w:r>
          </w:p>
        </w:tc>
        <w:tc>
          <w:tcPr>
            <w:tcW w:w="4116" w:type="dxa"/>
            <w:noWrap w:val="0"/>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响应文件响应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407" w:type="dxa"/>
            <w:noWrap w:val="0"/>
            <w:vAlign w:val="top"/>
          </w:tcPr>
          <w:p>
            <w:pPr>
              <w:jc w:val="center"/>
              <w:rPr>
                <w:rFonts w:hint="eastAsia" w:ascii="仿宋_GB2312" w:hAnsi="仿宋_GB2312" w:eastAsia="仿宋_GB2312" w:cs="仿宋_GB2312"/>
                <w:sz w:val="28"/>
                <w:szCs w:val="28"/>
              </w:rPr>
            </w:pPr>
          </w:p>
        </w:tc>
        <w:tc>
          <w:tcPr>
            <w:tcW w:w="4115" w:type="dxa"/>
            <w:noWrap w:val="0"/>
            <w:vAlign w:val="top"/>
          </w:tcPr>
          <w:p>
            <w:pPr>
              <w:jc w:val="center"/>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lang w:eastAsia="zh-CN"/>
              </w:rPr>
              <w:t>（逐条列出谈判文件的商务及其他要求）</w:t>
            </w:r>
          </w:p>
        </w:tc>
        <w:tc>
          <w:tcPr>
            <w:tcW w:w="4116" w:type="dxa"/>
            <w:noWrap w:val="0"/>
            <w:vAlign w:val="top"/>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lang w:eastAsia="zh-CN"/>
              </w:rPr>
              <w:t>（逐条列出应答的具体内容）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407" w:type="dxa"/>
            <w:noWrap w:val="0"/>
            <w:vAlign w:val="top"/>
          </w:tcPr>
          <w:p>
            <w:pPr>
              <w:jc w:val="center"/>
              <w:rPr>
                <w:rFonts w:hint="eastAsia" w:ascii="仿宋_GB2312" w:hAnsi="仿宋_GB2312" w:eastAsia="仿宋_GB2312" w:cs="仿宋_GB2312"/>
                <w:sz w:val="28"/>
                <w:szCs w:val="28"/>
              </w:rPr>
            </w:pPr>
          </w:p>
        </w:tc>
        <w:tc>
          <w:tcPr>
            <w:tcW w:w="4115" w:type="dxa"/>
            <w:noWrap w:val="0"/>
            <w:vAlign w:val="top"/>
          </w:tcPr>
          <w:p>
            <w:pPr>
              <w:jc w:val="center"/>
              <w:rPr>
                <w:rFonts w:ascii="仿宋_GB2312" w:hAnsi="仿宋_GB2312" w:eastAsia="仿宋_GB2312" w:cs="仿宋_GB2312"/>
                <w:sz w:val="28"/>
                <w:szCs w:val="28"/>
              </w:rPr>
            </w:pPr>
          </w:p>
        </w:tc>
        <w:tc>
          <w:tcPr>
            <w:tcW w:w="4116" w:type="dxa"/>
            <w:noWrap w:val="0"/>
            <w:vAlign w:val="top"/>
          </w:tcPr>
          <w:p>
            <w:pPr>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407" w:type="dxa"/>
            <w:noWrap w:val="0"/>
            <w:vAlign w:val="top"/>
          </w:tcPr>
          <w:p>
            <w:pPr>
              <w:jc w:val="center"/>
              <w:rPr>
                <w:rFonts w:hint="eastAsia" w:ascii="仿宋_GB2312" w:hAnsi="仿宋_GB2312" w:eastAsia="仿宋_GB2312" w:cs="仿宋_GB2312"/>
                <w:sz w:val="28"/>
                <w:szCs w:val="28"/>
              </w:rPr>
            </w:pPr>
          </w:p>
        </w:tc>
        <w:tc>
          <w:tcPr>
            <w:tcW w:w="4115" w:type="dxa"/>
            <w:noWrap w:val="0"/>
            <w:vAlign w:val="top"/>
          </w:tcPr>
          <w:p>
            <w:pPr>
              <w:jc w:val="center"/>
              <w:rPr>
                <w:rFonts w:ascii="仿宋_GB2312" w:hAnsi="仿宋_GB2312" w:eastAsia="仿宋_GB2312" w:cs="仿宋_GB2312"/>
                <w:sz w:val="28"/>
                <w:szCs w:val="28"/>
              </w:rPr>
            </w:pPr>
          </w:p>
        </w:tc>
        <w:tc>
          <w:tcPr>
            <w:tcW w:w="4116" w:type="dxa"/>
            <w:noWrap w:val="0"/>
            <w:vAlign w:val="top"/>
          </w:tcPr>
          <w:p>
            <w:pPr>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407" w:type="dxa"/>
            <w:noWrap w:val="0"/>
            <w:vAlign w:val="top"/>
          </w:tcPr>
          <w:p>
            <w:pPr>
              <w:jc w:val="center"/>
              <w:rPr>
                <w:rFonts w:hint="eastAsia" w:ascii="仿宋_GB2312" w:hAnsi="仿宋_GB2312" w:eastAsia="仿宋_GB2312" w:cs="仿宋_GB2312"/>
                <w:sz w:val="28"/>
                <w:szCs w:val="28"/>
              </w:rPr>
            </w:pPr>
          </w:p>
        </w:tc>
        <w:tc>
          <w:tcPr>
            <w:tcW w:w="4115" w:type="dxa"/>
            <w:noWrap w:val="0"/>
            <w:vAlign w:val="top"/>
          </w:tcPr>
          <w:p>
            <w:pPr>
              <w:jc w:val="center"/>
              <w:rPr>
                <w:rFonts w:hint="eastAsia" w:ascii="仿宋_GB2312" w:hAnsi="仿宋_GB2312" w:eastAsia="仿宋_GB2312" w:cs="仿宋_GB2312"/>
                <w:sz w:val="28"/>
                <w:szCs w:val="28"/>
              </w:rPr>
            </w:pPr>
          </w:p>
        </w:tc>
        <w:tc>
          <w:tcPr>
            <w:tcW w:w="4116" w:type="dxa"/>
            <w:noWrap w:val="0"/>
            <w:vAlign w:val="top"/>
          </w:tcPr>
          <w:p>
            <w:pPr>
              <w:jc w:val="center"/>
              <w:rPr>
                <w:rFonts w:hint="eastAsia" w:ascii="仿宋_GB2312" w:hAnsi="仿宋_GB2312" w:eastAsia="仿宋_GB2312" w:cs="仿宋_GB2312"/>
                <w:sz w:val="28"/>
                <w:szCs w:val="28"/>
              </w:rPr>
            </w:pPr>
          </w:p>
        </w:tc>
      </w:tr>
    </w:tbl>
    <w:p>
      <w:pPr>
        <w:pStyle w:val="14"/>
        <w:pBdr>
          <w:bottom w:val="none" w:color="auto" w:sz="0" w:space="0"/>
        </w:pBdr>
        <w:tabs>
          <w:tab w:val="clear" w:pos="4153"/>
          <w:tab w:val="clear" w:pos="8306"/>
        </w:tabs>
        <w:snapToGrid/>
        <w:jc w:val="both"/>
        <w:rPr>
          <w:rFonts w:hint="eastAsia" w:ascii="宋体" w:hAnsi="宋体"/>
          <w:sz w:val="24"/>
          <w:szCs w:val="24"/>
        </w:rPr>
      </w:pPr>
    </w:p>
    <w:p>
      <w:pPr>
        <w:ind w:firstLine="482" w:firstLineChars="200"/>
        <w:rPr>
          <w:rFonts w:hint="eastAsia" w:ascii="宋体" w:hAnsi="宋体"/>
          <w:b/>
          <w:sz w:val="24"/>
        </w:rPr>
      </w:pPr>
    </w:p>
    <w:p>
      <w:pPr>
        <w:tabs>
          <w:tab w:val="left" w:pos="851"/>
        </w:tabs>
        <w:spacing w:line="400" w:lineRule="exact"/>
        <w:ind w:firstLine="480" w:firstLineChars="200"/>
        <w:rPr>
          <w:rFonts w:hint="eastAsia" w:ascii="黑体" w:hAnsi="黑体" w:eastAsia="黑体" w:cs="黑体"/>
          <w:sz w:val="24"/>
        </w:rPr>
      </w:pPr>
      <w:r>
        <w:rPr>
          <w:rFonts w:hint="eastAsia" w:ascii="黑体" w:hAnsi="黑体" w:eastAsia="黑体" w:cs="黑体"/>
          <w:sz w:val="24"/>
        </w:rPr>
        <w:t>备注：</w:t>
      </w:r>
    </w:p>
    <w:p>
      <w:pPr>
        <w:tabs>
          <w:tab w:val="left" w:pos="851"/>
        </w:tabs>
        <w:spacing w:line="400" w:lineRule="exact"/>
        <w:ind w:firstLine="480" w:firstLineChars="200"/>
        <w:rPr>
          <w:rFonts w:hint="eastAsia" w:ascii="黑体" w:hAnsi="黑体" w:eastAsia="黑体" w:cs="黑体"/>
          <w:color w:val="FF0000"/>
          <w:sz w:val="24"/>
        </w:rPr>
      </w:pPr>
      <w:r>
        <w:rPr>
          <w:rFonts w:hint="eastAsia" w:ascii="黑体" w:hAnsi="黑体" w:eastAsia="黑体" w:cs="黑体"/>
          <w:color w:val="FF0000"/>
          <w:sz w:val="24"/>
        </w:rPr>
        <w:t>1.供应商需将第五章“商务</w:t>
      </w:r>
      <w:r>
        <w:rPr>
          <w:rFonts w:hint="eastAsia" w:ascii="黑体" w:hAnsi="黑体" w:eastAsia="黑体" w:cs="黑体"/>
          <w:color w:val="FF0000"/>
          <w:sz w:val="24"/>
          <w:lang w:eastAsia="zh-CN"/>
        </w:rPr>
        <w:t>及</w:t>
      </w:r>
      <w:r>
        <w:rPr>
          <w:rFonts w:hint="eastAsia" w:ascii="黑体" w:hAnsi="黑体" w:eastAsia="黑体" w:cs="黑体"/>
          <w:color w:val="FF0000"/>
          <w:sz w:val="24"/>
        </w:rPr>
        <w:t>其他要求”全部条款列入此表，逐条进行应答；</w:t>
      </w:r>
    </w:p>
    <w:p>
      <w:pPr>
        <w:tabs>
          <w:tab w:val="left" w:pos="851"/>
        </w:tabs>
        <w:spacing w:line="400" w:lineRule="exact"/>
        <w:ind w:firstLine="480" w:firstLineChars="200"/>
        <w:rPr>
          <w:rFonts w:hint="eastAsia" w:ascii="黑体" w:hAnsi="黑体" w:eastAsia="黑体" w:cs="黑体"/>
          <w:sz w:val="24"/>
        </w:rPr>
      </w:pPr>
      <w:r>
        <w:rPr>
          <w:rFonts w:hint="eastAsia" w:ascii="黑体" w:hAnsi="黑体" w:eastAsia="黑体" w:cs="黑体"/>
          <w:sz w:val="24"/>
        </w:rPr>
        <w:t>2.供应商必须据实填写，不得虚假响应，虚假响应的，其响应文件无效并按规定追究其相关责任。</w:t>
      </w:r>
    </w:p>
    <w:p>
      <w:pPr>
        <w:adjustRightInd w:val="0"/>
        <w:spacing w:line="400" w:lineRule="exact"/>
        <w:ind w:firstLine="480" w:firstLineChars="200"/>
        <w:jc w:val="left"/>
        <w:rPr>
          <w:rFonts w:hint="eastAsia" w:ascii="宋体" w:hAnsi="宋体"/>
          <w:sz w:val="24"/>
        </w:rPr>
      </w:pPr>
    </w:p>
    <w:p>
      <w:pPr>
        <w:pStyle w:val="18"/>
        <w:ind w:firstLine="210"/>
        <w:rPr>
          <w:rFonts w:hint="eastAsia"/>
        </w:rPr>
      </w:pPr>
    </w:p>
    <w:p>
      <w:pPr>
        <w:tabs>
          <w:tab w:val="left" w:pos="851"/>
        </w:tabs>
        <w:spacing w:line="500" w:lineRule="exact"/>
        <w:ind w:firstLine="3080" w:firstLineChars="1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供应商人名称：XXXX（</w:t>
      </w:r>
      <w:r>
        <w:rPr>
          <w:rFonts w:hint="eastAsia" w:ascii="仿宋_GB2312" w:hAnsi="仿宋_GB2312" w:eastAsia="仿宋_GB2312" w:cs="仿宋_GB2312"/>
          <w:sz w:val="28"/>
          <w:szCs w:val="28"/>
          <w:lang w:eastAsia="zh-CN"/>
        </w:rPr>
        <w:t>并加</w:t>
      </w:r>
      <w:r>
        <w:rPr>
          <w:rFonts w:hint="eastAsia" w:ascii="仿宋_GB2312" w:hAnsi="仿宋_GB2312" w:eastAsia="仿宋_GB2312" w:cs="仿宋_GB2312"/>
          <w:sz w:val="28"/>
          <w:szCs w:val="28"/>
        </w:rPr>
        <w:t>盖单位公章）</w:t>
      </w:r>
    </w:p>
    <w:p>
      <w:pPr>
        <w:tabs>
          <w:tab w:val="left" w:pos="851"/>
        </w:tabs>
        <w:spacing w:line="500" w:lineRule="exact"/>
        <w:ind w:firstLine="2240" w:firstLineChars="8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法定代表人或授权代表</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XXX</w:t>
      </w:r>
      <w:r>
        <w:rPr>
          <w:rFonts w:hint="eastAsia" w:ascii="仿宋_GB2312" w:hAnsi="仿宋_GB2312" w:eastAsia="仿宋_GB2312" w:cs="仿宋_GB2312"/>
          <w:sz w:val="28"/>
          <w:szCs w:val="28"/>
          <w:lang w:val="en-US" w:eastAsia="zh-CN"/>
        </w:rPr>
        <w:t>X</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r>
        <w:rPr>
          <w:rFonts w:hint="eastAsia" w:ascii="仿宋_GB2312" w:hAnsi="仿宋_GB2312" w:eastAsia="仿宋_GB2312" w:cs="仿宋_GB2312"/>
          <w:sz w:val="28"/>
          <w:szCs w:val="28"/>
        </w:rPr>
        <w:t>）</w:t>
      </w:r>
    </w:p>
    <w:p>
      <w:pPr>
        <w:tabs>
          <w:tab w:val="left" w:pos="851"/>
        </w:tabs>
        <w:spacing w:line="500" w:lineRule="exact"/>
        <w:ind w:firstLine="3080" w:firstLineChars="1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  期：XXX年XX月XX日</w:t>
      </w:r>
    </w:p>
    <w:p>
      <w:pPr>
        <w:rPr>
          <w:rFonts w:hint="eastAsia"/>
          <w:sz w:val="24"/>
        </w:rPr>
      </w:pPr>
    </w:p>
    <w:p>
      <w:pPr>
        <w:pStyle w:val="15"/>
        <w:rPr>
          <w:rFonts w:hint="eastAsia"/>
          <w:sz w:val="24"/>
          <w:szCs w:val="24"/>
        </w:rPr>
      </w:pPr>
    </w:p>
    <w:p>
      <w:pPr>
        <w:rPr>
          <w:rFonts w:hint="eastAsia"/>
          <w:sz w:val="24"/>
          <w:szCs w:val="24"/>
        </w:rPr>
      </w:pPr>
    </w:p>
    <w:p>
      <w:pPr>
        <w:pStyle w:val="19"/>
        <w:rPr>
          <w:rFonts w:hint="eastAsia"/>
          <w:sz w:val="24"/>
          <w:szCs w:val="24"/>
        </w:rPr>
      </w:pPr>
    </w:p>
    <w:p>
      <w:pPr>
        <w:pStyle w:val="19"/>
        <w:rPr>
          <w:rFonts w:hint="eastAsia"/>
          <w:sz w:val="24"/>
          <w:szCs w:val="24"/>
        </w:rPr>
      </w:pPr>
    </w:p>
    <w:p>
      <w:pPr>
        <w:pStyle w:val="19"/>
        <w:rPr>
          <w:rFonts w:hint="eastAsia"/>
          <w:sz w:val="24"/>
          <w:szCs w:val="24"/>
        </w:rPr>
      </w:pPr>
    </w:p>
    <w:p>
      <w:pPr>
        <w:pStyle w:val="19"/>
        <w:rPr>
          <w:rFonts w:hint="eastAsia"/>
          <w:sz w:val="24"/>
          <w:szCs w:val="24"/>
        </w:rPr>
      </w:pPr>
    </w:p>
    <w:p>
      <w:pPr>
        <w:pStyle w:val="19"/>
        <w:ind w:left="0" w:leftChars="0" w:firstLine="0" w:firstLineChars="0"/>
        <w:rPr>
          <w:rFonts w:hint="eastAsia"/>
          <w:sz w:val="24"/>
          <w:szCs w:val="24"/>
        </w:rPr>
      </w:pPr>
    </w:p>
    <w:p>
      <w:pPr>
        <w:pStyle w:val="2"/>
        <w:jc w:val="center"/>
        <w:rPr>
          <w:rFonts w:hint="eastAsia"/>
        </w:rPr>
      </w:pPr>
    </w:p>
    <w:p>
      <w:pPr>
        <w:numPr>
          <w:ilvl w:val="0"/>
          <w:numId w:val="0"/>
        </w:numPr>
        <w:tabs>
          <w:tab w:val="left" w:pos="851"/>
        </w:tabs>
        <w:spacing w:line="500" w:lineRule="exact"/>
        <w:ind w:leftChars="20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eastAsia="zh-CN"/>
        </w:rPr>
        <w:t>五、</w:t>
      </w:r>
      <w:r>
        <w:rPr>
          <w:rFonts w:hint="eastAsia" w:ascii="方正小标宋简体" w:hAnsi="方正小标宋简体" w:eastAsia="方正小标宋简体" w:cs="方正小标宋简体"/>
          <w:sz w:val="36"/>
          <w:szCs w:val="36"/>
        </w:rPr>
        <w:t>供应商基本情况表</w:t>
      </w:r>
    </w:p>
    <w:p>
      <w:pPr>
        <w:pStyle w:val="19"/>
        <w:numPr>
          <w:ilvl w:val="0"/>
          <w:numId w:val="0"/>
        </w:numPr>
        <w:ind w:leftChars="200"/>
        <w:rPr>
          <w:rFonts w:hint="eastAsia"/>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2"/>
        <w:gridCol w:w="1110"/>
        <w:gridCol w:w="1304"/>
        <w:gridCol w:w="1516"/>
        <w:gridCol w:w="752"/>
        <w:gridCol w:w="378"/>
        <w:gridCol w:w="882"/>
        <w:gridCol w:w="178"/>
        <w:gridCol w:w="405"/>
        <w:gridCol w:w="1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32"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供应商名称</w:t>
            </w:r>
          </w:p>
        </w:tc>
        <w:tc>
          <w:tcPr>
            <w:tcW w:w="7706" w:type="dxa"/>
            <w:gridSpan w:val="9"/>
            <w:noWrap w:val="0"/>
            <w:vAlign w:val="center"/>
          </w:tcPr>
          <w:p>
            <w:pPr>
              <w:jc w:val="center"/>
              <w:rPr>
                <w:rFonts w:hint="eastAsia" w:ascii="仿宋_GB2312" w:hAnsi="仿宋_GB2312" w:eastAsia="仿宋_GB2312" w:cs="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32"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注册地址</w:t>
            </w:r>
          </w:p>
        </w:tc>
        <w:tc>
          <w:tcPr>
            <w:tcW w:w="4682" w:type="dxa"/>
            <w:gridSpan w:val="4"/>
            <w:noWrap w:val="0"/>
            <w:vAlign w:val="center"/>
          </w:tcPr>
          <w:p>
            <w:pPr>
              <w:jc w:val="center"/>
              <w:rPr>
                <w:rFonts w:hint="eastAsia" w:ascii="仿宋_GB2312" w:hAnsi="仿宋_GB2312" w:eastAsia="仿宋_GB2312" w:cs="仿宋_GB2312"/>
                <w:bCs/>
                <w:sz w:val="28"/>
                <w:szCs w:val="28"/>
              </w:rPr>
            </w:pPr>
          </w:p>
        </w:tc>
        <w:tc>
          <w:tcPr>
            <w:tcW w:w="1438" w:type="dxa"/>
            <w:gridSpan w:val="3"/>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邮政编码</w:t>
            </w:r>
          </w:p>
        </w:tc>
        <w:tc>
          <w:tcPr>
            <w:tcW w:w="1586" w:type="dxa"/>
            <w:gridSpan w:val="2"/>
            <w:noWrap w:val="0"/>
            <w:vAlign w:val="center"/>
          </w:tcPr>
          <w:p>
            <w:pPr>
              <w:jc w:val="center"/>
              <w:rPr>
                <w:rFonts w:hint="eastAsia" w:ascii="仿宋_GB2312" w:hAnsi="仿宋_GB2312" w:eastAsia="仿宋_GB2312" w:cs="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32" w:type="dxa"/>
            <w:vMerge w:val="restart"/>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联系方式</w:t>
            </w:r>
          </w:p>
        </w:tc>
        <w:tc>
          <w:tcPr>
            <w:tcW w:w="1110"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联系人</w:t>
            </w:r>
          </w:p>
        </w:tc>
        <w:tc>
          <w:tcPr>
            <w:tcW w:w="3572" w:type="dxa"/>
            <w:gridSpan w:val="3"/>
            <w:noWrap w:val="0"/>
            <w:vAlign w:val="center"/>
          </w:tcPr>
          <w:p>
            <w:pPr>
              <w:jc w:val="center"/>
              <w:rPr>
                <w:rFonts w:hint="eastAsia" w:ascii="仿宋_GB2312" w:hAnsi="仿宋_GB2312" w:eastAsia="仿宋_GB2312" w:cs="仿宋_GB2312"/>
                <w:bCs/>
                <w:sz w:val="28"/>
                <w:szCs w:val="28"/>
              </w:rPr>
            </w:pPr>
          </w:p>
        </w:tc>
        <w:tc>
          <w:tcPr>
            <w:tcW w:w="1438" w:type="dxa"/>
            <w:gridSpan w:val="3"/>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联系电话</w:t>
            </w:r>
          </w:p>
        </w:tc>
        <w:tc>
          <w:tcPr>
            <w:tcW w:w="1586" w:type="dxa"/>
            <w:gridSpan w:val="2"/>
            <w:noWrap w:val="0"/>
            <w:vAlign w:val="center"/>
          </w:tcPr>
          <w:p>
            <w:pPr>
              <w:jc w:val="center"/>
              <w:rPr>
                <w:rFonts w:hint="eastAsia" w:ascii="仿宋_GB2312" w:hAnsi="仿宋_GB2312" w:eastAsia="仿宋_GB2312" w:cs="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32" w:type="dxa"/>
            <w:vMerge w:val="continue"/>
            <w:noWrap w:val="0"/>
            <w:vAlign w:val="center"/>
          </w:tcPr>
          <w:p>
            <w:pPr>
              <w:jc w:val="center"/>
              <w:rPr>
                <w:rFonts w:hint="eastAsia" w:ascii="仿宋_GB2312" w:hAnsi="仿宋_GB2312" w:eastAsia="仿宋_GB2312" w:cs="仿宋_GB2312"/>
                <w:bCs/>
                <w:sz w:val="28"/>
                <w:szCs w:val="28"/>
              </w:rPr>
            </w:pPr>
          </w:p>
        </w:tc>
        <w:tc>
          <w:tcPr>
            <w:tcW w:w="1110"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传真</w:t>
            </w:r>
          </w:p>
        </w:tc>
        <w:tc>
          <w:tcPr>
            <w:tcW w:w="3572" w:type="dxa"/>
            <w:gridSpan w:val="3"/>
            <w:noWrap w:val="0"/>
            <w:vAlign w:val="center"/>
          </w:tcPr>
          <w:p>
            <w:pPr>
              <w:jc w:val="center"/>
              <w:rPr>
                <w:rFonts w:hint="eastAsia" w:ascii="仿宋_GB2312" w:hAnsi="仿宋_GB2312" w:eastAsia="仿宋_GB2312" w:cs="仿宋_GB2312"/>
                <w:bCs/>
                <w:sz w:val="28"/>
                <w:szCs w:val="28"/>
              </w:rPr>
            </w:pPr>
          </w:p>
        </w:tc>
        <w:tc>
          <w:tcPr>
            <w:tcW w:w="1438" w:type="dxa"/>
            <w:gridSpan w:val="3"/>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网址</w:t>
            </w:r>
          </w:p>
        </w:tc>
        <w:tc>
          <w:tcPr>
            <w:tcW w:w="1586" w:type="dxa"/>
            <w:gridSpan w:val="2"/>
            <w:noWrap w:val="0"/>
            <w:vAlign w:val="center"/>
          </w:tcPr>
          <w:p>
            <w:pPr>
              <w:jc w:val="center"/>
              <w:rPr>
                <w:rFonts w:hint="eastAsia" w:ascii="仿宋_GB2312" w:hAnsi="仿宋_GB2312" w:eastAsia="仿宋_GB2312" w:cs="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32"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组织结构</w:t>
            </w:r>
          </w:p>
        </w:tc>
        <w:tc>
          <w:tcPr>
            <w:tcW w:w="7706" w:type="dxa"/>
            <w:gridSpan w:val="9"/>
            <w:noWrap w:val="0"/>
            <w:vAlign w:val="center"/>
          </w:tcPr>
          <w:p>
            <w:pPr>
              <w:jc w:val="center"/>
              <w:rPr>
                <w:rFonts w:hint="eastAsia" w:ascii="仿宋_GB2312" w:hAnsi="仿宋_GB2312" w:eastAsia="仿宋_GB2312" w:cs="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32"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法定代表人</w:t>
            </w:r>
          </w:p>
        </w:tc>
        <w:tc>
          <w:tcPr>
            <w:tcW w:w="1110"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姓名</w:t>
            </w:r>
          </w:p>
        </w:tc>
        <w:tc>
          <w:tcPr>
            <w:tcW w:w="1304" w:type="dxa"/>
            <w:noWrap w:val="0"/>
            <w:vAlign w:val="center"/>
          </w:tcPr>
          <w:p>
            <w:pPr>
              <w:jc w:val="center"/>
              <w:rPr>
                <w:rFonts w:hint="eastAsia" w:ascii="仿宋_GB2312" w:hAnsi="仿宋_GB2312" w:eastAsia="仿宋_GB2312" w:cs="仿宋_GB2312"/>
                <w:bCs/>
                <w:sz w:val="28"/>
                <w:szCs w:val="28"/>
              </w:rPr>
            </w:pPr>
          </w:p>
        </w:tc>
        <w:tc>
          <w:tcPr>
            <w:tcW w:w="1516"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技术职称</w:t>
            </w:r>
          </w:p>
        </w:tc>
        <w:tc>
          <w:tcPr>
            <w:tcW w:w="1130" w:type="dxa"/>
            <w:gridSpan w:val="2"/>
            <w:noWrap w:val="0"/>
            <w:vAlign w:val="center"/>
          </w:tcPr>
          <w:p>
            <w:pPr>
              <w:jc w:val="center"/>
              <w:rPr>
                <w:rFonts w:hint="eastAsia" w:ascii="仿宋_GB2312" w:hAnsi="仿宋_GB2312" w:eastAsia="仿宋_GB2312" w:cs="仿宋_GB2312"/>
                <w:bCs/>
                <w:sz w:val="28"/>
                <w:szCs w:val="28"/>
              </w:rPr>
            </w:pPr>
          </w:p>
        </w:tc>
        <w:tc>
          <w:tcPr>
            <w:tcW w:w="1465" w:type="dxa"/>
            <w:gridSpan w:val="3"/>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联系电话</w:t>
            </w:r>
          </w:p>
        </w:tc>
        <w:tc>
          <w:tcPr>
            <w:tcW w:w="1181" w:type="dxa"/>
            <w:noWrap w:val="0"/>
            <w:vAlign w:val="center"/>
          </w:tcPr>
          <w:p>
            <w:pPr>
              <w:jc w:val="center"/>
              <w:rPr>
                <w:rFonts w:hint="eastAsia" w:ascii="仿宋_GB2312" w:hAnsi="仿宋_GB2312" w:eastAsia="仿宋_GB2312" w:cs="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32"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技术负责人</w:t>
            </w:r>
          </w:p>
        </w:tc>
        <w:tc>
          <w:tcPr>
            <w:tcW w:w="1110"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姓名</w:t>
            </w:r>
          </w:p>
        </w:tc>
        <w:tc>
          <w:tcPr>
            <w:tcW w:w="1304" w:type="dxa"/>
            <w:noWrap w:val="0"/>
            <w:vAlign w:val="center"/>
          </w:tcPr>
          <w:p>
            <w:pPr>
              <w:jc w:val="center"/>
              <w:rPr>
                <w:rFonts w:hint="eastAsia" w:ascii="仿宋_GB2312" w:hAnsi="仿宋_GB2312" w:eastAsia="仿宋_GB2312" w:cs="仿宋_GB2312"/>
                <w:bCs/>
                <w:sz w:val="28"/>
                <w:szCs w:val="28"/>
              </w:rPr>
            </w:pPr>
          </w:p>
        </w:tc>
        <w:tc>
          <w:tcPr>
            <w:tcW w:w="1516"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技术职称</w:t>
            </w:r>
          </w:p>
        </w:tc>
        <w:tc>
          <w:tcPr>
            <w:tcW w:w="1130" w:type="dxa"/>
            <w:gridSpan w:val="2"/>
            <w:noWrap w:val="0"/>
            <w:vAlign w:val="center"/>
          </w:tcPr>
          <w:p>
            <w:pPr>
              <w:jc w:val="center"/>
              <w:rPr>
                <w:rFonts w:hint="eastAsia" w:ascii="仿宋_GB2312" w:hAnsi="仿宋_GB2312" w:eastAsia="仿宋_GB2312" w:cs="仿宋_GB2312"/>
                <w:bCs/>
                <w:sz w:val="28"/>
                <w:szCs w:val="28"/>
              </w:rPr>
            </w:pPr>
          </w:p>
        </w:tc>
        <w:tc>
          <w:tcPr>
            <w:tcW w:w="1465" w:type="dxa"/>
            <w:gridSpan w:val="3"/>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联系电话</w:t>
            </w:r>
          </w:p>
        </w:tc>
        <w:tc>
          <w:tcPr>
            <w:tcW w:w="1181" w:type="dxa"/>
            <w:noWrap w:val="0"/>
            <w:vAlign w:val="center"/>
          </w:tcPr>
          <w:p>
            <w:pPr>
              <w:jc w:val="center"/>
              <w:rPr>
                <w:rFonts w:hint="eastAsia" w:ascii="仿宋_GB2312" w:hAnsi="仿宋_GB2312" w:eastAsia="仿宋_GB2312" w:cs="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32"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成立时间</w:t>
            </w:r>
          </w:p>
        </w:tc>
        <w:tc>
          <w:tcPr>
            <w:tcW w:w="2414" w:type="dxa"/>
            <w:gridSpan w:val="2"/>
            <w:noWrap w:val="0"/>
            <w:vAlign w:val="center"/>
          </w:tcPr>
          <w:p>
            <w:pPr>
              <w:jc w:val="center"/>
              <w:rPr>
                <w:rFonts w:hint="eastAsia" w:ascii="仿宋_GB2312" w:hAnsi="仿宋_GB2312" w:eastAsia="仿宋_GB2312" w:cs="仿宋_GB2312"/>
                <w:bCs/>
                <w:sz w:val="28"/>
                <w:szCs w:val="28"/>
              </w:rPr>
            </w:pPr>
          </w:p>
        </w:tc>
        <w:tc>
          <w:tcPr>
            <w:tcW w:w="5292" w:type="dxa"/>
            <w:gridSpan w:val="7"/>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32"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企业资质等级</w:t>
            </w:r>
          </w:p>
        </w:tc>
        <w:tc>
          <w:tcPr>
            <w:tcW w:w="2414" w:type="dxa"/>
            <w:gridSpan w:val="2"/>
            <w:noWrap w:val="0"/>
            <w:vAlign w:val="center"/>
          </w:tcPr>
          <w:p>
            <w:pPr>
              <w:jc w:val="center"/>
              <w:rPr>
                <w:rFonts w:hint="eastAsia" w:ascii="仿宋_GB2312" w:hAnsi="仿宋_GB2312" w:eastAsia="仿宋_GB2312" w:cs="仿宋_GB2312"/>
                <w:bCs/>
                <w:sz w:val="28"/>
                <w:szCs w:val="28"/>
              </w:rPr>
            </w:pPr>
          </w:p>
        </w:tc>
        <w:tc>
          <w:tcPr>
            <w:tcW w:w="1516" w:type="dxa"/>
            <w:vMerge w:val="restart"/>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其中</w:t>
            </w:r>
          </w:p>
        </w:tc>
        <w:tc>
          <w:tcPr>
            <w:tcW w:w="2012" w:type="dxa"/>
            <w:gridSpan w:val="3"/>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项目经理</w:t>
            </w:r>
          </w:p>
        </w:tc>
        <w:tc>
          <w:tcPr>
            <w:tcW w:w="1764" w:type="dxa"/>
            <w:gridSpan w:val="3"/>
            <w:noWrap w:val="0"/>
            <w:vAlign w:val="center"/>
          </w:tcPr>
          <w:p>
            <w:pPr>
              <w:jc w:val="center"/>
              <w:rPr>
                <w:rFonts w:hint="eastAsia" w:ascii="仿宋_GB2312" w:hAnsi="仿宋_GB2312" w:eastAsia="仿宋_GB2312" w:cs="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32"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营业执照</w:t>
            </w:r>
            <w:r>
              <w:rPr>
                <w:rFonts w:hint="eastAsia" w:ascii="仿宋_GB2312" w:hAnsi="仿宋_GB2312" w:eastAsia="仿宋_GB2312" w:cs="仿宋_GB2312"/>
                <w:sz w:val="28"/>
                <w:szCs w:val="28"/>
              </w:rPr>
              <w:t>号</w:t>
            </w:r>
          </w:p>
        </w:tc>
        <w:tc>
          <w:tcPr>
            <w:tcW w:w="2414" w:type="dxa"/>
            <w:gridSpan w:val="2"/>
            <w:noWrap w:val="0"/>
            <w:vAlign w:val="center"/>
          </w:tcPr>
          <w:p>
            <w:pPr>
              <w:jc w:val="center"/>
              <w:rPr>
                <w:rFonts w:hint="eastAsia" w:ascii="仿宋_GB2312" w:hAnsi="仿宋_GB2312" w:eastAsia="仿宋_GB2312" w:cs="仿宋_GB2312"/>
                <w:bCs/>
                <w:sz w:val="28"/>
                <w:szCs w:val="28"/>
              </w:rPr>
            </w:pPr>
          </w:p>
        </w:tc>
        <w:tc>
          <w:tcPr>
            <w:tcW w:w="1516" w:type="dxa"/>
            <w:vMerge w:val="continue"/>
            <w:noWrap w:val="0"/>
            <w:vAlign w:val="center"/>
          </w:tcPr>
          <w:p>
            <w:pPr>
              <w:jc w:val="center"/>
              <w:rPr>
                <w:rFonts w:hint="eastAsia" w:ascii="仿宋_GB2312" w:hAnsi="仿宋_GB2312" w:eastAsia="仿宋_GB2312" w:cs="仿宋_GB2312"/>
                <w:bCs/>
                <w:sz w:val="28"/>
                <w:szCs w:val="28"/>
              </w:rPr>
            </w:pPr>
          </w:p>
        </w:tc>
        <w:tc>
          <w:tcPr>
            <w:tcW w:w="2012" w:type="dxa"/>
            <w:gridSpan w:val="3"/>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高级职称人员</w:t>
            </w:r>
          </w:p>
        </w:tc>
        <w:tc>
          <w:tcPr>
            <w:tcW w:w="1764" w:type="dxa"/>
            <w:gridSpan w:val="3"/>
            <w:noWrap w:val="0"/>
            <w:vAlign w:val="center"/>
          </w:tcPr>
          <w:p>
            <w:pPr>
              <w:jc w:val="center"/>
              <w:rPr>
                <w:rFonts w:hint="eastAsia" w:ascii="仿宋_GB2312" w:hAnsi="仿宋_GB2312" w:eastAsia="仿宋_GB2312" w:cs="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32"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注册资金</w:t>
            </w:r>
          </w:p>
        </w:tc>
        <w:tc>
          <w:tcPr>
            <w:tcW w:w="2414" w:type="dxa"/>
            <w:gridSpan w:val="2"/>
            <w:noWrap w:val="0"/>
            <w:vAlign w:val="center"/>
          </w:tcPr>
          <w:p>
            <w:pPr>
              <w:jc w:val="center"/>
              <w:rPr>
                <w:rFonts w:hint="eastAsia" w:ascii="仿宋_GB2312" w:hAnsi="仿宋_GB2312" w:eastAsia="仿宋_GB2312" w:cs="仿宋_GB2312"/>
                <w:bCs/>
                <w:sz w:val="28"/>
                <w:szCs w:val="28"/>
              </w:rPr>
            </w:pPr>
          </w:p>
        </w:tc>
        <w:tc>
          <w:tcPr>
            <w:tcW w:w="1516" w:type="dxa"/>
            <w:vMerge w:val="continue"/>
            <w:noWrap w:val="0"/>
            <w:vAlign w:val="center"/>
          </w:tcPr>
          <w:p>
            <w:pPr>
              <w:jc w:val="center"/>
              <w:rPr>
                <w:rFonts w:hint="eastAsia" w:ascii="仿宋_GB2312" w:hAnsi="仿宋_GB2312" w:eastAsia="仿宋_GB2312" w:cs="仿宋_GB2312"/>
                <w:bCs/>
                <w:sz w:val="28"/>
                <w:szCs w:val="28"/>
              </w:rPr>
            </w:pPr>
          </w:p>
        </w:tc>
        <w:tc>
          <w:tcPr>
            <w:tcW w:w="2012" w:type="dxa"/>
            <w:gridSpan w:val="3"/>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中级职称人员</w:t>
            </w:r>
          </w:p>
        </w:tc>
        <w:tc>
          <w:tcPr>
            <w:tcW w:w="1764" w:type="dxa"/>
            <w:gridSpan w:val="3"/>
            <w:noWrap w:val="0"/>
            <w:vAlign w:val="center"/>
          </w:tcPr>
          <w:p>
            <w:pPr>
              <w:jc w:val="center"/>
              <w:rPr>
                <w:rFonts w:hint="eastAsia" w:ascii="仿宋_GB2312" w:hAnsi="仿宋_GB2312" w:eastAsia="仿宋_GB2312" w:cs="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32"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开户银行</w:t>
            </w:r>
          </w:p>
        </w:tc>
        <w:tc>
          <w:tcPr>
            <w:tcW w:w="2414" w:type="dxa"/>
            <w:gridSpan w:val="2"/>
            <w:noWrap w:val="0"/>
            <w:vAlign w:val="center"/>
          </w:tcPr>
          <w:p>
            <w:pPr>
              <w:jc w:val="center"/>
              <w:rPr>
                <w:rFonts w:hint="eastAsia" w:ascii="仿宋_GB2312" w:hAnsi="仿宋_GB2312" w:eastAsia="仿宋_GB2312" w:cs="仿宋_GB2312"/>
                <w:bCs/>
                <w:sz w:val="28"/>
                <w:szCs w:val="28"/>
              </w:rPr>
            </w:pPr>
          </w:p>
        </w:tc>
        <w:tc>
          <w:tcPr>
            <w:tcW w:w="1516" w:type="dxa"/>
            <w:vMerge w:val="continue"/>
            <w:noWrap w:val="0"/>
            <w:vAlign w:val="center"/>
          </w:tcPr>
          <w:p>
            <w:pPr>
              <w:jc w:val="center"/>
              <w:rPr>
                <w:rFonts w:hint="eastAsia" w:ascii="仿宋_GB2312" w:hAnsi="仿宋_GB2312" w:eastAsia="仿宋_GB2312" w:cs="仿宋_GB2312"/>
                <w:bCs/>
                <w:sz w:val="28"/>
                <w:szCs w:val="28"/>
              </w:rPr>
            </w:pPr>
          </w:p>
        </w:tc>
        <w:tc>
          <w:tcPr>
            <w:tcW w:w="2012" w:type="dxa"/>
            <w:gridSpan w:val="3"/>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初级职称人员</w:t>
            </w:r>
          </w:p>
        </w:tc>
        <w:tc>
          <w:tcPr>
            <w:tcW w:w="1764" w:type="dxa"/>
            <w:gridSpan w:val="3"/>
            <w:noWrap w:val="0"/>
            <w:vAlign w:val="center"/>
          </w:tcPr>
          <w:p>
            <w:pPr>
              <w:jc w:val="center"/>
              <w:rPr>
                <w:rFonts w:hint="eastAsia" w:ascii="仿宋_GB2312" w:hAnsi="仿宋_GB2312" w:eastAsia="仿宋_GB2312" w:cs="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32"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账号</w:t>
            </w:r>
          </w:p>
        </w:tc>
        <w:tc>
          <w:tcPr>
            <w:tcW w:w="2414" w:type="dxa"/>
            <w:gridSpan w:val="2"/>
            <w:noWrap w:val="0"/>
            <w:vAlign w:val="center"/>
          </w:tcPr>
          <w:p>
            <w:pPr>
              <w:jc w:val="center"/>
              <w:rPr>
                <w:rFonts w:hint="eastAsia" w:ascii="仿宋_GB2312" w:hAnsi="仿宋_GB2312" w:eastAsia="仿宋_GB2312" w:cs="仿宋_GB2312"/>
                <w:bCs/>
                <w:sz w:val="28"/>
                <w:szCs w:val="28"/>
              </w:rPr>
            </w:pPr>
          </w:p>
        </w:tc>
        <w:tc>
          <w:tcPr>
            <w:tcW w:w="1516" w:type="dxa"/>
            <w:vMerge w:val="continue"/>
            <w:noWrap w:val="0"/>
            <w:vAlign w:val="center"/>
          </w:tcPr>
          <w:p>
            <w:pPr>
              <w:jc w:val="center"/>
              <w:rPr>
                <w:rFonts w:hint="eastAsia" w:ascii="仿宋_GB2312" w:hAnsi="仿宋_GB2312" w:eastAsia="仿宋_GB2312" w:cs="仿宋_GB2312"/>
                <w:bCs/>
                <w:sz w:val="28"/>
                <w:szCs w:val="28"/>
              </w:rPr>
            </w:pPr>
          </w:p>
        </w:tc>
        <w:tc>
          <w:tcPr>
            <w:tcW w:w="2012" w:type="dxa"/>
            <w:gridSpan w:val="3"/>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技工</w:t>
            </w:r>
          </w:p>
        </w:tc>
        <w:tc>
          <w:tcPr>
            <w:tcW w:w="1764" w:type="dxa"/>
            <w:gridSpan w:val="3"/>
            <w:noWrap w:val="0"/>
            <w:vAlign w:val="center"/>
          </w:tcPr>
          <w:p>
            <w:pPr>
              <w:jc w:val="center"/>
              <w:rPr>
                <w:rFonts w:hint="eastAsia" w:ascii="仿宋_GB2312" w:hAnsi="仿宋_GB2312" w:eastAsia="仿宋_GB2312" w:cs="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32"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经营范围</w:t>
            </w:r>
          </w:p>
        </w:tc>
        <w:tc>
          <w:tcPr>
            <w:tcW w:w="7706" w:type="dxa"/>
            <w:gridSpan w:val="9"/>
            <w:noWrap w:val="0"/>
            <w:vAlign w:val="center"/>
          </w:tcPr>
          <w:p>
            <w:pPr>
              <w:jc w:val="center"/>
              <w:rPr>
                <w:rFonts w:hint="eastAsia" w:ascii="仿宋_GB2312" w:hAnsi="仿宋_GB2312" w:eastAsia="仿宋_GB2312" w:cs="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932" w:type="dxa"/>
            <w:noWrap w:val="0"/>
            <w:vAlign w:val="center"/>
          </w:tcPr>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备注</w:t>
            </w:r>
          </w:p>
        </w:tc>
        <w:tc>
          <w:tcPr>
            <w:tcW w:w="7706" w:type="dxa"/>
            <w:gridSpan w:val="9"/>
            <w:noWrap w:val="0"/>
            <w:vAlign w:val="center"/>
          </w:tcPr>
          <w:p>
            <w:pPr>
              <w:jc w:val="center"/>
              <w:rPr>
                <w:rFonts w:hint="eastAsia" w:ascii="仿宋_GB2312" w:hAnsi="仿宋_GB2312" w:eastAsia="仿宋_GB2312" w:cs="仿宋_GB2312"/>
                <w:bCs/>
                <w:sz w:val="28"/>
                <w:szCs w:val="28"/>
              </w:rPr>
            </w:pPr>
          </w:p>
        </w:tc>
      </w:tr>
    </w:tbl>
    <w:p>
      <w:pPr>
        <w:adjustRightInd w:val="0"/>
        <w:spacing w:line="400" w:lineRule="exact"/>
        <w:jc w:val="left"/>
        <w:rPr>
          <w:rFonts w:hint="eastAsia" w:ascii="宋体" w:hAnsi="宋体"/>
          <w:sz w:val="24"/>
        </w:rPr>
      </w:pPr>
    </w:p>
    <w:p>
      <w:pPr>
        <w:ind w:firstLine="2800" w:firstLineChars="10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供应商名称：XXXX（</w:t>
      </w:r>
      <w:r>
        <w:rPr>
          <w:rFonts w:hint="eastAsia" w:ascii="仿宋_GB2312" w:hAnsi="仿宋_GB2312" w:eastAsia="仿宋_GB2312" w:cs="仿宋_GB2312"/>
          <w:sz w:val="28"/>
          <w:szCs w:val="28"/>
          <w:lang w:eastAsia="zh-CN"/>
        </w:rPr>
        <w:t>并加</w:t>
      </w:r>
      <w:r>
        <w:rPr>
          <w:rFonts w:hint="eastAsia" w:ascii="仿宋_GB2312" w:hAnsi="仿宋_GB2312" w:eastAsia="仿宋_GB2312" w:cs="仿宋_GB2312"/>
          <w:sz w:val="28"/>
          <w:szCs w:val="28"/>
        </w:rPr>
        <w:t>盖单位公章</w:t>
      </w:r>
      <w:r>
        <w:rPr>
          <w:rFonts w:hint="eastAsia" w:ascii="仿宋_GB2312" w:hAnsi="仿宋_GB2312" w:eastAsia="仿宋_GB2312" w:cs="仿宋_GB2312"/>
          <w:bCs/>
          <w:sz w:val="28"/>
          <w:szCs w:val="28"/>
        </w:rPr>
        <w:t>）</w:t>
      </w:r>
    </w:p>
    <w:p>
      <w:pPr>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法定代表人或授权代表：XX</w:t>
      </w:r>
      <w:r>
        <w:rPr>
          <w:rFonts w:hint="eastAsia" w:ascii="仿宋_GB2312" w:hAnsi="仿宋_GB2312" w:eastAsia="仿宋_GB2312" w:cs="仿宋_GB2312"/>
          <w:bCs/>
          <w:sz w:val="28"/>
          <w:szCs w:val="28"/>
          <w:lang w:val="en-US" w:eastAsia="zh-CN"/>
        </w:rPr>
        <w:t>X</w:t>
      </w:r>
      <w:r>
        <w:rPr>
          <w:rFonts w:hint="eastAsia" w:ascii="仿宋_GB2312" w:hAnsi="仿宋_GB2312" w:eastAsia="仿宋_GB2312" w:cs="仿宋_GB2312"/>
          <w:bCs/>
          <w:sz w:val="28"/>
          <w:szCs w:val="28"/>
        </w:rPr>
        <w:t>X（</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r>
        <w:rPr>
          <w:rFonts w:hint="eastAsia" w:ascii="仿宋_GB2312" w:hAnsi="仿宋_GB2312" w:eastAsia="仿宋_GB2312" w:cs="仿宋_GB2312"/>
          <w:bCs/>
          <w:sz w:val="28"/>
          <w:szCs w:val="28"/>
        </w:rPr>
        <w:t>）</w:t>
      </w:r>
    </w:p>
    <w:p>
      <w:pPr>
        <w:jc w:val="center"/>
        <w:rPr>
          <w:rFonts w:hint="eastAsia" w:ascii="仿宋_GB2312" w:hAnsi="仿宋_GB2312" w:eastAsia="仿宋_GB2312" w:cs="仿宋_GB2312"/>
          <w:bCs/>
          <w:sz w:val="28"/>
          <w:szCs w:val="28"/>
          <w:lang w:eastAsia="zh-CN"/>
        </w:rPr>
        <w:sectPr>
          <w:pgSz w:w="11906" w:h="16838"/>
          <w:pgMar w:top="1440" w:right="1800" w:bottom="1440" w:left="1800" w:header="851" w:footer="992" w:gutter="0"/>
          <w:cols w:space="720" w:num="1"/>
          <w:docGrid w:type="lines" w:linePitch="312" w:charSpace="0"/>
        </w:sectPr>
      </w:pPr>
      <w:r>
        <w:rPr>
          <w:rFonts w:hint="eastAsia" w:ascii="仿宋_GB2312" w:hAnsi="仿宋_GB2312" w:eastAsia="仿宋_GB2312" w:cs="仿宋_GB2312"/>
          <w:bCs/>
          <w:sz w:val="28"/>
          <w:szCs w:val="28"/>
        </w:rPr>
        <w:t xml:space="preserve">     日  期：XXXX年XX月XX</w:t>
      </w:r>
      <w:r>
        <w:rPr>
          <w:rFonts w:hint="eastAsia" w:ascii="仿宋_GB2312" w:hAnsi="仿宋_GB2312" w:eastAsia="仿宋_GB2312" w:cs="仿宋_GB2312"/>
          <w:bCs/>
          <w:sz w:val="28"/>
          <w:szCs w:val="28"/>
          <w:lang w:eastAsia="zh-CN"/>
        </w:rPr>
        <w:t>日</w:t>
      </w:r>
    </w:p>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eastAsia="zh-CN"/>
        </w:rPr>
        <w:t>六</w:t>
      </w:r>
      <w:r>
        <w:rPr>
          <w:rFonts w:hint="eastAsia" w:ascii="方正小标宋简体" w:hAnsi="方正小标宋简体" w:eastAsia="方正小标宋简体" w:cs="方正小标宋简体"/>
          <w:sz w:val="36"/>
          <w:szCs w:val="36"/>
        </w:rPr>
        <w:t>、知识产权承诺函</w:t>
      </w:r>
    </w:p>
    <w:p>
      <w:pPr>
        <w:spacing w:line="500" w:lineRule="exact"/>
        <w:rPr>
          <w:rFonts w:hint="eastAsia" w:ascii="宋体"/>
          <w:sz w:val="24"/>
          <w:u w:val="single"/>
        </w:rPr>
      </w:pPr>
    </w:p>
    <w:p>
      <w:pPr>
        <w:tabs>
          <w:tab w:val="left" w:pos="851"/>
        </w:tabs>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乐山市沙湾区政府采购管理中心</w:t>
      </w:r>
      <w:r>
        <w:rPr>
          <w:rFonts w:hint="eastAsia" w:ascii="仿宋_GB2312" w:hAnsi="仿宋_GB2312" w:eastAsia="仿宋_GB2312" w:cs="仿宋_GB2312"/>
          <w:sz w:val="28"/>
          <w:szCs w:val="28"/>
        </w:rPr>
        <w:t>：</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我公司现作出如下承诺：</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我单位保证在本项目使用的任何产品和服务（包括部分使用）时，不会产生因第三方提出侵犯其专利权、商标权或其它知识产权而引起的法律和经济纠纷，如因专利权、商标权或其它知识产权而引起法律和经济纠纷，由我单位承担所有相关责任。</w:t>
      </w:r>
    </w:p>
    <w:p>
      <w:pPr>
        <w:tabs>
          <w:tab w:val="left" w:pos="851"/>
        </w:tabs>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kern w:val="2"/>
          <w:sz w:val="28"/>
          <w:szCs w:val="28"/>
        </w:rPr>
        <w:t>除谈判文件特别规定</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sz w:val="28"/>
          <w:szCs w:val="28"/>
          <w:highlight w:val="none"/>
        </w:rPr>
        <w:t>采购人享有本项目实施过程中产生的知识成果及知识产权。</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我单位如在项目实施过程中采用自有知识成果，我单位将在响应文件中进行声明，并提供相关知识产权证明文件。使用该知识成果后，我单位将提供开发接口和开发手册等技术文档，并承诺提供无限期技术支持，采购人享有永久使用权（含采购人委托第三方在该项目后续开发的使用权）。</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4.如采用的知识产权不是我单位所拥有的，则我单位谈判报价已经包括合法获取该知识产权的相关费用。</w:t>
      </w:r>
    </w:p>
    <w:p>
      <w:pPr>
        <w:tabs>
          <w:tab w:val="left" w:pos="851"/>
        </w:tabs>
        <w:spacing w:line="5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特此承诺</w:t>
      </w: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ind w:firstLine="560" w:firstLineChars="200"/>
        <w:rPr>
          <w:rFonts w:hint="eastAsia" w:ascii="仿宋_GB2312" w:hAnsi="仿宋_GB2312" w:eastAsia="仿宋_GB2312" w:cs="仿宋_GB2312"/>
          <w:sz w:val="28"/>
          <w:szCs w:val="28"/>
        </w:rPr>
      </w:pPr>
    </w:p>
    <w:p>
      <w:pPr>
        <w:tabs>
          <w:tab w:val="left" w:pos="851"/>
        </w:tabs>
        <w:spacing w:line="500" w:lineRule="exact"/>
        <w:ind w:firstLine="2800" w:firstLineChars="10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供应商人名称：XXXX（</w:t>
      </w:r>
      <w:r>
        <w:rPr>
          <w:rFonts w:hint="eastAsia" w:ascii="仿宋_GB2312" w:hAnsi="仿宋_GB2312" w:eastAsia="仿宋_GB2312" w:cs="仿宋_GB2312"/>
          <w:sz w:val="28"/>
          <w:szCs w:val="28"/>
          <w:lang w:eastAsia="zh-CN"/>
        </w:rPr>
        <w:t>并加</w:t>
      </w:r>
      <w:r>
        <w:rPr>
          <w:rFonts w:hint="eastAsia" w:ascii="仿宋_GB2312" w:hAnsi="仿宋_GB2312" w:eastAsia="仿宋_GB2312" w:cs="仿宋_GB2312"/>
          <w:sz w:val="28"/>
          <w:szCs w:val="28"/>
        </w:rPr>
        <w:t>盖单位公章）</w:t>
      </w:r>
    </w:p>
    <w:p>
      <w:pPr>
        <w:tabs>
          <w:tab w:val="left" w:pos="851"/>
        </w:tabs>
        <w:spacing w:line="500" w:lineRule="exact"/>
        <w:ind w:firstLine="2240" w:firstLineChars="8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法定代表人或授权代表：XXXX（签字</w:t>
      </w:r>
      <w:r>
        <w:rPr>
          <w:rFonts w:hint="eastAsia" w:ascii="仿宋_GB2312" w:hAnsi="仿宋_GB2312" w:eastAsia="仿宋_GB2312" w:cs="仿宋_GB2312"/>
          <w:sz w:val="28"/>
          <w:szCs w:val="28"/>
          <w:lang w:eastAsia="zh-CN"/>
        </w:rPr>
        <w:t>或个人名章</w:t>
      </w:r>
      <w:r>
        <w:rPr>
          <w:rFonts w:hint="eastAsia" w:ascii="仿宋_GB2312" w:hAnsi="仿宋_GB2312" w:eastAsia="仿宋_GB2312" w:cs="仿宋_GB2312"/>
          <w:sz w:val="28"/>
          <w:szCs w:val="28"/>
        </w:rPr>
        <w:t>）</w:t>
      </w:r>
    </w:p>
    <w:p>
      <w:pPr>
        <w:tabs>
          <w:tab w:val="left" w:pos="851"/>
        </w:tabs>
        <w:spacing w:line="500" w:lineRule="exact"/>
        <w:ind w:firstLine="2800" w:firstLineChars="10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  期：XXXX年XX月XX日</w:t>
      </w:r>
    </w:p>
    <w:p>
      <w:pPr>
        <w:tabs>
          <w:tab w:val="left" w:pos="851"/>
        </w:tabs>
        <w:spacing w:line="500" w:lineRule="exact"/>
        <w:ind w:firstLine="3080" w:firstLineChars="1100"/>
        <w:rPr>
          <w:rFonts w:hint="eastAsia" w:ascii="仿宋_GB2312" w:hAnsi="仿宋_GB2312" w:eastAsia="仿宋_GB2312" w:cs="仿宋_GB2312"/>
          <w:sz w:val="28"/>
          <w:szCs w:val="28"/>
        </w:rPr>
      </w:pPr>
    </w:p>
    <w:p>
      <w:pPr>
        <w:spacing w:line="500" w:lineRule="exact"/>
        <w:ind w:firstLine="480" w:firstLineChars="200"/>
        <w:rPr>
          <w:rFonts w:ascii="宋体"/>
          <w:sz w:val="24"/>
          <w:u w:val="single"/>
        </w:rPr>
      </w:pPr>
    </w:p>
    <w:p>
      <w:pPr>
        <w:rPr>
          <w:rFonts w:hint="eastAsia"/>
          <w:sz w:val="24"/>
        </w:rPr>
      </w:pPr>
    </w:p>
    <w:p>
      <w:pPr>
        <w:pStyle w:val="16"/>
        <w:rPr>
          <w:rFonts w:hint="eastAsia"/>
        </w:rPr>
      </w:pPr>
    </w:p>
    <w:p>
      <w:pPr>
        <w:rPr>
          <w:rFonts w:hint="eastAsia"/>
          <w:sz w:val="24"/>
        </w:rPr>
      </w:pPr>
    </w:p>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eastAsia="zh-CN"/>
        </w:rPr>
        <w:t>七</w:t>
      </w:r>
      <w:r>
        <w:rPr>
          <w:rFonts w:hint="eastAsia" w:ascii="方正小标宋简体" w:hAnsi="方正小标宋简体" w:eastAsia="方正小标宋简体" w:cs="方正小标宋简体"/>
          <w:sz w:val="36"/>
          <w:szCs w:val="36"/>
        </w:rPr>
        <w:t>、供应商类似项目业绩一览表</w:t>
      </w:r>
    </w:p>
    <w:p>
      <w:pPr>
        <w:spacing w:line="400" w:lineRule="exact"/>
        <w:rPr>
          <w:rFonts w:hint="eastAsia" w:ascii="宋体" w:hAnsi="宋体" w:cs="Arial"/>
          <w:sz w:val="24"/>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64"/>
        <w:gridCol w:w="1531"/>
        <w:gridCol w:w="1403"/>
        <w:gridCol w:w="1234"/>
        <w:gridCol w:w="1506"/>
        <w:gridCol w:w="6"/>
        <w:gridCol w:w="1998"/>
        <w:gridCol w:w="1184"/>
        <w:gridCol w:w="1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64" w:type="dxa"/>
            <w:tcBorders>
              <w:top w:val="single" w:color="auto" w:sz="4" w:space="0"/>
            </w:tcBorders>
            <w:noWrap w:val="0"/>
            <w:vAlign w:val="center"/>
          </w:tcPr>
          <w:p>
            <w:pPr>
              <w:spacing w:line="400" w:lineRule="exact"/>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年份</w:t>
            </w:r>
          </w:p>
        </w:tc>
        <w:tc>
          <w:tcPr>
            <w:tcW w:w="1531" w:type="dxa"/>
            <w:noWrap w:val="0"/>
            <w:vAlign w:val="center"/>
          </w:tcPr>
          <w:p>
            <w:pPr>
              <w:spacing w:line="40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用户名称</w:t>
            </w:r>
          </w:p>
        </w:tc>
        <w:tc>
          <w:tcPr>
            <w:tcW w:w="1403" w:type="dxa"/>
            <w:noWrap w:val="0"/>
            <w:vAlign w:val="center"/>
          </w:tcPr>
          <w:p>
            <w:pPr>
              <w:spacing w:line="40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项目名称</w:t>
            </w:r>
          </w:p>
        </w:tc>
        <w:tc>
          <w:tcPr>
            <w:tcW w:w="1234" w:type="dxa"/>
            <w:noWrap w:val="0"/>
            <w:vAlign w:val="center"/>
          </w:tcPr>
          <w:p>
            <w:pPr>
              <w:spacing w:line="40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完成时间</w:t>
            </w:r>
          </w:p>
        </w:tc>
        <w:tc>
          <w:tcPr>
            <w:tcW w:w="1512" w:type="dxa"/>
            <w:gridSpan w:val="2"/>
            <w:noWrap w:val="0"/>
            <w:vAlign w:val="center"/>
          </w:tcPr>
          <w:p>
            <w:pPr>
              <w:spacing w:line="400" w:lineRule="exact"/>
              <w:ind w:firstLine="141" w:firstLineChars="50"/>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合同金额</w:t>
            </w:r>
          </w:p>
        </w:tc>
        <w:tc>
          <w:tcPr>
            <w:tcW w:w="1998" w:type="dxa"/>
            <w:tcBorders>
              <w:right w:val="single" w:color="auto" w:sz="4" w:space="0"/>
            </w:tcBorders>
            <w:noWrap w:val="0"/>
            <w:vAlign w:val="center"/>
          </w:tcPr>
          <w:p>
            <w:pPr>
              <w:spacing w:line="40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是否通过验收</w:t>
            </w:r>
          </w:p>
        </w:tc>
        <w:tc>
          <w:tcPr>
            <w:tcW w:w="1196" w:type="dxa"/>
            <w:gridSpan w:val="2"/>
            <w:tcBorders>
              <w:left w:val="single" w:color="auto" w:sz="4" w:space="0"/>
            </w:tcBorders>
            <w:noWrap w:val="0"/>
            <w:vAlign w:val="center"/>
          </w:tcPr>
          <w:p>
            <w:pPr>
              <w:spacing w:line="40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64" w:type="dxa"/>
            <w:noWrap w:val="0"/>
            <w:vAlign w:val="center"/>
          </w:tcPr>
          <w:p>
            <w:pPr>
              <w:spacing w:line="400" w:lineRule="exact"/>
              <w:jc w:val="center"/>
              <w:rPr>
                <w:rFonts w:hint="eastAsia" w:ascii="仿宋_GB2312" w:hAnsi="仿宋_GB2312" w:eastAsia="仿宋_GB2312" w:cs="仿宋_GB2312"/>
                <w:sz w:val="28"/>
                <w:szCs w:val="28"/>
              </w:rPr>
            </w:pPr>
          </w:p>
        </w:tc>
        <w:tc>
          <w:tcPr>
            <w:tcW w:w="1531" w:type="dxa"/>
            <w:noWrap w:val="0"/>
            <w:vAlign w:val="center"/>
          </w:tcPr>
          <w:p>
            <w:pPr>
              <w:spacing w:line="400" w:lineRule="exact"/>
              <w:jc w:val="center"/>
              <w:rPr>
                <w:rFonts w:hint="eastAsia" w:ascii="仿宋_GB2312" w:hAnsi="仿宋_GB2312" w:eastAsia="仿宋_GB2312" w:cs="仿宋_GB2312"/>
                <w:sz w:val="28"/>
                <w:szCs w:val="28"/>
              </w:rPr>
            </w:pPr>
          </w:p>
        </w:tc>
        <w:tc>
          <w:tcPr>
            <w:tcW w:w="1403" w:type="dxa"/>
            <w:noWrap w:val="0"/>
            <w:vAlign w:val="center"/>
          </w:tcPr>
          <w:p>
            <w:pPr>
              <w:spacing w:line="400" w:lineRule="exact"/>
              <w:jc w:val="center"/>
              <w:rPr>
                <w:rFonts w:hint="eastAsia" w:ascii="仿宋_GB2312" w:hAnsi="仿宋_GB2312" w:eastAsia="仿宋_GB2312" w:cs="仿宋_GB2312"/>
                <w:sz w:val="28"/>
                <w:szCs w:val="28"/>
              </w:rPr>
            </w:pPr>
          </w:p>
        </w:tc>
        <w:tc>
          <w:tcPr>
            <w:tcW w:w="1234" w:type="dxa"/>
            <w:noWrap w:val="0"/>
            <w:vAlign w:val="center"/>
          </w:tcPr>
          <w:p>
            <w:pPr>
              <w:spacing w:line="400" w:lineRule="exact"/>
              <w:jc w:val="center"/>
              <w:rPr>
                <w:rFonts w:hint="eastAsia" w:ascii="仿宋_GB2312" w:hAnsi="仿宋_GB2312" w:eastAsia="仿宋_GB2312" w:cs="仿宋_GB2312"/>
                <w:sz w:val="28"/>
                <w:szCs w:val="28"/>
              </w:rPr>
            </w:pPr>
          </w:p>
        </w:tc>
        <w:tc>
          <w:tcPr>
            <w:tcW w:w="1512" w:type="dxa"/>
            <w:gridSpan w:val="2"/>
            <w:noWrap w:val="0"/>
            <w:vAlign w:val="center"/>
          </w:tcPr>
          <w:p>
            <w:pPr>
              <w:spacing w:line="400" w:lineRule="exact"/>
              <w:jc w:val="center"/>
              <w:rPr>
                <w:rFonts w:hint="eastAsia" w:ascii="仿宋_GB2312" w:hAnsi="仿宋_GB2312" w:eastAsia="仿宋_GB2312" w:cs="仿宋_GB2312"/>
                <w:sz w:val="28"/>
                <w:szCs w:val="28"/>
              </w:rPr>
            </w:pPr>
          </w:p>
        </w:tc>
        <w:tc>
          <w:tcPr>
            <w:tcW w:w="1998" w:type="dxa"/>
            <w:tcBorders>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196" w:type="dxa"/>
            <w:gridSpan w:val="2"/>
            <w:tcBorders>
              <w:lef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64" w:type="dxa"/>
            <w:noWrap w:val="0"/>
            <w:vAlign w:val="center"/>
          </w:tcPr>
          <w:p>
            <w:pPr>
              <w:spacing w:line="400" w:lineRule="exact"/>
              <w:jc w:val="center"/>
              <w:rPr>
                <w:rFonts w:hint="eastAsia" w:ascii="仿宋_GB2312" w:hAnsi="仿宋_GB2312" w:eastAsia="仿宋_GB2312" w:cs="仿宋_GB2312"/>
                <w:sz w:val="28"/>
                <w:szCs w:val="28"/>
              </w:rPr>
            </w:pPr>
          </w:p>
        </w:tc>
        <w:tc>
          <w:tcPr>
            <w:tcW w:w="1531" w:type="dxa"/>
            <w:noWrap w:val="0"/>
            <w:vAlign w:val="center"/>
          </w:tcPr>
          <w:p>
            <w:pPr>
              <w:spacing w:line="400" w:lineRule="exact"/>
              <w:jc w:val="center"/>
              <w:rPr>
                <w:rFonts w:hint="eastAsia" w:ascii="仿宋_GB2312" w:hAnsi="仿宋_GB2312" w:eastAsia="仿宋_GB2312" w:cs="仿宋_GB2312"/>
                <w:sz w:val="28"/>
                <w:szCs w:val="28"/>
              </w:rPr>
            </w:pPr>
          </w:p>
        </w:tc>
        <w:tc>
          <w:tcPr>
            <w:tcW w:w="1403" w:type="dxa"/>
            <w:noWrap w:val="0"/>
            <w:vAlign w:val="center"/>
          </w:tcPr>
          <w:p>
            <w:pPr>
              <w:spacing w:line="400" w:lineRule="exact"/>
              <w:jc w:val="center"/>
              <w:rPr>
                <w:rFonts w:hint="eastAsia" w:ascii="仿宋_GB2312" w:hAnsi="仿宋_GB2312" w:eastAsia="仿宋_GB2312" w:cs="仿宋_GB2312"/>
                <w:sz w:val="28"/>
                <w:szCs w:val="28"/>
              </w:rPr>
            </w:pPr>
          </w:p>
        </w:tc>
        <w:tc>
          <w:tcPr>
            <w:tcW w:w="1234" w:type="dxa"/>
            <w:noWrap w:val="0"/>
            <w:vAlign w:val="center"/>
          </w:tcPr>
          <w:p>
            <w:pPr>
              <w:spacing w:line="400" w:lineRule="exact"/>
              <w:jc w:val="center"/>
              <w:rPr>
                <w:rFonts w:hint="eastAsia" w:ascii="仿宋_GB2312" w:hAnsi="仿宋_GB2312" w:eastAsia="仿宋_GB2312" w:cs="仿宋_GB2312"/>
                <w:sz w:val="28"/>
                <w:szCs w:val="28"/>
              </w:rPr>
            </w:pPr>
          </w:p>
        </w:tc>
        <w:tc>
          <w:tcPr>
            <w:tcW w:w="1512" w:type="dxa"/>
            <w:gridSpan w:val="2"/>
            <w:noWrap w:val="0"/>
            <w:vAlign w:val="center"/>
          </w:tcPr>
          <w:p>
            <w:pPr>
              <w:spacing w:line="400" w:lineRule="exact"/>
              <w:jc w:val="center"/>
              <w:rPr>
                <w:rFonts w:hint="eastAsia" w:ascii="仿宋_GB2312" w:hAnsi="仿宋_GB2312" w:eastAsia="仿宋_GB2312" w:cs="仿宋_GB2312"/>
                <w:sz w:val="28"/>
                <w:szCs w:val="28"/>
              </w:rPr>
            </w:pPr>
          </w:p>
        </w:tc>
        <w:tc>
          <w:tcPr>
            <w:tcW w:w="1998" w:type="dxa"/>
            <w:tcBorders>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196" w:type="dxa"/>
            <w:gridSpan w:val="2"/>
            <w:tcBorders>
              <w:lef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64" w:type="dxa"/>
            <w:noWrap w:val="0"/>
            <w:vAlign w:val="center"/>
          </w:tcPr>
          <w:p>
            <w:pPr>
              <w:spacing w:line="400" w:lineRule="exact"/>
              <w:jc w:val="center"/>
              <w:rPr>
                <w:rFonts w:hint="eastAsia" w:ascii="仿宋_GB2312" w:hAnsi="仿宋_GB2312" w:eastAsia="仿宋_GB2312" w:cs="仿宋_GB2312"/>
                <w:sz w:val="28"/>
                <w:szCs w:val="28"/>
              </w:rPr>
            </w:pPr>
          </w:p>
        </w:tc>
        <w:tc>
          <w:tcPr>
            <w:tcW w:w="1531" w:type="dxa"/>
            <w:noWrap w:val="0"/>
            <w:vAlign w:val="center"/>
          </w:tcPr>
          <w:p>
            <w:pPr>
              <w:spacing w:line="400" w:lineRule="exact"/>
              <w:jc w:val="center"/>
              <w:rPr>
                <w:rFonts w:hint="eastAsia" w:ascii="仿宋_GB2312" w:hAnsi="仿宋_GB2312" w:eastAsia="仿宋_GB2312" w:cs="仿宋_GB2312"/>
                <w:sz w:val="28"/>
                <w:szCs w:val="28"/>
              </w:rPr>
            </w:pPr>
          </w:p>
        </w:tc>
        <w:tc>
          <w:tcPr>
            <w:tcW w:w="1403" w:type="dxa"/>
            <w:noWrap w:val="0"/>
            <w:vAlign w:val="center"/>
          </w:tcPr>
          <w:p>
            <w:pPr>
              <w:spacing w:line="400" w:lineRule="exact"/>
              <w:jc w:val="center"/>
              <w:rPr>
                <w:rFonts w:hint="eastAsia" w:ascii="仿宋_GB2312" w:hAnsi="仿宋_GB2312" w:eastAsia="仿宋_GB2312" w:cs="仿宋_GB2312"/>
                <w:sz w:val="28"/>
                <w:szCs w:val="28"/>
              </w:rPr>
            </w:pPr>
          </w:p>
        </w:tc>
        <w:tc>
          <w:tcPr>
            <w:tcW w:w="1234" w:type="dxa"/>
            <w:noWrap w:val="0"/>
            <w:vAlign w:val="center"/>
          </w:tcPr>
          <w:p>
            <w:pPr>
              <w:spacing w:line="400" w:lineRule="exact"/>
              <w:jc w:val="center"/>
              <w:rPr>
                <w:rFonts w:hint="eastAsia" w:ascii="仿宋_GB2312" w:hAnsi="仿宋_GB2312" w:eastAsia="仿宋_GB2312" w:cs="仿宋_GB2312"/>
                <w:sz w:val="28"/>
                <w:szCs w:val="28"/>
              </w:rPr>
            </w:pPr>
          </w:p>
        </w:tc>
        <w:tc>
          <w:tcPr>
            <w:tcW w:w="1512" w:type="dxa"/>
            <w:gridSpan w:val="2"/>
            <w:noWrap w:val="0"/>
            <w:vAlign w:val="center"/>
          </w:tcPr>
          <w:p>
            <w:pPr>
              <w:spacing w:line="400" w:lineRule="exact"/>
              <w:jc w:val="center"/>
              <w:rPr>
                <w:rFonts w:hint="eastAsia" w:ascii="仿宋_GB2312" w:hAnsi="仿宋_GB2312" w:eastAsia="仿宋_GB2312" w:cs="仿宋_GB2312"/>
                <w:sz w:val="28"/>
                <w:szCs w:val="28"/>
              </w:rPr>
            </w:pPr>
          </w:p>
        </w:tc>
        <w:tc>
          <w:tcPr>
            <w:tcW w:w="1998" w:type="dxa"/>
            <w:tcBorders>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196" w:type="dxa"/>
            <w:gridSpan w:val="2"/>
            <w:tcBorders>
              <w:lef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64" w:type="dxa"/>
            <w:noWrap w:val="0"/>
            <w:vAlign w:val="center"/>
          </w:tcPr>
          <w:p>
            <w:pPr>
              <w:spacing w:line="400" w:lineRule="exact"/>
              <w:jc w:val="center"/>
              <w:rPr>
                <w:rFonts w:hint="eastAsia" w:ascii="仿宋_GB2312" w:hAnsi="仿宋_GB2312" w:eastAsia="仿宋_GB2312" w:cs="仿宋_GB2312"/>
                <w:sz w:val="28"/>
                <w:szCs w:val="28"/>
              </w:rPr>
            </w:pPr>
          </w:p>
        </w:tc>
        <w:tc>
          <w:tcPr>
            <w:tcW w:w="1531" w:type="dxa"/>
            <w:tcBorders>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403" w:type="dxa"/>
            <w:tcBorders>
              <w:lef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234" w:type="dxa"/>
            <w:noWrap w:val="0"/>
            <w:vAlign w:val="center"/>
          </w:tcPr>
          <w:p>
            <w:pPr>
              <w:spacing w:line="400" w:lineRule="exact"/>
              <w:jc w:val="center"/>
              <w:rPr>
                <w:rFonts w:hint="eastAsia" w:ascii="仿宋_GB2312" w:hAnsi="仿宋_GB2312" w:eastAsia="仿宋_GB2312" w:cs="仿宋_GB2312"/>
                <w:sz w:val="28"/>
                <w:szCs w:val="28"/>
              </w:rPr>
            </w:pPr>
          </w:p>
        </w:tc>
        <w:tc>
          <w:tcPr>
            <w:tcW w:w="1512" w:type="dxa"/>
            <w:gridSpan w:val="2"/>
            <w:noWrap w:val="0"/>
            <w:vAlign w:val="center"/>
          </w:tcPr>
          <w:p>
            <w:pPr>
              <w:spacing w:line="400" w:lineRule="exact"/>
              <w:jc w:val="center"/>
              <w:rPr>
                <w:rFonts w:hint="eastAsia" w:ascii="仿宋_GB2312" w:hAnsi="仿宋_GB2312" w:eastAsia="仿宋_GB2312" w:cs="仿宋_GB2312"/>
                <w:sz w:val="28"/>
                <w:szCs w:val="28"/>
              </w:rPr>
            </w:pPr>
          </w:p>
        </w:tc>
        <w:tc>
          <w:tcPr>
            <w:tcW w:w="1998" w:type="dxa"/>
            <w:tcBorders>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196" w:type="dxa"/>
            <w:gridSpan w:val="2"/>
            <w:tcBorders>
              <w:lef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2" w:type="dxa"/>
          <w:cantSplit/>
          <w:trHeight w:val="600" w:hRule="atLeast"/>
          <w:jc w:val="center"/>
        </w:trPr>
        <w:tc>
          <w:tcPr>
            <w:tcW w:w="764" w:type="dxa"/>
            <w:tcBorders>
              <w:right w:val="single" w:color="auto" w:sz="4" w:space="0"/>
            </w:tcBorders>
            <w:noWrap w:val="0"/>
            <w:vAlign w:val="center"/>
          </w:tcPr>
          <w:p>
            <w:pPr>
              <w:spacing w:line="400" w:lineRule="exact"/>
              <w:rPr>
                <w:rFonts w:hint="eastAsia" w:ascii="仿宋_GB2312" w:hAnsi="仿宋_GB2312" w:eastAsia="仿宋_GB2312" w:cs="仿宋_GB2312"/>
                <w:sz w:val="28"/>
                <w:szCs w:val="28"/>
              </w:rPr>
            </w:pPr>
          </w:p>
        </w:tc>
        <w:tc>
          <w:tcPr>
            <w:tcW w:w="1531" w:type="dxa"/>
            <w:tcBorders>
              <w:left w:val="single" w:color="auto" w:sz="4" w:space="0"/>
              <w:right w:val="single" w:color="auto" w:sz="4" w:space="0"/>
            </w:tcBorders>
            <w:noWrap w:val="0"/>
            <w:vAlign w:val="center"/>
          </w:tcPr>
          <w:p>
            <w:pPr>
              <w:spacing w:line="400" w:lineRule="exact"/>
              <w:rPr>
                <w:rFonts w:hint="eastAsia" w:ascii="仿宋_GB2312" w:hAnsi="仿宋_GB2312" w:eastAsia="仿宋_GB2312" w:cs="仿宋_GB2312"/>
                <w:sz w:val="28"/>
                <w:szCs w:val="28"/>
              </w:rPr>
            </w:pPr>
          </w:p>
        </w:tc>
        <w:tc>
          <w:tcPr>
            <w:tcW w:w="1403" w:type="dxa"/>
            <w:tcBorders>
              <w:left w:val="single" w:color="auto" w:sz="4" w:space="0"/>
              <w:right w:val="single" w:color="auto" w:sz="4" w:space="0"/>
            </w:tcBorders>
            <w:noWrap w:val="0"/>
            <w:vAlign w:val="center"/>
          </w:tcPr>
          <w:p>
            <w:pPr>
              <w:spacing w:line="400" w:lineRule="exact"/>
              <w:rPr>
                <w:rFonts w:hint="eastAsia" w:ascii="仿宋_GB2312" w:hAnsi="仿宋_GB2312" w:eastAsia="仿宋_GB2312" w:cs="仿宋_GB2312"/>
                <w:sz w:val="28"/>
                <w:szCs w:val="28"/>
              </w:rPr>
            </w:pPr>
          </w:p>
        </w:tc>
        <w:tc>
          <w:tcPr>
            <w:tcW w:w="1234" w:type="dxa"/>
            <w:tcBorders>
              <w:left w:val="single" w:color="auto" w:sz="4" w:space="0"/>
              <w:right w:val="single" w:color="auto" w:sz="4" w:space="0"/>
            </w:tcBorders>
            <w:noWrap w:val="0"/>
            <w:vAlign w:val="center"/>
          </w:tcPr>
          <w:p>
            <w:pPr>
              <w:spacing w:line="400" w:lineRule="exact"/>
              <w:rPr>
                <w:rFonts w:hint="eastAsia" w:ascii="仿宋_GB2312" w:hAnsi="仿宋_GB2312" w:eastAsia="仿宋_GB2312" w:cs="仿宋_GB2312"/>
                <w:sz w:val="28"/>
                <w:szCs w:val="28"/>
              </w:rPr>
            </w:pPr>
          </w:p>
        </w:tc>
        <w:tc>
          <w:tcPr>
            <w:tcW w:w="1506" w:type="dxa"/>
            <w:tcBorders>
              <w:left w:val="single" w:color="auto" w:sz="4" w:space="0"/>
              <w:right w:val="single" w:color="auto" w:sz="4" w:space="0"/>
            </w:tcBorders>
            <w:noWrap w:val="0"/>
            <w:vAlign w:val="center"/>
          </w:tcPr>
          <w:p>
            <w:pPr>
              <w:spacing w:line="400" w:lineRule="exact"/>
              <w:rPr>
                <w:rFonts w:hint="eastAsia" w:ascii="仿宋_GB2312" w:hAnsi="仿宋_GB2312" w:eastAsia="仿宋_GB2312" w:cs="仿宋_GB2312"/>
                <w:sz w:val="28"/>
                <w:szCs w:val="28"/>
              </w:rPr>
            </w:pPr>
          </w:p>
        </w:tc>
        <w:tc>
          <w:tcPr>
            <w:tcW w:w="2004" w:type="dxa"/>
            <w:gridSpan w:val="2"/>
            <w:tcBorders>
              <w:left w:val="single" w:color="auto" w:sz="4" w:space="0"/>
              <w:right w:val="single" w:color="auto" w:sz="4" w:space="0"/>
            </w:tcBorders>
            <w:noWrap w:val="0"/>
            <w:vAlign w:val="center"/>
          </w:tcPr>
          <w:p>
            <w:pPr>
              <w:spacing w:line="400" w:lineRule="exact"/>
              <w:rPr>
                <w:rFonts w:hint="eastAsia" w:ascii="仿宋_GB2312" w:hAnsi="仿宋_GB2312" w:eastAsia="仿宋_GB2312" w:cs="仿宋_GB2312"/>
                <w:sz w:val="28"/>
                <w:szCs w:val="28"/>
              </w:rPr>
            </w:pPr>
          </w:p>
        </w:tc>
        <w:tc>
          <w:tcPr>
            <w:tcW w:w="1184" w:type="dxa"/>
            <w:tcBorders>
              <w:left w:val="single" w:color="auto" w:sz="4" w:space="0"/>
            </w:tcBorders>
            <w:noWrap w:val="0"/>
            <w:vAlign w:val="center"/>
          </w:tcPr>
          <w:p>
            <w:pPr>
              <w:spacing w:line="400" w:lineRule="exact"/>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64" w:type="dxa"/>
            <w:noWrap w:val="0"/>
            <w:vAlign w:val="center"/>
          </w:tcPr>
          <w:p>
            <w:pPr>
              <w:spacing w:line="400" w:lineRule="exact"/>
              <w:rPr>
                <w:rFonts w:hint="eastAsia" w:ascii="仿宋_GB2312" w:hAnsi="仿宋_GB2312" w:eastAsia="仿宋_GB2312" w:cs="仿宋_GB2312"/>
                <w:sz w:val="28"/>
                <w:szCs w:val="28"/>
              </w:rPr>
            </w:pPr>
          </w:p>
        </w:tc>
        <w:tc>
          <w:tcPr>
            <w:tcW w:w="1531" w:type="dxa"/>
            <w:noWrap w:val="0"/>
            <w:vAlign w:val="center"/>
          </w:tcPr>
          <w:p>
            <w:pPr>
              <w:spacing w:line="400" w:lineRule="exact"/>
              <w:rPr>
                <w:rFonts w:hint="eastAsia" w:ascii="仿宋_GB2312" w:hAnsi="仿宋_GB2312" w:eastAsia="仿宋_GB2312" w:cs="仿宋_GB2312"/>
                <w:sz w:val="28"/>
                <w:szCs w:val="28"/>
              </w:rPr>
            </w:pPr>
          </w:p>
        </w:tc>
        <w:tc>
          <w:tcPr>
            <w:tcW w:w="1403" w:type="dxa"/>
            <w:noWrap w:val="0"/>
            <w:vAlign w:val="center"/>
          </w:tcPr>
          <w:p>
            <w:pPr>
              <w:spacing w:line="400" w:lineRule="exact"/>
              <w:rPr>
                <w:rFonts w:hint="eastAsia" w:ascii="仿宋_GB2312" w:hAnsi="仿宋_GB2312" w:eastAsia="仿宋_GB2312" w:cs="仿宋_GB2312"/>
                <w:sz w:val="28"/>
                <w:szCs w:val="28"/>
              </w:rPr>
            </w:pPr>
          </w:p>
        </w:tc>
        <w:tc>
          <w:tcPr>
            <w:tcW w:w="1234" w:type="dxa"/>
            <w:noWrap w:val="0"/>
            <w:vAlign w:val="center"/>
          </w:tcPr>
          <w:p>
            <w:pPr>
              <w:spacing w:line="400" w:lineRule="exact"/>
              <w:rPr>
                <w:rFonts w:hint="eastAsia" w:ascii="仿宋_GB2312" w:hAnsi="仿宋_GB2312" w:eastAsia="仿宋_GB2312" w:cs="仿宋_GB2312"/>
                <w:sz w:val="28"/>
                <w:szCs w:val="28"/>
              </w:rPr>
            </w:pPr>
          </w:p>
        </w:tc>
        <w:tc>
          <w:tcPr>
            <w:tcW w:w="1512" w:type="dxa"/>
            <w:gridSpan w:val="2"/>
            <w:tcBorders>
              <w:right w:val="single" w:color="auto" w:sz="4" w:space="0"/>
            </w:tcBorders>
            <w:noWrap w:val="0"/>
            <w:vAlign w:val="center"/>
          </w:tcPr>
          <w:p>
            <w:pPr>
              <w:spacing w:line="400" w:lineRule="exact"/>
              <w:rPr>
                <w:rFonts w:hint="eastAsia" w:ascii="仿宋_GB2312" w:hAnsi="仿宋_GB2312" w:eastAsia="仿宋_GB2312" w:cs="仿宋_GB2312"/>
                <w:sz w:val="28"/>
                <w:szCs w:val="28"/>
              </w:rPr>
            </w:pPr>
          </w:p>
        </w:tc>
        <w:tc>
          <w:tcPr>
            <w:tcW w:w="1998" w:type="dxa"/>
            <w:tcBorders>
              <w:left w:val="single" w:color="auto" w:sz="4" w:space="0"/>
              <w:right w:val="single" w:color="auto" w:sz="4" w:space="0"/>
            </w:tcBorders>
            <w:noWrap w:val="0"/>
            <w:vAlign w:val="center"/>
          </w:tcPr>
          <w:p>
            <w:pPr>
              <w:spacing w:line="400" w:lineRule="exact"/>
              <w:rPr>
                <w:rFonts w:hint="eastAsia" w:ascii="仿宋_GB2312" w:hAnsi="仿宋_GB2312" w:eastAsia="仿宋_GB2312" w:cs="仿宋_GB2312"/>
                <w:sz w:val="28"/>
                <w:szCs w:val="28"/>
              </w:rPr>
            </w:pPr>
          </w:p>
        </w:tc>
        <w:tc>
          <w:tcPr>
            <w:tcW w:w="1196" w:type="dxa"/>
            <w:gridSpan w:val="2"/>
            <w:tcBorders>
              <w:left w:val="single" w:color="auto" w:sz="4" w:space="0"/>
            </w:tcBorders>
            <w:noWrap w:val="0"/>
            <w:vAlign w:val="center"/>
          </w:tcPr>
          <w:p>
            <w:pPr>
              <w:spacing w:line="400" w:lineRule="exact"/>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64" w:type="dxa"/>
            <w:noWrap w:val="0"/>
            <w:vAlign w:val="center"/>
          </w:tcPr>
          <w:p>
            <w:pPr>
              <w:spacing w:line="400" w:lineRule="exact"/>
              <w:jc w:val="center"/>
              <w:rPr>
                <w:rFonts w:hint="eastAsia" w:ascii="仿宋_GB2312" w:hAnsi="仿宋_GB2312" w:eastAsia="仿宋_GB2312" w:cs="仿宋_GB2312"/>
                <w:sz w:val="28"/>
                <w:szCs w:val="28"/>
              </w:rPr>
            </w:pPr>
          </w:p>
        </w:tc>
        <w:tc>
          <w:tcPr>
            <w:tcW w:w="1531" w:type="dxa"/>
            <w:noWrap w:val="0"/>
            <w:vAlign w:val="center"/>
          </w:tcPr>
          <w:p>
            <w:pPr>
              <w:spacing w:line="400" w:lineRule="exact"/>
              <w:jc w:val="center"/>
              <w:rPr>
                <w:rFonts w:hint="eastAsia" w:ascii="仿宋_GB2312" w:hAnsi="仿宋_GB2312" w:eastAsia="仿宋_GB2312" w:cs="仿宋_GB2312"/>
                <w:sz w:val="28"/>
                <w:szCs w:val="28"/>
              </w:rPr>
            </w:pPr>
          </w:p>
        </w:tc>
        <w:tc>
          <w:tcPr>
            <w:tcW w:w="1403" w:type="dxa"/>
            <w:noWrap w:val="0"/>
            <w:vAlign w:val="center"/>
          </w:tcPr>
          <w:p>
            <w:pPr>
              <w:spacing w:line="400" w:lineRule="exact"/>
              <w:jc w:val="center"/>
              <w:rPr>
                <w:rFonts w:hint="eastAsia" w:ascii="仿宋_GB2312" w:hAnsi="仿宋_GB2312" w:eastAsia="仿宋_GB2312" w:cs="仿宋_GB2312"/>
                <w:sz w:val="28"/>
                <w:szCs w:val="28"/>
              </w:rPr>
            </w:pPr>
          </w:p>
        </w:tc>
        <w:tc>
          <w:tcPr>
            <w:tcW w:w="1234" w:type="dxa"/>
            <w:noWrap w:val="0"/>
            <w:vAlign w:val="center"/>
          </w:tcPr>
          <w:p>
            <w:pPr>
              <w:spacing w:line="400" w:lineRule="exact"/>
              <w:jc w:val="center"/>
              <w:rPr>
                <w:rFonts w:hint="eastAsia" w:ascii="仿宋_GB2312" w:hAnsi="仿宋_GB2312" w:eastAsia="仿宋_GB2312" w:cs="仿宋_GB2312"/>
                <w:sz w:val="28"/>
                <w:szCs w:val="28"/>
              </w:rPr>
            </w:pPr>
          </w:p>
        </w:tc>
        <w:tc>
          <w:tcPr>
            <w:tcW w:w="1512" w:type="dxa"/>
            <w:gridSpan w:val="2"/>
            <w:tcBorders>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998" w:type="dxa"/>
            <w:tcBorders>
              <w:left w:val="single" w:color="auto" w:sz="4" w:space="0"/>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196" w:type="dxa"/>
            <w:gridSpan w:val="2"/>
            <w:tcBorders>
              <w:lef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64" w:type="dxa"/>
            <w:noWrap w:val="0"/>
            <w:vAlign w:val="center"/>
          </w:tcPr>
          <w:p>
            <w:pPr>
              <w:spacing w:line="400" w:lineRule="exact"/>
              <w:jc w:val="center"/>
              <w:rPr>
                <w:rFonts w:hint="eastAsia" w:ascii="仿宋_GB2312" w:hAnsi="仿宋_GB2312" w:eastAsia="仿宋_GB2312" w:cs="仿宋_GB2312"/>
                <w:sz w:val="28"/>
                <w:szCs w:val="28"/>
              </w:rPr>
            </w:pPr>
          </w:p>
        </w:tc>
        <w:tc>
          <w:tcPr>
            <w:tcW w:w="1531" w:type="dxa"/>
            <w:noWrap w:val="0"/>
            <w:vAlign w:val="center"/>
          </w:tcPr>
          <w:p>
            <w:pPr>
              <w:spacing w:line="400" w:lineRule="exact"/>
              <w:jc w:val="center"/>
              <w:rPr>
                <w:rFonts w:hint="eastAsia" w:ascii="仿宋_GB2312" w:hAnsi="仿宋_GB2312" w:eastAsia="仿宋_GB2312" w:cs="仿宋_GB2312"/>
                <w:sz w:val="28"/>
                <w:szCs w:val="28"/>
              </w:rPr>
            </w:pPr>
          </w:p>
        </w:tc>
        <w:tc>
          <w:tcPr>
            <w:tcW w:w="1403" w:type="dxa"/>
            <w:noWrap w:val="0"/>
            <w:vAlign w:val="center"/>
          </w:tcPr>
          <w:p>
            <w:pPr>
              <w:spacing w:line="400" w:lineRule="exact"/>
              <w:jc w:val="center"/>
              <w:rPr>
                <w:rFonts w:hint="eastAsia" w:ascii="仿宋_GB2312" w:hAnsi="仿宋_GB2312" w:eastAsia="仿宋_GB2312" w:cs="仿宋_GB2312"/>
                <w:sz w:val="28"/>
                <w:szCs w:val="28"/>
              </w:rPr>
            </w:pPr>
          </w:p>
        </w:tc>
        <w:tc>
          <w:tcPr>
            <w:tcW w:w="1234" w:type="dxa"/>
            <w:noWrap w:val="0"/>
            <w:vAlign w:val="center"/>
          </w:tcPr>
          <w:p>
            <w:pPr>
              <w:spacing w:line="400" w:lineRule="exact"/>
              <w:jc w:val="center"/>
              <w:rPr>
                <w:rFonts w:hint="eastAsia" w:ascii="仿宋_GB2312" w:hAnsi="仿宋_GB2312" w:eastAsia="仿宋_GB2312" w:cs="仿宋_GB2312"/>
                <w:sz w:val="28"/>
                <w:szCs w:val="28"/>
              </w:rPr>
            </w:pPr>
          </w:p>
        </w:tc>
        <w:tc>
          <w:tcPr>
            <w:tcW w:w="1512" w:type="dxa"/>
            <w:gridSpan w:val="2"/>
            <w:tcBorders>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998" w:type="dxa"/>
            <w:tcBorders>
              <w:left w:val="single" w:color="auto" w:sz="4" w:space="0"/>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196" w:type="dxa"/>
            <w:gridSpan w:val="2"/>
            <w:tcBorders>
              <w:lef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0" w:hRule="atLeast"/>
          <w:jc w:val="center"/>
        </w:trPr>
        <w:tc>
          <w:tcPr>
            <w:tcW w:w="764" w:type="dxa"/>
            <w:tcBorders>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531" w:type="dxa"/>
            <w:tcBorders>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403" w:type="dxa"/>
            <w:tcBorders>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234" w:type="dxa"/>
            <w:tcBorders>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512" w:type="dxa"/>
            <w:gridSpan w:val="2"/>
            <w:tcBorders>
              <w:bottom w:val="single" w:color="auto" w:sz="4" w:space="0"/>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998" w:type="dxa"/>
            <w:tcBorders>
              <w:left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196" w:type="dxa"/>
            <w:gridSpan w:val="2"/>
            <w:tcBorders>
              <w:left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764" w:type="dxa"/>
            <w:tcBorders>
              <w:top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531" w:type="dxa"/>
            <w:tcBorders>
              <w:top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403" w:type="dxa"/>
            <w:tcBorders>
              <w:top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234" w:type="dxa"/>
            <w:tcBorders>
              <w:top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512" w:type="dxa"/>
            <w:gridSpan w:val="2"/>
            <w:tcBorders>
              <w:top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99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196" w:type="dxa"/>
            <w:gridSpan w:val="2"/>
            <w:tcBorders>
              <w:top w:val="single" w:color="auto" w:sz="4" w:space="0"/>
              <w:left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764" w:type="dxa"/>
            <w:tcBorders>
              <w:top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531" w:type="dxa"/>
            <w:tcBorders>
              <w:top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403" w:type="dxa"/>
            <w:tcBorders>
              <w:top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234" w:type="dxa"/>
            <w:tcBorders>
              <w:top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512" w:type="dxa"/>
            <w:gridSpan w:val="2"/>
            <w:tcBorders>
              <w:top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99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196" w:type="dxa"/>
            <w:gridSpan w:val="2"/>
            <w:tcBorders>
              <w:top w:val="single" w:color="auto" w:sz="4" w:space="0"/>
              <w:left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50" w:hRule="atLeast"/>
          <w:jc w:val="center"/>
        </w:trPr>
        <w:tc>
          <w:tcPr>
            <w:tcW w:w="764" w:type="dxa"/>
            <w:tcBorders>
              <w:top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531" w:type="dxa"/>
            <w:tcBorders>
              <w:top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403" w:type="dxa"/>
            <w:tcBorders>
              <w:top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234" w:type="dxa"/>
            <w:tcBorders>
              <w:top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512" w:type="dxa"/>
            <w:gridSpan w:val="2"/>
            <w:tcBorders>
              <w:top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99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196" w:type="dxa"/>
            <w:gridSpan w:val="2"/>
            <w:tcBorders>
              <w:top w:val="single" w:color="auto" w:sz="4" w:space="0"/>
              <w:left w:val="single" w:color="auto" w:sz="4" w:space="0"/>
              <w:bottom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35" w:hRule="atLeast"/>
          <w:jc w:val="center"/>
        </w:trPr>
        <w:tc>
          <w:tcPr>
            <w:tcW w:w="764" w:type="dxa"/>
            <w:tcBorders>
              <w:top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531" w:type="dxa"/>
            <w:tcBorders>
              <w:top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403" w:type="dxa"/>
            <w:tcBorders>
              <w:top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234" w:type="dxa"/>
            <w:tcBorders>
              <w:top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512" w:type="dxa"/>
            <w:gridSpan w:val="2"/>
            <w:tcBorders>
              <w:top w:val="single" w:color="auto" w:sz="4" w:space="0"/>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998" w:type="dxa"/>
            <w:tcBorders>
              <w:top w:val="single" w:color="auto" w:sz="4" w:space="0"/>
              <w:left w:val="single" w:color="auto" w:sz="4" w:space="0"/>
              <w:righ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c>
          <w:tcPr>
            <w:tcW w:w="1196" w:type="dxa"/>
            <w:gridSpan w:val="2"/>
            <w:tcBorders>
              <w:top w:val="single" w:color="auto" w:sz="4" w:space="0"/>
              <w:left w:val="single" w:color="auto" w:sz="4" w:space="0"/>
            </w:tcBorders>
            <w:noWrap w:val="0"/>
            <w:vAlign w:val="center"/>
          </w:tcPr>
          <w:p>
            <w:pPr>
              <w:spacing w:line="400" w:lineRule="exact"/>
              <w:jc w:val="center"/>
              <w:rPr>
                <w:rFonts w:hint="eastAsia" w:ascii="仿宋_GB2312" w:hAnsi="仿宋_GB2312" w:eastAsia="仿宋_GB2312" w:cs="仿宋_GB2312"/>
                <w:sz w:val="28"/>
                <w:szCs w:val="28"/>
              </w:rPr>
            </w:pPr>
          </w:p>
        </w:tc>
      </w:tr>
    </w:tbl>
    <w:p>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Arial"/>
          <w:sz w:val="24"/>
        </w:rPr>
      </w:pPr>
    </w:p>
    <w:p>
      <w:pPr>
        <w:tabs>
          <w:tab w:val="left" w:pos="555"/>
          <w:tab w:val="left" w:pos="2214"/>
          <w:tab w:val="left" w:pos="3774"/>
          <w:tab w:val="left" w:pos="4854"/>
          <w:tab w:val="left" w:pos="5934"/>
          <w:tab w:val="left" w:pos="7014"/>
          <w:tab w:val="left" w:pos="8214"/>
          <w:tab w:val="left" w:pos="10134"/>
          <w:tab w:val="left" w:pos="11124"/>
        </w:tabs>
        <w:spacing w:line="400" w:lineRule="exact"/>
        <w:ind w:firstLine="480" w:firstLineChars="200"/>
        <w:rPr>
          <w:rFonts w:hint="eastAsia" w:ascii="黑体" w:hAnsi="黑体" w:eastAsia="黑体" w:cs="黑体"/>
          <w:sz w:val="24"/>
        </w:rPr>
      </w:pPr>
      <w:r>
        <w:rPr>
          <w:rFonts w:hint="eastAsia" w:ascii="黑体" w:hAnsi="黑体" w:eastAsia="黑体" w:cs="黑体"/>
          <w:sz w:val="24"/>
        </w:rPr>
        <w:t>备注：供应商（仅限于供应商自己的）以上业绩需提供有关书面证明材料。“合同金额”需提供合同复印件；“是否通过验收”需提供合同验收合格或用户单位书面证明材料。</w:t>
      </w:r>
    </w:p>
    <w:p>
      <w:pPr>
        <w:spacing w:line="400" w:lineRule="exact"/>
        <w:ind w:left="360"/>
        <w:jc w:val="center"/>
        <w:rPr>
          <w:rFonts w:hint="eastAsia" w:ascii="宋体" w:hAnsi="宋体" w:cs="Arial"/>
          <w:sz w:val="24"/>
        </w:rPr>
      </w:pPr>
    </w:p>
    <w:p>
      <w:pPr>
        <w:jc w:val="left"/>
        <w:rPr>
          <w:rFonts w:hint="eastAsia" w:ascii="宋体" w:hAnsi="宋体" w:cs="Arial"/>
        </w:rPr>
      </w:pPr>
    </w:p>
    <w:p>
      <w:pPr>
        <w:tabs>
          <w:tab w:val="left" w:pos="851"/>
        </w:tabs>
        <w:spacing w:line="500" w:lineRule="exact"/>
        <w:ind w:firstLine="2800" w:firstLineChars="10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供应商名称：XXXX（</w:t>
      </w:r>
      <w:r>
        <w:rPr>
          <w:rFonts w:hint="eastAsia" w:ascii="仿宋_GB2312" w:hAnsi="仿宋_GB2312" w:eastAsia="仿宋_GB2312" w:cs="仿宋_GB2312"/>
          <w:sz w:val="28"/>
          <w:szCs w:val="28"/>
          <w:lang w:eastAsia="zh-CN"/>
        </w:rPr>
        <w:t>并加</w:t>
      </w:r>
      <w:r>
        <w:rPr>
          <w:rFonts w:hint="eastAsia" w:ascii="仿宋_GB2312" w:hAnsi="仿宋_GB2312" w:eastAsia="仿宋_GB2312" w:cs="仿宋_GB2312"/>
          <w:sz w:val="28"/>
          <w:szCs w:val="28"/>
        </w:rPr>
        <w:t>盖单位公章）</w:t>
      </w:r>
    </w:p>
    <w:p>
      <w:pPr>
        <w:tabs>
          <w:tab w:val="left" w:pos="851"/>
        </w:tabs>
        <w:spacing w:line="500" w:lineRule="exact"/>
        <w:ind w:firstLine="1680" w:firstLineChars="6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法定代表人或授权代表：XXXX（签字</w:t>
      </w:r>
      <w:r>
        <w:rPr>
          <w:rFonts w:hint="eastAsia" w:ascii="仿宋_GB2312" w:hAnsi="仿宋_GB2312" w:eastAsia="仿宋_GB2312" w:cs="仿宋_GB2312"/>
          <w:sz w:val="28"/>
          <w:szCs w:val="28"/>
          <w:lang w:eastAsia="zh-CN"/>
        </w:rPr>
        <w:t>或个人名章</w:t>
      </w:r>
      <w:r>
        <w:rPr>
          <w:rFonts w:hint="eastAsia" w:ascii="仿宋_GB2312" w:hAnsi="仿宋_GB2312" w:eastAsia="仿宋_GB2312" w:cs="仿宋_GB2312"/>
          <w:sz w:val="28"/>
          <w:szCs w:val="28"/>
        </w:rPr>
        <w:t>）</w:t>
      </w:r>
    </w:p>
    <w:p>
      <w:pPr>
        <w:tabs>
          <w:tab w:val="left" w:pos="851"/>
        </w:tabs>
        <w:spacing w:line="500" w:lineRule="exact"/>
        <w:ind w:firstLine="2800" w:firstLineChars="10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  期:XXXX年XX月XX日</w:t>
      </w:r>
    </w:p>
    <w:p>
      <w:pPr>
        <w:rPr>
          <w:rFonts w:hint="eastAsia"/>
          <w:sz w:val="24"/>
        </w:rPr>
      </w:pPr>
    </w:p>
    <w:p>
      <w:pPr>
        <w:pStyle w:val="18"/>
        <w:ind w:firstLine="210"/>
        <w:rPr>
          <w:rFonts w:hint="eastAsia"/>
        </w:rPr>
      </w:pPr>
    </w:p>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eastAsia="zh-CN"/>
        </w:rPr>
        <w:t>八</w:t>
      </w:r>
      <w:r>
        <w:rPr>
          <w:rFonts w:hint="eastAsia" w:ascii="方正小标宋简体" w:hAnsi="方正小标宋简体" w:eastAsia="方正小标宋简体" w:cs="方正小标宋简体"/>
          <w:sz w:val="36"/>
          <w:szCs w:val="36"/>
        </w:rPr>
        <w:t>、供应商本项目管理、技术、服务人员情况表</w:t>
      </w: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采购编号：</w:t>
      </w:r>
    </w:p>
    <w:tbl>
      <w:tblPr>
        <w:tblStyle w:val="20"/>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70"/>
        <w:gridCol w:w="1071"/>
        <w:gridCol w:w="1071"/>
        <w:gridCol w:w="1071"/>
        <w:gridCol w:w="1071"/>
        <w:gridCol w:w="1071"/>
        <w:gridCol w:w="1071"/>
        <w:gridCol w:w="1071"/>
        <w:gridCol w:w="107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70" w:type="dxa"/>
            <w:vMerge w:val="restart"/>
            <w:noWrap w:val="0"/>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类别</w:t>
            </w:r>
          </w:p>
        </w:tc>
        <w:tc>
          <w:tcPr>
            <w:tcW w:w="1071" w:type="dxa"/>
            <w:vMerge w:val="restart"/>
            <w:noWrap w:val="0"/>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职务</w:t>
            </w:r>
          </w:p>
        </w:tc>
        <w:tc>
          <w:tcPr>
            <w:tcW w:w="1071" w:type="dxa"/>
            <w:vMerge w:val="restart"/>
            <w:noWrap w:val="0"/>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071" w:type="dxa"/>
            <w:vMerge w:val="restart"/>
            <w:noWrap w:val="0"/>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职称</w:t>
            </w:r>
          </w:p>
        </w:tc>
        <w:tc>
          <w:tcPr>
            <w:tcW w:w="1071" w:type="dxa"/>
            <w:vMerge w:val="restart"/>
            <w:noWrap w:val="0"/>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常住地</w:t>
            </w:r>
          </w:p>
        </w:tc>
        <w:tc>
          <w:tcPr>
            <w:tcW w:w="4284" w:type="dxa"/>
            <w:gridSpan w:val="4"/>
            <w:noWrap w:val="0"/>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资格证明（附复印件）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70" w:type="dxa"/>
            <w:vMerge w:val="continue"/>
            <w:noWrap w:val="0"/>
            <w:vAlign w:val="center"/>
          </w:tcPr>
          <w:p>
            <w:pPr>
              <w:jc w:val="center"/>
              <w:rPr>
                <w:rFonts w:hint="eastAsia" w:ascii="仿宋_GB2312" w:hAnsi="仿宋_GB2312" w:eastAsia="仿宋_GB2312" w:cs="仿宋_GB2312"/>
                <w:sz w:val="28"/>
                <w:szCs w:val="28"/>
              </w:rPr>
            </w:pPr>
          </w:p>
        </w:tc>
        <w:tc>
          <w:tcPr>
            <w:tcW w:w="1071" w:type="dxa"/>
            <w:vMerge w:val="continue"/>
            <w:noWrap w:val="0"/>
            <w:vAlign w:val="center"/>
          </w:tcPr>
          <w:p>
            <w:pPr>
              <w:jc w:val="center"/>
              <w:rPr>
                <w:rFonts w:hint="eastAsia" w:ascii="仿宋_GB2312" w:hAnsi="仿宋_GB2312" w:eastAsia="仿宋_GB2312" w:cs="仿宋_GB2312"/>
                <w:sz w:val="28"/>
                <w:szCs w:val="28"/>
              </w:rPr>
            </w:pPr>
          </w:p>
        </w:tc>
        <w:tc>
          <w:tcPr>
            <w:tcW w:w="1071" w:type="dxa"/>
            <w:vMerge w:val="continue"/>
            <w:noWrap w:val="0"/>
            <w:vAlign w:val="center"/>
          </w:tcPr>
          <w:p>
            <w:pPr>
              <w:jc w:val="center"/>
              <w:rPr>
                <w:rFonts w:hint="eastAsia" w:ascii="仿宋_GB2312" w:hAnsi="仿宋_GB2312" w:eastAsia="仿宋_GB2312" w:cs="仿宋_GB2312"/>
                <w:sz w:val="28"/>
                <w:szCs w:val="28"/>
              </w:rPr>
            </w:pPr>
          </w:p>
        </w:tc>
        <w:tc>
          <w:tcPr>
            <w:tcW w:w="1071" w:type="dxa"/>
            <w:vMerge w:val="continue"/>
            <w:noWrap w:val="0"/>
            <w:vAlign w:val="center"/>
          </w:tcPr>
          <w:p>
            <w:pPr>
              <w:jc w:val="center"/>
              <w:rPr>
                <w:rFonts w:hint="eastAsia" w:ascii="仿宋_GB2312" w:hAnsi="仿宋_GB2312" w:eastAsia="仿宋_GB2312" w:cs="仿宋_GB2312"/>
                <w:sz w:val="28"/>
                <w:szCs w:val="28"/>
              </w:rPr>
            </w:pPr>
          </w:p>
        </w:tc>
        <w:tc>
          <w:tcPr>
            <w:tcW w:w="1071" w:type="dxa"/>
            <w:vMerge w:val="continue"/>
            <w:noWrap w:val="0"/>
            <w:vAlign w:val="center"/>
          </w:tcPr>
          <w:p>
            <w:pPr>
              <w:jc w:val="center"/>
              <w:rPr>
                <w:rFonts w:hint="eastAsia" w:ascii="仿宋_GB2312" w:hAnsi="仿宋_GB2312" w:eastAsia="仿宋_GB2312" w:cs="仿宋_GB2312"/>
                <w:sz w:val="28"/>
                <w:szCs w:val="28"/>
              </w:rPr>
            </w:pPr>
          </w:p>
        </w:tc>
        <w:tc>
          <w:tcPr>
            <w:tcW w:w="1071" w:type="dxa"/>
            <w:noWrap w:val="0"/>
            <w:vAlign w:val="center"/>
          </w:tcPr>
          <w:p>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证书</w:t>
            </w:r>
          </w:p>
          <w:p>
            <w:pPr>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名称</w:t>
            </w:r>
          </w:p>
        </w:tc>
        <w:tc>
          <w:tcPr>
            <w:tcW w:w="1071" w:type="dxa"/>
            <w:noWrap w:val="0"/>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级别</w:t>
            </w:r>
          </w:p>
        </w:tc>
        <w:tc>
          <w:tcPr>
            <w:tcW w:w="1071" w:type="dxa"/>
            <w:noWrap w:val="0"/>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证号</w:t>
            </w:r>
          </w:p>
        </w:tc>
        <w:tc>
          <w:tcPr>
            <w:tcW w:w="1071" w:type="dxa"/>
            <w:noWrap w:val="0"/>
            <w:vAlign w:val="center"/>
          </w:tcPr>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专业</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70" w:type="dxa"/>
            <w:vMerge w:val="restart"/>
            <w:noWrap w:val="0"/>
            <w:vAlign w:val="center"/>
          </w:tcPr>
          <w:p>
            <w:pPr>
              <w:spacing w:line="400" w:lineRule="exact"/>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管理</w:t>
            </w:r>
          </w:p>
          <w:p>
            <w:pPr>
              <w:spacing w:line="400" w:lineRule="exact"/>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人员</w:t>
            </w:r>
          </w:p>
        </w:tc>
        <w:tc>
          <w:tcPr>
            <w:tcW w:w="1071" w:type="dxa"/>
            <w:noWrap w:val="0"/>
            <w:vAlign w:val="top"/>
          </w:tcPr>
          <w:p>
            <w:pPr>
              <w:rPr>
                <w:rFonts w:hint="eastAsia" w:ascii="仿宋_GB2312" w:hAnsi="仿宋_GB2312" w:eastAsia="仿宋_GB2312" w:cs="仿宋_GB2312"/>
                <w:sz w:val="28"/>
                <w:szCs w:val="28"/>
                <w:highlight w:val="none"/>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70" w:type="dxa"/>
            <w:vMerge w:val="continue"/>
            <w:noWrap w:val="0"/>
            <w:vAlign w:val="center"/>
          </w:tcPr>
          <w:p>
            <w:pPr>
              <w:spacing w:line="400" w:lineRule="exact"/>
              <w:jc w:val="center"/>
              <w:rPr>
                <w:rFonts w:hint="eastAsia" w:ascii="仿宋_GB2312" w:hAnsi="仿宋_GB2312" w:eastAsia="仿宋_GB2312" w:cs="仿宋_GB2312"/>
                <w:sz w:val="28"/>
                <w:szCs w:val="28"/>
                <w:highlight w:val="none"/>
              </w:rPr>
            </w:pPr>
          </w:p>
        </w:tc>
        <w:tc>
          <w:tcPr>
            <w:tcW w:w="1071" w:type="dxa"/>
            <w:noWrap w:val="0"/>
            <w:vAlign w:val="top"/>
          </w:tcPr>
          <w:p>
            <w:pPr>
              <w:rPr>
                <w:rFonts w:hint="eastAsia" w:ascii="仿宋_GB2312" w:hAnsi="仿宋_GB2312" w:eastAsia="仿宋_GB2312" w:cs="仿宋_GB2312"/>
                <w:sz w:val="28"/>
                <w:szCs w:val="28"/>
                <w:highlight w:val="none"/>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70" w:type="dxa"/>
            <w:vMerge w:val="continue"/>
            <w:noWrap w:val="0"/>
            <w:vAlign w:val="center"/>
          </w:tcPr>
          <w:p>
            <w:pPr>
              <w:spacing w:line="400" w:lineRule="exact"/>
              <w:jc w:val="center"/>
              <w:rPr>
                <w:rFonts w:hint="eastAsia" w:ascii="仿宋_GB2312" w:hAnsi="仿宋_GB2312" w:eastAsia="仿宋_GB2312" w:cs="仿宋_GB2312"/>
                <w:sz w:val="28"/>
                <w:szCs w:val="28"/>
                <w:highlight w:val="none"/>
              </w:rPr>
            </w:pPr>
          </w:p>
        </w:tc>
        <w:tc>
          <w:tcPr>
            <w:tcW w:w="1071" w:type="dxa"/>
            <w:noWrap w:val="0"/>
            <w:vAlign w:val="top"/>
          </w:tcPr>
          <w:p>
            <w:pPr>
              <w:rPr>
                <w:rFonts w:hint="eastAsia" w:ascii="仿宋_GB2312" w:hAnsi="仿宋_GB2312" w:eastAsia="仿宋_GB2312" w:cs="仿宋_GB2312"/>
                <w:sz w:val="28"/>
                <w:szCs w:val="28"/>
                <w:highlight w:val="none"/>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70" w:type="dxa"/>
            <w:vMerge w:val="restart"/>
            <w:noWrap w:val="0"/>
            <w:vAlign w:val="center"/>
          </w:tcPr>
          <w:p>
            <w:pPr>
              <w:spacing w:line="400" w:lineRule="exact"/>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技术</w:t>
            </w:r>
          </w:p>
          <w:p>
            <w:pPr>
              <w:spacing w:line="400" w:lineRule="exact"/>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人员</w:t>
            </w:r>
          </w:p>
        </w:tc>
        <w:tc>
          <w:tcPr>
            <w:tcW w:w="1071" w:type="dxa"/>
            <w:noWrap w:val="0"/>
            <w:vAlign w:val="top"/>
          </w:tcPr>
          <w:p>
            <w:pPr>
              <w:rPr>
                <w:rFonts w:hint="eastAsia" w:ascii="仿宋_GB2312" w:hAnsi="仿宋_GB2312" w:eastAsia="仿宋_GB2312" w:cs="仿宋_GB2312"/>
                <w:sz w:val="28"/>
                <w:szCs w:val="28"/>
                <w:highlight w:val="none"/>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70" w:type="dxa"/>
            <w:vMerge w:val="continue"/>
            <w:noWrap w:val="0"/>
            <w:vAlign w:val="center"/>
          </w:tcPr>
          <w:p>
            <w:pPr>
              <w:spacing w:line="400" w:lineRule="exact"/>
              <w:jc w:val="center"/>
              <w:rPr>
                <w:rFonts w:hint="eastAsia" w:ascii="仿宋_GB2312" w:hAnsi="仿宋_GB2312" w:eastAsia="仿宋_GB2312" w:cs="仿宋_GB2312"/>
                <w:sz w:val="28"/>
                <w:szCs w:val="28"/>
                <w:highlight w:val="none"/>
              </w:rPr>
            </w:pPr>
          </w:p>
        </w:tc>
        <w:tc>
          <w:tcPr>
            <w:tcW w:w="1071" w:type="dxa"/>
            <w:noWrap w:val="0"/>
            <w:vAlign w:val="top"/>
          </w:tcPr>
          <w:p>
            <w:pPr>
              <w:rPr>
                <w:rFonts w:hint="eastAsia" w:ascii="仿宋_GB2312" w:hAnsi="仿宋_GB2312" w:eastAsia="仿宋_GB2312" w:cs="仿宋_GB2312"/>
                <w:sz w:val="28"/>
                <w:szCs w:val="28"/>
                <w:highlight w:val="none"/>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70" w:type="dxa"/>
            <w:vMerge w:val="continue"/>
            <w:noWrap w:val="0"/>
            <w:vAlign w:val="center"/>
          </w:tcPr>
          <w:p>
            <w:pPr>
              <w:spacing w:line="400" w:lineRule="exact"/>
              <w:jc w:val="center"/>
              <w:rPr>
                <w:rFonts w:hint="eastAsia" w:ascii="仿宋_GB2312" w:hAnsi="仿宋_GB2312" w:eastAsia="仿宋_GB2312" w:cs="仿宋_GB2312"/>
                <w:sz w:val="28"/>
                <w:szCs w:val="28"/>
                <w:highlight w:val="none"/>
              </w:rPr>
            </w:pPr>
          </w:p>
        </w:tc>
        <w:tc>
          <w:tcPr>
            <w:tcW w:w="1071" w:type="dxa"/>
            <w:noWrap w:val="0"/>
            <w:vAlign w:val="top"/>
          </w:tcPr>
          <w:p>
            <w:pPr>
              <w:rPr>
                <w:rFonts w:hint="eastAsia" w:ascii="仿宋_GB2312" w:hAnsi="仿宋_GB2312" w:eastAsia="仿宋_GB2312" w:cs="仿宋_GB2312"/>
                <w:sz w:val="28"/>
                <w:szCs w:val="28"/>
                <w:highlight w:val="none"/>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70" w:type="dxa"/>
            <w:vMerge w:val="restart"/>
            <w:noWrap w:val="0"/>
            <w:vAlign w:val="center"/>
          </w:tcPr>
          <w:p>
            <w:pPr>
              <w:spacing w:line="400" w:lineRule="exact"/>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后期服务人员</w:t>
            </w:r>
          </w:p>
        </w:tc>
        <w:tc>
          <w:tcPr>
            <w:tcW w:w="1071" w:type="dxa"/>
            <w:noWrap w:val="0"/>
            <w:vAlign w:val="top"/>
          </w:tcPr>
          <w:p>
            <w:pPr>
              <w:rPr>
                <w:rFonts w:hint="eastAsia" w:ascii="仿宋_GB2312" w:hAnsi="仿宋_GB2312" w:eastAsia="仿宋_GB2312" w:cs="仿宋_GB2312"/>
                <w:sz w:val="28"/>
                <w:szCs w:val="28"/>
                <w:highlight w:val="none"/>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70" w:type="dxa"/>
            <w:vMerge w:val="continue"/>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70" w:type="dxa"/>
            <w:vMerge w:val="continue"/>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c>
          <w:tcPr>
            <w:tcW w:w="1071" w:type="dxa"/>
            <w:noWrap w:val="0"/>
            <w:vAlign w:val="top"/>
          </w:tcPr>
          <w:p>
            <w:pPr>
              <w:rPr>
                <w:rFonts w:hint="eastAsia" w:ascii="仿宋_GB2312" w:hAnsi="仿宋_GB2312" w:eastAsia="仿宋_GB2312" w:cs="仿宋_GB2312"/>
                <w:sz w:val="28"/>
                <w:szCs w:val="28"/>
              </w:rPr>
            </w:pPr>
          </w:p>
        </w:tc>
      </w:tr>
    </w:tbl>
    <w:p>
      <w:pPr>
        <w:rPr>
          <w:rFonts w:hint="eastAsia" w:ascii="宋体" w:hAnsi="宋体"/>
          <w:sz w:val="24"/>
        </w:rPr>
      </w:pPr>
    </w:p>
    <w:p>
      <w:pPr>
        <w:rPr>
          <w:rFonts w:hint="eastAsia" w:ascii="宋体" w:hAnsi="宋体"/>
          <w:sz w:val="24"/>
        </w:rPr>
      </w:pPr>
    </w:p>
    <w:p>
      <w:pPr>
        <w:tabs>
          <w:tab w:val="left" w:pos="851"/>
        </w:tabs>
        <w:spacing w:line="500" w:lineRule="exact"/>
        <w:ind w:firstLine="3920" w:firstLineChars="14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供应商名称：XXX</w:t>
      </w:r>
      <w:r>
        <w:rPr>
          <w:rFonts w:hint="eastAsia" w:ascii="仿宋_GB2312" w:hAnsi="仿宋_GB2312" w:eastAsia="仿宋_GB2312" w:cs="仿宋_GB2312"/>
          <w:sz w:val="28"/>
          <w:szCs w:val="28"/>
          <w:lang w:val="en-US" w:eastAsia="zh-CN"/>
        </w:rPr>
        <w:t>X</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并加</w:t>
      </w:r>
      <w:r>
        <w:rPr>
          <w:rFonts w:hint="eastAsia" w:ascii="仿宋_GB2312" w:hAnsi="仿宋_GB2312" w:eastAsia="仿宋_GB2312" w:cs="仿宋_GB2312"/>
          <w:sz w:val="28"/>
          <w:szCs w:val="28"/>
        </w:rPr>
        <w:t>盖单位公章）</w:t>
      </w:r>
    </w:p>
    <w:p>
      <w:pPr>
        <w:tabs>
          <w:tab w:val="left" w:pos="851"/>
        </w:tabs>
        <w:spacing w:line="500" w:lineRule="exact"/>
        <w:ind w:firstLine="2240" w:firstLineChars="8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法定代表人或授权代表：XXX</w:t>
      </w:r>
      <w:r>
        <w:rPr>
          <w:rFonts w:hint="eastAsia" w:ascii="仿宋_GB2312" w:hAnsi="仿宋_GB2312" w:eastAsia="仿宋_GB2312" w:cs="仿宋_GB2312"/>
          <w:sz w:val="28"/>
          <w:szCs w:val="28"/>
          <w:lang w:val="en-US" w:eastAsia="zh-CN"/>
        </w:rPr>
        <w:t>X</w:t>
      </w:r>
      <w:r>
        <w:rPr>
          <w:rFonts w:hint="eastAsia" w:ascii="仿宋_GB2312" w:hAnsi="仿宋_GB2312" w:eastAsia="仿宋_GB2312" w:cs="仿宋_GB2312"/>
          <w:sz w:val="28"/>
          <w:szCs w:val="28"/>
        </w:rPr>
        <w:t>（签字</w:t>
      </w:r>
      <w:r>
        <w:rPr>
          <w:rFonts w:hint="eastAsia" w:ascii="仿宋_GB2312" w:hAnsi="仿宋_GB2312" w:eastAsia="仿宋_GB2312" w:cs="仿宋_GB2312"/>
          <w:sz w:val="28"/>
          <w:szCs w:val="28"/>
          <w:lang w:eastAsia="zh-CN"/>
        </w:rPr>
        <w:t>或个人名章</w:t>
      </w:r>
      <w:r>
        <w:rPr>
          <w:rFonts w:hint="eastAsia" w:ascii="仿宋_GB2312" w:hAnsi="仿宋_GB2312" w:eastAsia="仿宋_GB2312" w:cs="仿宋_GB2312"/>
          <w:sz w:val="28"/>
          <w:szCs w:val="28"/>
        </w:rPr>
        <w:t>）</w:t>
      </w:r>
    </w:p>
    <w:p>
      <w:pPr>
        <w:tabs>
          <w:tab w:val="left" w:pos="851"/>
        </w:tabs>
        <w:spacing w:line="500" w:lineRule="exact"/>
        <w:ind w:firstLine="3920" w:firstLineChars="14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  期：XXXX年XX月XX日</w:t>
      </w:r>
    </w:p>
    <w:p>
      <w:pPr>
        <w:pStyle w:val="18"/>
        <w:ind w:firstLine="210"/>
        <w:rPr>
          <w:rFonts w:hint="eastAsia"/>
        </w:rPr>
      </w:pPr>
    </w:p>
    <w:p>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 xml:space="preserve"> </w:t>
      </w:r>
    </w:p>
    <w:p>
      <w:pPr>
        <w:jc w:val="center"/>
        <w:rPr>
          <w:rFonts w:hint="eastAsia" w:ascii="方正小标宋简体" w:hAnsi="方正小标宋简体" w:eastAsia="方正小标宋简体" w:cs="方正小标宋简体"/>
          <w:sz w:val="36"/>
          <w:szCs w:val="36"/>
          <w:lang w:val="en-US" w:eastAsia="zh-CN"/>
        </w:rPr>
      </w:pPr>
    </w:p>
    <w:p>
      <w:pPr>
        <w:pStyle w:val="16"/>
        <w:rPr>
          <w:rFonts w:hint="eastAsia" w:ascii="方正小标宋简体" w:hAnsi="方正小标宋简体" w:eastAsia="方正小标宋简体" w:cs="方正小标宋简体"/>
          <w:sz w:val="36"/>
          <w:szCs w:val="36"/>
          <w:lang w:val="en-US" w:eastAsia="zh-CN"/>
        </w:rPr>
      </w:pPr>
    </w:p>
    <w:p>
      <w:pPr>
        <w:rPr>
          <w:rFonts w:hint="eastAsia"/>
          <w:lang w:val="en-US" w:eastAsia="zh-CN"/>
        </w:rPr>
      </w:pPr>
    </w:p>
    <w:p>
      <w:pPr>
        <w:pStyle w:val="2"/>
        <w:numPr>
          <w:ilvl w:val="0"/>
          <w:numId w:val="8"/>
        </w:numPr>
        <w:jc w:val="center"/>
        <w:rPr>
          <w:rStyle w:val="23"/>
          <w:rFonts w:hint="eastAsia" w:ascii="宋体" w:hAnsi="宋体" w:eastAsia="宋体" w:cs="宋体"/>
          <w:i w:val="0"/>
          <w:iCs w:val="0"/>
          <w:caps w:val="0"/>
          <w:color w:val="333333"/>
          <w:spacing w:val="0"/>
          <w:sz w:val="36"/>
          <w:szCs w:val="36"/>
          <w:shd w:val="clear" w:fill="FFFFFF"/>
        </w:rPr>
      </w:pPr>
      <w:r>
        <w:rPr>
          <w:rStyle w:val="23"/>
          <w:rFonts w:hint="eastAsia" w:ascii="宋体" w:hAnsi="宋体" w:eastAsia="宋体" w:cs="宋体"/>
          <w:i w:val="0"/>
          <w:iCs w:val="0"/>
          <w:caps w:val="0"/>
          <w:color w:val="333333"/>
          <w:spacing w:val="0"/>
          <w:sz w:val="36"/>
          <w:szCs w:val="36"/>
          <w:shd w:val="clear" w:fill="FFFFFF"/>
        </w:rPr>
        <w:t>关于符合本国产品标准的声明函</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right="0"/>
        <w:rPr>
          <w:rFonts w:hint="eastAsia" w:ascii="宋体" w:hAnsi="宋体" w:eastAsia="宋体" w:cs="宋体"/>
          <w:i w:val="0"/>
          <w:iCs w:val="0"/>
          <w:caps w:val="0"/>
          <w:color w:val="333333"/>
          <w:spacing w:val="0"/>
          <w:sz w:val="24"/>
          <w:szCs w:val="24"/>
        </w:rPr>
      </w:pP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本公司（单位）郑重声明，根据《国务院办公厅关于在政府采购中实施本国产品标准及相关政策的通知》（国办发〔2025〕34号）的规定，本公司（单位）提供的以下产品属于本国产品。具体情况如下：</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1.（产品名称1）</w:t>
      </w:r>
      <w:r>
        <w:rPr>
          <w:rFonts w:hint="eastAsia" w:ascii="仿宋_GB2312" w:hAnsi="仿宋_GB2312" w:eastAsia="仿宋_GB2312" w:cs="仿宋_GB2312"/>
          <w:kern w:val="2"/>
          <w:sz w:val="28"/>
          <w:szCs w:val="28"/>
          <w:vertAlign w:val="superscript"/>
          <w:lang w:val="en-US" w:eastAsia="zh-CN" w:bidi="ar-SA"/>
        </w:rPr>
        <w:t>1</w:t>
      </w:r>
      <w:r>
        <w:rPr>
          <w:rFonts w:hint="eastAsia" w:ascii="仿宋_GB2312" w:hAnsi="仿宋_GB2312" w:eastAsia="仿宋_GB2312" w:cs="仿宋_GB2312"/>
          <w:kern w:val="2"/>
          <w:sz w:val="28"/>
          <w:szCs w:val="28"/>
          <w:lang w:val="en-US" w:eastAsia="zh-CN" w:bidi="ar-SA"/>
        </w:rPr>
        <w:t>，生产厂为（厂名）</w:t>
      </w:r>
      <w:r>
        <w:rPr>
          <w:rFonts w:hint="eastAsia" w:ascii="仿宋_GB2312" w:hAnsi="仿宋_GB2312" w:eastAsia="仿宋_GB2312" w:cs="仿宋_GB2312"/>
          <w:kern w:val="2"/>
          <w:sz w:val="28"/>
          <w:szCs w:val="28"/>
          <w:vertAlign w:val="superscript"/>
          <w:lang w:val="en-US" w:eastAsia="zh-CN" w:bidi="ar-SA"/>
        </w:rPr>
        <w:t>2</w:t>
      </w:r>
      <w:r>
        <w:rPr>
          <w:rFonts w:hint="eastAsia" w:ascii="仿宋_GB2312" w:hAnsi="仿宋_GB2312" w:eastAsia="仿宋_GB2312" w:cs="仿宋_GB2312"/>
          <w:kern w:val="2"/>
          <w:sz w:val="28"/>
          <w:szCs w:val="28"/>
          <w:lang w:val="en-US" w:eastAsia="zh-CN" w:bidi="ar-SA"/>
        </w:rPr>
        <w:t>，厂址为（生产厂址）。（产品名称1）的中国境内生产的组件成本占比≥（规定比例）</w:t>
      </w:r>
      <w:r>
        <w:rPr>
          <w:rFonts w:hint="eastAsia" w:ascii="仿宋_GB2312" w:hAnsi="仿宋_GB2312" w:eastAsia="仿宋_GB2312" w:cs="仿宋_GB2312"/>
          <w:kern w:val="2"/>
          <w:sz w:val="28"/>
          <w:szCs w:val="28"/>
          <w:vertAlign w:val="superscript"/>
          <w:lang w:val="en-US" w:eastAsia="zh-CN" w:bidi="ar-SA"/>
        </w:rPr>
        <w:t>3</w:t>
      </w:r>
      <w:r>
        <w:rPr>
          <w:rFonts w:hint="eastAsia" w:ascii="仿宋_GB2312" w:hAnsi="仿宋_GB2312" w:eastAsia="仿宋_GB2312" w:cs="仿宋_GB2312"/>
          <w:kern w:val="2"/>
          <w:sz w:val="28"/>
          <w:szCs w:val="28"/>
          <w:lang w:val="en-US" w:eastAsia="zh-CN" w:bidi="ar-SA"/>
        </w:rPr>
        <w:t>。（产品名称1）的（关键组件）</w:t>
      </w:r>
      <w:r>
        <w:rPr>
          <w:rFonts w:hint="eastAsia" w:ascii="仿宋_GB2312" w:hAnsi="仿宋_GB2312" w:eastAsia="仿宋_GB2312" w:cs="仿宋_GB2312"/>
          <w:kern w:val="2"/>
          <w:sz w:val="28"/>
          <w:szCs w:val="28"/>
          <w:vertAlign w:val="superscript"/>
          <w:lang w:val="en-US" w:eastAsia="zh-CN" w:bidi="ar-SA"/>
        </w:rPr>
        <w:t>4</w:t>
      </w:r>
      <w:r>
        <w:rPr>
          <w:rFonts w:hint="eastAsia" w:ascii="仿宋_GB2312" w:hAnsi="仿宋_GB2312" w:eastAsia="仿宋_GB2312" w:cs="仿宋_GB2312"/>
          <w:kern w:val="2"/>
          <w:sz w:val="28"/>
          <w:szCs w:val="28"/>
          <w:lang w:val="en-US" w:eastAsia="zh-CN" w:bidi="ar-SA"/>
        </w:rPr>
        <w:t>在中国境内生产。（产品名称1）的（关键工序）</w:t>
      </w:r>
      <w:r>
        <w:rPr>
          <w:rFonts w:hint="eastAsia" w:ascii="仿宋_GB2312" w:hAnsi="仿宋_GB2312" w:eastAsia="仿宋_GB2312" w:cs="仿宋_GB2312"/>
          <w:kern w:val="2"/>
          <w:sz w:val="28"/>
          <w:szCs w:val="28"/>
          <w:vertAlign w:val="superscript"/>
          <w:lang w:val="en-US" w:eastAsia="zh-CN" w:bidi="ar-SA"/>
        </w:rPr>
        <w:t>5</w:t>
      </w:r>
      <w:r>
        <w:rPr>
          <w:rFonts w:hint="eastAsia" w:ascii="仿宋_GB2312" w:hAnsi="仿宋_GB2312" w:eastAsia="仿宋_GB2312" w:cs="仿宋_GB2312"/>
          <w:kern w:val="2"/>
          <w:sz w:val="28"/>
          <w:szCs w:val="28"/>
          <w:lang w:val="en-US" w:eastAsia="zh-CN" w:bidi="ar-SA"/>
        </w:rPr>
        <w:t>在中国境内完成。</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产品名称2），生产厂为（厂名），厂址为（生产厂址）。（产品名称2）的中国境内生产的组件成本占比≥（规定比例）。（产品名称2）的（关键组件）在中国境内生产。（产品名称2）的（关键工序）在中国境内完成。</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本公司（单位）对上述声明内容的真实性负责。如有虚假，愿承担相应法律责任。</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jc w:val="righ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公司（单位）名称（盖章）：      </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jc w:val="righ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日期：　　　　　年　　月　日  </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jc w:val="right"/>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 </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shd w:val="clear" w:fill="FFFFFF"/>
          <w:lang w:val="en-US" w:eastAsia="zh-CN"/>
        </w:rPr>
        <w:t>注：</w:t>
      </w:r>
      <w:r>
        <w:rPr>
          <w:rFonts w:ascii="楷体" w:hAnsi="楷体" w:eastAsia="楷体" w:cs="楷体"/>
          <w:i w:val="0"/>
          <w:iCs w:val="0"/>
          <w:caps w:val="0"/>
          <w:color w:val="333333"/>
          <w:spacing w:val="0"/>
          <w:sz w:val="24"/>
          <w:szCs w:val="24"/>
          <w:shd w:val="clear" w:fill="FFFFFF"/>
        </w:rPr>
        <w:t>1.产品如有型号，请在“产品名称”栏一并填写。</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960" w:firstLineChars="400"/>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shd w:val="clear" w:fill="FFFFFF"/>
        </w:rPr>
        <w:t>2.生产厂名与厂址应与生产厂营业执照载明的相关信息保持一致。</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960" w:firstLineChars="400"/>
        <w:rPr>
          <w:rFonts w:hint="eastAsia" w:ascii="宋体" w:hAnsi="宋体" w:eastAsia="宋体" w:cs="宋体"/>
          <w:i w:val="0"/>
          <w:iCs w:val="0"/>
          <w:caps w:val="0"/>
          <w:color w:val="333333"/>
          <w:spacing w:val="0"/>
          <w:sz w:val="24"/>
          <w:szCs w:val="24"/>
        </w:rPr>
      </w:pPr>
      <w:r>
        <w:rPr>
          <w:rFonts w:hint="eastAsia" w:ascii="楷体" w:hAnsi="楷体" w:eastAsia="楷体" w:cs="楷体"/>
          <w:i w:val="0"/>
          <w:iCs w:val="0"/>
          <w:caps w:val="0"/>
          <w:color w:val="333333"/>
          <w:spacing w:val="0"/>
          <w:sz w:val="24"/>
          <w:szCs w:val="24"/>
          <w:shd w:val="clear" w:fill="FFFFFF"/>
        </w:rPr>
        <w:t>3.该产品的中国境内生产的组件成本占比相关要求实施前，“规定比例”栏可不填，下同。</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960" w:firstLineChars="400"/>
        <w:rPr>
          <w:rFonts w:hint="eastAsia" w:ascii="宋体" w:hAnsi="宋体" w:eastAsia="宋体" w:cs="宋体"/>
          <w:i w:val="0"/>
          <w:iCs w:val="0"/>
          <w:caps w:val="0"/>
          <w:color w:val="333333"/>
          <w:spacing w:val="0"/>
          <w:sz w:val="24"/>
          <w:szCs w:val="24"/>
        </w:rPr>
      </w:pPr>
      <w:bookmarkStart w:id="70" w:name="OLE_LINK6"/>
      <w:r>
        <w:rPr>
          <w:rFonts w:hint="eastAsia" w:ascii="楷体" w:hAnsi="楷体" w:eastAsia="楷体" w:cs="楷体"/>
          <w:i w:val="0"/>
          <w:iCs w:val="0"/>
          <w:caps w:val="0"/>
          <w:color w:val="333333"/>
          <w:spacing w:val="0"/>
          <w:sz w:val="24"/>
          <w:szCs w:val="24"/>
          <w:shd w:val="clear" w:fill="FFFFFF"/>
        </w:rPr>
        <w:t>4.该产品的关键组件要求实施前，“关键组件”栏可不填，下同。</w:t>
      </w:r>
    </w:p>
    <w:p>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960" w:firstLineChars="400"/>
        <w:rPr>
          <w:rFonts w:hint="eastAsia" w:ascii="宋体" w:hAnsi="宋体" w:eastAsia="宋体" w:cs="宋体"/>
          <w:i w:val="0"/>
          <w:iCs w:val="0"/>
          <w:caps w:val="0"/>
          <w:color w:val="333333"/>
          <w:spacing w:val="0"/>
          <w:sz w:val="24"/>
          <w:szCs w:val="24"/>
          <w:shd w:val="clear" w:fill="FFFFFF"/>
        </w:rPr>
      </w:pPr>
      <w:r>
        <w:rPr>
          <w:rFonts w:hint="eastAsia" w:ascii="楷体" w:hAnsi="楷体" w:eastAsia="楷体" w:cs="楷体"/>
          <w:i w:val="0"/>
          <w:iCs w:val="0"/>
          <w:caps w:val="0"/>
          <w:color w:val="333333"/>
          <w:spacing w:val="0"/>
          <w:sz w:val="24"/>
          <w:szCs w:val="24"/>
          <w:shd w:val="clear" w:fill="FFFFFF"/>
        </w:rPr>
        <w:t>5.该产品的关键工序要求实施前，“关键工序”栏可不填，下同。</w:t>
      </w:r>
    </w:p>
    <w:bookmarkEnd w:id="70"/>
    <w:p>
      <w:pPr>
        <w:jc w:val="center"/>
        <w:rPr>
          <w:rFonts w:hint="eastAsia" w:ascii="方正小标宋简体" w:hAnsi="方正小标宋简体" w:eastAsia="方正小标宋简体" w:cs="方正小标宋简体"/>
          <w:sz w:val="36"/>
          <w:szCs w:val="36"/>
          <w:lang w:val="en-US" w:eastAsia="zh-CN"/>
        </w:rPr>
      </w:pPr>
    </w:p>
    <w:p>
      <w:pPr>
        <w:jc w:val="center"/>
        <w:rPr>
          <w:rFonts w:hint="eastAsia" w:ascii="方正小标宋简体" w:hAnsi="方正小标宋简体" w:eastAsia="方正小标宋简体" w:cs="方正小标宋简体"/>
          <w:sz w:val="36"/>
          <w:szCs w:val="36"/>
          <w:lang w:val="en-US" w:eastAsia="zh-CN"/>
        </w:rPr>
      </w:pPr>
    </w:p>
    <w:p>
      <w:pPr>
        <w:jc w:val="both"/>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十</w:t>
      </w:r>
      <w:r>
        <w:rPr>
          <w:rFonts w:hint="eastAsia" w:ascii="方正小标宋简体" w:hAnsi="方正小标宋简体" w:eastAsia="方正小标宋简体" w:cs="方正小标宋简体"/>
          <w:sz w:val="36"/>
          <w:szCs w:val="36"/>
        </w:rPr>
        <w:t>、谈判文件要求提供的其他文件或资料</w:t>
      </w:r>
    </w:p>
    <w:p>
      <w:pPr>
        <w:jc w:val="both"/>
        <w:rPr>
          <w:rFonts w:hint="eastAsia" w:ascii="方正小标宋简体" w:hAnsi="方正小标宋简体" w:eastAsia="方正小标宋简体" w:cs="方正小标宋简体"/>
          <w:bCs/>
          <w:sz w:val="36"/>
          <w:szCs w:val="36"/>
        </w:rPr>
      </w:pPr>
      <w:bookmarkStart w:id="71" w:name="_Toc492941774"/>
      <w:r>
        <w:rPr>
          <w:rFonts w:hint="eastAsia" w:ascii="方正小标宋简体" w:hAnsi="方正小标宋简体" w:eastAsia="方正小标宋简体" w:cs="方正小标宋简体"/>
          <w:sz w:val="36"/>
          <w:szCs w:val="36"/>
          <w:lang w:val="en-US" w:eastAsia="zh-CN"/>
        </w:rPr>
        <w:t>十一</w:t>
      </w:r>
      <w:r>
        <w:rPr>
          <w:rFonts w:hint="eastAsia" w:ascii="方正小标宋简体" w:hAnsi="方正小标宋简体" w:eastAsia="方正小标宋简体" w:cs="方正小标宋简体"/>
          <w:sz w:val="36"/>
          <w:szCs w:val="36"/>
        </w:rPr>
        <w:t>、</w:t>
      </w:r>
      <w:r>
        <w:rPr>
          <w:rFonts w:hint="eastAsia" w:ascii="方正小标宋简体" w:hAnsi="方正小标宋简体" w:eastAsia="方正小标宋简体" w:cs="方正小标宋简体"/>
          <w:sz w:val="36"/>
          <w:szCs w:val="36"/>
          <w:lang w:eastAsia="zh-CN"/>
        </w:rPr>
        <w:t>供应商</w:t>
      </w:r>
      <w:r>
        <w:rPr>
          <w:rFonts w:hint="eastAsia" w:ascii="方正小标宋简体" w:hAnsi="方正小标宋简体" w:eastAsia="方正小标宋简体" w:cs="方正小标宋简体"/>
          <w:sz w:val="36"/>
          <w:szCs w:val="36"/>
        </w:rPr>
        <w:t>认为需要提供的文件和资料</w:t>
      </w:r>
      <w:bookmarkEnd w:id="71"/>
    </w:p>
    <w:p>
      <w:pPr>
        <w:jc w:val="center"/>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p>
    <w:p>
      <w:pPr>
        <w:pStyle w:val="8"/>
        <w:rPr>
          <w:rFonts w:hint="eastAsia" w:ascii="方正小标宋简体" w:hAnsi="方正小标宋简体" w:eastAsia="方正小标宋简体" w:cs="方正小标宋简体"/>
          <w:bCs/>
          <w:sz w:val="36"/>
          <w:szCs w:val="36"/>
        </w:rPr>
      </w:pPr>
    </w:p>
    <w:p>
      <w:pPr>
        <w:pStyle w:val="9"/>
        <w:rPr>
          <w:rFonts w:hint="eastAsia" w:ascii="方正小标宋简体" w:hAnsi="方正小标宋简体" w:eastAsia="方正小标宋简体" w:cs="方正小标宋简体"/>
          <w:bCs/>
          <w:sz w:val="36"/>
          <w:szCs w:val="36"/>
        </w:rPr>
      </w:pPr>
    </w:p>
    <w:p>
      <w:pPr>
        <w:rPr>
          <w:rFonts w:hint="eastAsia" w:ascii="方正小标宋简体" w:hAnsi="方正小标宋简体" w:eastAsia="方正小标宋简体" w:cs="方正小标宋简体"/>
          <w:bCs/>
          <w:sz w:val="36"/>
          <w:szCs w:val="36"/>
        </w:rPr>
      </w:pPr>
    </w:p>
    <w:p>
      <w:pPr>
        <w:pStyle w:val="8"/>
        <w:rPr>
          <w:rFonts w:hint="eastAsia" w:ascii="方正小标宋简体" w:hAnsi="方正小标宋简体" w:eastAsia="方正小标宋简体" w:cs="方正小标宋简体"/>
          <w:bCs/>
          <w:sz w:val="36"/>
          <w:szCs w:val="36"/>
        </w:rPr>
      </w:pPr>
    </w:p>
    <w:p>
      <w:pPr>
        <w:pStyle w:val="9"/>
        <w:rPr>
          <w:rFonts w:hint="eastAsia" w:ascii="方正小标宋简体" w:hAnsi="方正小标宋简体" w:eastAsia="方正小标宋简体" w:cs="方正小标宋简体"/>
          <w:bCs/>
          <w:sz w:val="36"/>
          <w:szCs w:val="36"/>
        </w:rPr>
      </w:pPr>
    </w:p>
    <w:p>
      <w:pPr>
        <w:rPr>
          <w:rFonts w:hint="eastAsia" w:ascii="方正小标宋简体" w:hAnsi="方正小标宋简体" w:eastAsia="方正小标宋简体" w:cs="方正小标宋简体"/>
          <w:bCs/>
          <w:sz w:val="36"/>
          <w:szCs w:val="36"/>
        </w:rPr>
      </w:pPr>
    </w:p>
    <w:p>
      <w:pPr>
        <w:pStyle w:val="8"/>
        <w:rPr>
          <w:rFonts w:hint="eastAsia"/>
        </w:rPr>
      </w:pPr>
    </w:p>
    <w:p>
      <w:pPr>
        <w:widowControl/>
        <w:spacing w:line="360" w:lineRule="atLeast"/>
        <w:outlineLvl w:val="1"/>
        <w:rPr>
          <w:rFonts w:hint="eastAsia" w:ascii="黑体" w:eastAsia="黑体"/>
          <w:b w:val="0"/>
          <w:bCs/>
          <w:sz w:val="32"/>
          <w:szCs w:val="32"/>
          <w:highlight w:val="none"/>
          <w:lang w:eastAsia="zh-CN"/>
        </w:rPr>
      </w:pPr>
    </w:p>
    <w:p>
      <w:pPr>
        <w:widowControl/>
        <w:spacing w:line="360" w:lineRule="atLeast"/>
        <w:outlineLvl w:val="1"/>
        <w:rPr>
          <w:rFonts w:hint="eastAsia" w:ascii="黑体" w:eastAsia="黑体"/>
          <w:b w:val="0"/>
          <w:bCs/>
          <w:sz w:val="32"/>
          <w:szCs w:val="32"/>
          <w:highlight w:val="none"/>
          <w:lang w:eastAsia="zh-CN"/>
        </w:rPr>
      </w:pPr>
    </w:p>
    <w:p>
      <w:pPr>
        <w:widowControl/>
        <w:spacing w:line="360" w:lineRule="atLeast"/>
        <w:outlineLvl w:val="1"/>
        <w:rPr>
          <w:rFonts w:hint="eastAsia" w:ascii="黑体" w:eastAsia="黑体"/>
          <w:b w:val="0"/>
          <w:bCs/>
          <w:sz w:val="32"/>
          <w:szCs w:val="32"/>
          <w:highlight w:val="none"/>
          <w:lang w:eastAsia="zh-CN"/>
        </w:rPr>
      </w:pPr>
    </w:p>
    <w:p>
      <w:pPr>
        <w:widowControl/>
        <w:spacing w:line="360" w:lineRule="atLeast"/>
        <w:outlineLvl w:val="1"/>
        <w:rPr>
          <w:rFonts w:hint="eastAsia" w:ascii="黑体" w:eastAsia="黑体"/>
          <w:b w:val="0"/>
          <w:bCs/>
          <w:sz w:val="32"/>
          <w:szCs w:val="32"/>
          <w:highlight w:val="none"/>
          <w:lang w:eastAsia="zh-CN"/>
        </w:rPr>
      </w:pPr>
      <w:r>
        <w:rPr>
          <w:rFonts w:hint="eastAsia" w:ascii="黑体" w:eastAsia="黑体"/>
          <w:b w:val="0"/>
          <w:bCs/>
          <w:sz w:val="32"/>
          <w:szCs w:val="32"/>
          <w:highlight w:val="none"/>
          <w:lang w:eastAsia="zh-CN"/>
        </w:rPr>
        <w:t>第三部分：</w:t>
      </w:r>
    </w:p>
    <w:p>
      <w:pPr>
        <w:widowControl/>
        <w:spacing w:line="360" w:lineRule="atLeast"/>
        <w:outlineLvl w:val="1"/>
        <w:rPr>
          <w:rFonts w:hint="eastAsia" w:ascii="方正小标宋简体" w:hAnsi="方正小标宋简体" w:eastAsia="方正小标宋简体" w:cs="方正小标宋简体"/>
          <w:b w:val="0"/>
          <w:bCs/>
          <w:sz w:val="36"/>
          <w:szCs w:val="36"/>
        </w:rPr>
      </w:pPr>
      <w:r>
        <w:rPr>
          <w:rFonts w:hint="eastAsia" w:ascii="黑体" w:eastAsia="黑体"/>
          <w:b w:val="0"/>
          <w:bCs/>
          <w:sz w:val="32"/>
          <w:szCs w:val="32"/>
          <w:highlight w:val="none"/>
          <w:lang w:eastAsia="zh-CN"/>
        </w:rPr>
        <w:t xml:space="preserve"> 二轮报价文件</w:t>
      </w:r>
      <w:r>
        <w:rPr>
          <w:rFonts w:hint="eastAsia" w:ascii="黑体" w:eastAsia="黑体"/>
          <w:b w:val="0"/>
          <w:bCs/>
          <w:sz w:val="32"/>
          <w:szCs w:val="32"/>
          <w:highlight w:val="none"/>
          <w:lang w:val="en-US" w:eastAsia="zh-CN"/>
        </w:rPr>
        <w:t xml:space="preserve">        </w:t>
      </w:r>
      <w:r>
        <w:rPr>
          <w:rFonts w:hint="eastAsia" w:ascii="方正小标宋简体" w:hAnsi="方正小标宋简体" w:eastAsia="方正小标宋简体" w:cs="方正小标宋简体"/>
          <w:b w:val="0"/>
          <w:bCs/>
          <w:sz w:val="36"/>
          <w:szCs w:val="36"/>
        </w:rPr>
        <w:t xml:space="preserve"> </w:t>
      </w:r>
      <w:r>
        <w:rPr>
          <w:rFonts w:hint="eastAsia" w:ascii="方正小标宋简体" w:hAnsi="方正小标宋简体" w:eastAsia="方正小标宋简体" w:cs="方正小标宋简体"/>
          <w:b w:val="0"/>
          <w:bCs/>
          <w:sz w:val="36"/>
          <w:szCs w:val="36"/>
          <w:lang w:val="en-US" w:eastAsia="zh-CN"/>
        </w:rPr>
        <w:t xml:space="preserve">                   </w:t>
      </w:r>
      <w:r>
        <w:rPr>
          <w:rFonts w:hint="eastAsia" w:ascii="方正小标宋简体" w:hAnsi="方正小标宋简体" w:eastAsia="方正小标宋简体" w:cs="方正小标宋简体"/>
          <w:b w:val="0"/>
          <w:bCs/>
          <w:sz w:val="36"/>
          <w:szCs w:val="36"/>
        </w:rPr>
        <w:t xml:space="preserve"> </w:t>
      </w:r>
      <w:r>
        <w:rPr>
          <w:rFonts w:hint="eastAsia" w:ascii="方正小标宋简体" w:hAnsi="方正小标宋简体" w:eastAsia="方正小标宋简体" w:cs="方正小标宋简体"/>
          <w:b w:val="0"/>
          <w:bCs/>
          <w:sz w:val="36"/>
          <w:szCs w:val="36"/>
          <w:lang w:val="en-US" w:eastAsia="zh-CN"/>
        </w:rPr>
        <w:t xml:space="preserve">          </w:t>
      </w:r>
      <w:r>
        <w:rPr>
          <w:rFonts w:hint="eastAsia" w:ascii="方正小标宋简体" w:hAnsi="方正小标宋简体" w:eastAsia="方正小标宋简体" w:cs="方正小标宋简体"/>
          <w:b w:val="0"/>
          <w:bCs/>
          <w:sz w:val="36"/>
          <w:szCs w:val="36"/>
        </w:rPr>
        <w:t xml:space="preserve">  </w:t>
      </w:r>
      <w:r>
        <w:rPr>
          <w:rFonts w:hint="eastAsia" w:ascii="方正小标宋简体" w:hAnsi="方正小标宋简体" w:eastAsia="方正小标宋简体" w:cs="方正小标宋简体"/>
          <w:b w:val="0"/>
          <w:bCs/>
          <w:sz w:val="36"/>
          <w:szCs w:val="36"/>
          <w:lang w:val="en-US" w:eastAsia="zh-CN"/>
        </w:rPr>
        <w:t xml:space="preserve">      </w:t>
      </w:r>
    </w:p>
    <w:p>
      <w:pPr>
        <w:keepNext w:val="0"/>
        <w:keepLines w:val="0"/>
        <w:pageBreakBefore w:val="0"/>
        <w:widowControl w:val="0"/>
        <w:kinsoku/>
        <w:wordWrap/>
        <w:overflowPunct/>
        <w:topLinePunct w:val="0"/>
        <w:autoSpaceDE/>
        <w:autoSpaceDN/>
        <w:bidi w:val="0"/>
        <w:snapToGrid/>
        <w:spacing w:line="560" w:lineRule="exact"/>
        <w:jc w:val="left"/>
        <w:textAlignment w:val="auto"/>
        <w:rPr>
          <w:rFonts w:hint="eastAsia" w:ascii="方正小标宋简体" w:hAnsi="方正小标宋简体" w:eastAsia="方正小标宋简体" w:cs="方正小标宋简体"/>
          <w:b w:val="0"/>
          <w:bCs/>
          <w:sz w:val="36"/>
          <w:szCs w:val="36"/>
        </w:rPr>
      </w:pPr>
    </w:p>
    <w:p>
      <w:pPr>
        <w:jc w:val="center"/>
        <w:rPr>
          <w:rFonts w:hint="eastAsia" w:ascii="宋体" w:hAnsi="宋体" w:eastAsia="宋体"/>
          <w:b/>
          <w:sz w:val="28"/>
        </w:rPr>
      </w:pPr>
      <w:r>
        <w:rPr>
          <w:rFonts w:hint="eastAsia" w:ascii="方正小标宋简体" w:hAnsi="方正小标宋简体" w:eastAsia="方正小标宋简体" w:cs="方正小标宋简体"/>
          <w:b w:val="0"/>
          <w:bCs w:val="0"/>
          <w:sz w:val="36"/>
          <w:szCs w:val="36"/>
        </w:rPr>
        <w:t>竞争性谈判申请单位</w:t>
      </w:r>
      <w:r>
        <w:rPr>
          <w:rFonts w:hint="eastAsia" w:ascii="方正小标宋简体" w:hAnsi="方正小标宋简体" w:eastAsia="方正小标宋简体" w:cs="方正小标宋简体"/>
          <w:b w:val="0"/>
          <w:bCs w:val="0"/>
          <w:sz w:val="36"/>
          <w:szCs w:val="36"/>
          <w:lang w:eastAsia="zh-CN"/>
        </w:rPr>
        <w:t>二轮</w:t>
      </w:r>
      <w:r>
        <w:rPr>
          <w:rFonts w:hint="eastAsia" w:ascii="方正小标宋简体" w:hAnsi="方正小标宋简体" w:eastAsia="方正小标宋简体" w:cs="方正小标宋简体"/>
          <w:b w:val="0"/>
          <w:bCs w:val="0"/>
          <w:sz w:val="36"/>
          <w:szCs w:val="36"/>
        </w:rPr>
        <w:t>报价表</w:t>
      </w:r>
    </w:p>
    <w:p>
      <w:pPr>
        <w:spacing w:line="440" w:lineRule="exact"/>
        <w:textAlignment w:val="baseline"/>
        <w:rPr>
          <w:rFonts w:hint="eastAsia" w:ascii="宋体" w:hAnsi="宋体" w:eastAsia="宋体"/>
          <w:bCs/>
          <w:sz w:val="32"/>
          <w:lang w:val="en-US" w:eastAsia="zh-CN"/>
        </w:rPr>
      </w:pPr>
      <w:r>
        <w:rPr>
          <w:rFonts w:hint="eastAsia" w:ascii="仿宋_GB2312" w:hAnsi="仿宋_GB2312" w:eastAsia="仿宋_GB2312" w:cs="仿宋_GB2312"/>
          <w:kern w:val="2"/>
          <w:sz w:val="28"/>
          <w:szCs w:val="28"/>
          <w:highlight w:val="none"/>
          <w:lang w:val="en-US" w:eastAsia="zh-CN" w:bidi="ar-SA"/>
        </w:rPr>
        <w:t>项目名</w:t>
      </w:r>
      <w:r>
        <w:rPr>
          <w:rFonts w:hint="eastAsia" w:ascii="仿宋_GB2312" w:hAnsi="仿宋_GB2312" w:eastAsia="仿宋_GB2312" w:cs="仿宋_GB2312"/>
          <w:sz w:val="28"/>
          <w:szCs w:val="28"/>
          <w:lang w:val="en-US" w:eastAsia="zh-CN"/>
        </w:rPr>
        <w:t>称:</w:t>
      </w:r>
    </w:p>
    <w:p>
      <w:pPr>
        <w:spacing w:line="440" w:lineRule="exact"/>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项目编号:乐沙政采</w:t>
      </w:r>
      <w:r>
        <w:rPr>
          <w:rFonts w:hint="eastAsia" w:ascii="仿宋_GB2312" w:hAnsi="仿宋_GB2312" w:eastAsia="仿宋_GB2312" w:cs="仿宋_GB2312"/>
          <w:sz w:val="28"/>
          <w:szCs w:val="28"/>
          <w:lang w:eastAsia="zh-CN"/>
        </w:rPr>
        <w:t>参〔202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X</w:t>
      </w:r>
      <w:r>
        <w:rPr>
          <w:rFonts w:hint="eastAsia" w:ascii="仿宋_GB2312" w:hAnsi="仿宋_GB2312" w:eastAsia="仿宋_GB2312" w:cs="仿宋_GB2312"/>
          <w:sz w:val="28"/>
          <w:szCs w:val="28"/>
        </w:rPr>
        <w:t>号</w:t>
      </w:r>
    </w:p>
    <w:p>
      <w:pPr>
        <w:spacing w:line="440" w:lineRule="exact"/>
        <w:textAlignment w:val="baseline"/>
        <w:rPr>
          <w:rFonts w:hint="eastAsia" w:ascii="宋体" w:hAnsi="宋体" w:eastAsia="宋体"/>
          <w:sz w:val="28"/>
        </w:rPr>
      </w:pPr>
      <w:r>
        <w:rPr>
          <w:rFonts w:hint="eastAsia" w:ascii="仿宋_GB2312" w:hAnsi="仿宋_GB2312" w:eastAsia="仿宋_GB2312" w:cs="仿宋_GB2312"/>
          <w:sz w:val="28"/>
          <w:szCs w:val="28"/>
          <w:lang w:eastAsia="zh-CN"/>
        </w:rPr>
        <w:t>包号：第</w:t>
      </w:r>
      <w:r>
        <w:rPr>
          <w:rFonts w:hint="eastAsia" w:ascii="仿宋_GB2312" w:hAnsi="仿宋_GB2312" w:eastAsia="仿宋_GB2312" w:cs="仿宋_GB2312"/>
          <w:sz w:val="28"/>
          <w:szCs w:val="28"/>
          <w:lang w:val="en-US" w:eastAsia="zh-CN"/>
        </w:rPr>
        <w:t>X包</w:t>
      </w:r>
      <w:r>
        <w:rPr>
          <w:rFonts w:hint="eastAsia" w:ascii="仿宋_GB2312" w:hAnsi="仿宋_GB2312" w:eastAsia="仿宋_GB2312" w:cs="仿宋_GB2312"/>
          <w:sz w:val="28"/>
          <w:szCs w:val="28"/>
          <w:lang w:eastAsia="zh-CN"/>
        </w:rPr>
        <w:t>（如有分包）</w:t>
      </w:r>
    </w:p>
    <w:tbl>
      <w:tblPr>
        <w:tblStyle w:val="20"/>
        <w:tblpPr w:leftFromText="180" w:rightFromText="180" w:vertAnchor="text" w:horzAnchor="page" w:tblpX="2062" w:tblpY="413"/>
        <w:tblOverlap w:val="never"/>
        <w:tblW w:w="85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9"/>
        <w:gridCol w:w="5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2" w:hRule="atLeast"/>
        </w:trPr>
        <w:tc>
          <w:tcPr>
            <w:tcW w:w="3219" w:type="dxa"/>
            <w:noWrap w:val="0"/>
            <w:vAlign w:val="center"/>
          </w:tcPr>
          <w:p>
            <w:pPr>
              <w:jc w:val="center"/>
              <w:rPr>
                <w:rFonts w:hint="eastAsia" w:ascii="宋体" w:hAnsi="宋体" w:eastAsia="宋体"/>
                <w:sz w:val="28"/>
              </w:rPr>
            </w:pPr>
            <w:r>
              <w:rPr>
                <w:rFonts w:hint="eastAsia" w:ascii="仿宋_GB2312" w:hAnsi="仿宋_GB2312" w:eastAsia="仿宋_GB2312" w:cs="仿宋_GB2312"/>
                <w:b/>
                <w:bCs/>
                <w:sz w:val="28"/>
                <w:szCs w:val="28"/>
              </w:rPr>
              <w:t>竞争性谈判申请单位</w:t>
            </w:r>
          </w:p>
        </w:tc>
        <w:tc>
          <w:tcPr>
            <w:tcW w:w="5365" w:type="dxa"/>
            <w:noWrap w:val="0"/>
            <w:vAlign w:val="center"/>
          </w:tcPr>
          <w:p>
            <w:pPr>
              <w:jc w:val="center"/>
              <w:rPr>
                <w:rFonts w:hint="eastAsia" w:ascii="宋体" w:hAnsi="宋体" w:eastAsia="宋体"/>
                <w:sz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trPr>
        <w:tc>
          <w:tcPr>
            <w:tcW w:w="3219" w:type="dxa"/>
            <w:noWrap w:val="0"/>
            <w:vAlign w:val="center"/>
          </w:tcPr>
          <w:p>
            <w:pPr>
              <w:jc w:val="center"/>
              <w:rPr>
                <w:rFonts w:hint="eastAsia" w:ascii="宋体" w:hAnsi="宋体"/>
                <w:b/>
                <w:sz w:val="28"/>
                <w:lang w:val="en-US" w:eastAsia="zh-CN"/>
              </w:rPr>
            </w:pPr>
          </w:p>
          <w:p>
            <w:pPr>
              <w:jc w:val="center"/>
              <w:rPr>
                <w:rFonts w:hint="eastAsia" w:ascii="宋体" w:hAnsi="宋体"/>
                <w:b/>
                <w:sz w:val="28"/>
                <w:lang w:val="en-US" w:eastAsia="zh-CN"/>
              </w:rPr>
            </w:pPr>
            <w:r>
              <w:rPr>
                <w:rFonts w:hint="eastAsia" w:ascii="宋体" w:hAnsi="宋体"/>
                <w:b/>
                <w:sz w:val="28"/>
                <w:lang w:val="en-US" w:eastAsia="zh-CN"/>
              </w:rPr>
              <w:t>综合下浮比例</w:t>
            </w:r>
          </w:p>
          <w:p>
            <w:pPr>
              <w:spacing w:line="440" w:lineRule="exact"/>
              <w:jc w:val="center"/>
              <w:textAlignment w:val="baseline"/>
              <w:rPr>
                <w:rFonts w:hint="eastAsia" w:ascii="宋体" w:hAnsi="宋体" w:eastAsia="宋体"/>
                <w:b/>
                <w:sz w:val="28"/>
              </w:rPr>
            </w:pPr>
          </w:p>
        </w:tc>
        <w:tc>
          <w:tcPr>
            <w:tcW w:w="5365" w:type="dxa"/>
            <w:noWrap w:val="0"/>
            <w:vAlign w:val="center"/>
          </w:tcPr>
          <w:p>
            <w:pPr>
              <w:ind w:firstLine="840" w:firstLineChars="300"/>
              <w:jc w:val="both"/>
              <w:rPr>
                <w:rFonts w:hint="eastAsia" w:ascii="仿宋_GB2312" w:hAnsi="仿宋_GB2312" w:eastAsia="黑体" w:cs="仿宋_GB2312"/>
                <w:color w:val="000000"/>
                <w:kern w:val="0"/>
                <w:sz w:val="28"/>
                <w:szCs w:val="28"/>
                <w:lang w:val="en-US" w:eastAsia="zh-CN" w:bidi="ar-SA"/>
              </w:rPr>
            </w:pPr>
            <w:r>
              <w:rPr>
                <w:rFonts w:hint="eastAsia" w:ascii="仿宋_GB2312" w:hAnsi="仿宋_GB2312" w:eastAsia="黑体" w:cs="仿宋_GB2312"/>
                <w:color w:val="000000"/>
                <w:kern w:val="0"/>
                <w:sz w:val="28"/>
                <w:szCs w:val="28"/>
                <w:lang w:val="en-US" w:eastAsia="zh-CN" w:bidi="ar-SA"/>
              </w:rPr>
              <w:t>小写：</w:t>
            </w:r>
            <w:r>
              <w:rPr>
                <w:rFonts w:hint="eastAsia" w:ascii="黑体" w:hAnsi="黑体" w:eastAsia="黑体" w:cs="黑体"/>
                <w:b w:val="0"/>
                <w:bCs/>
                <w:sz w:val="32"/>
                <w:szCs w:val="32"/>
                <w:u w:val="single"/>
              </w:rPr>
              <w:t xml:space="preserve">       </w:t>
            </w:r>
            <w:r>
              <w:rPr>
                <w:rFonts w:hint="eastAsia" w:ascii="仿宋_GB2312" w:hAnsi="仿宋_GB2312" w:eastAsia="黑体" w:cs="仿宋_GB2312"/>
                <w:color w:val="000000"/>
                <w:kern w:val="0"/>
                <w:sz w:val="28"/>
                <w:szCs w:val="28"/>
                <w:lang w:val="en-US" w:eastAsia="zh-CN" w:bidi="ar-SA"/>
              </w:rPr>
              <w:t xml:space="preserve">  %</w:t>
            </w:r>
          </w:p>
          <w:p>
            <w:pPr>
              <w:pStyle w:val="2"/>
              <w:ind w:firstLine="840" w:firstLineChars="300"/>
              <w:rPr>
                <w:rFonts w:hint="default"/>
                <w:lang w:val="en-US" w:eastAsia="zh-CN"/>
              </w:rPr>
            </w:pPr>
            <w:r>
              <w:rPr>
                <w:rFonts w:hint="eastAsia" w:ascii="仿宋_GB2312" w:hAnsi="仿宋_GB2312" w:eastAsia="黑体" w:cs="仿宋_GB2312"/>
                <w:sz w:val="28"/>
                <w:szCs w:val="28"/>
                <w:lang w:val="en-US" w:eastAsia="zh-CN"/>
              </w:rPr>
              <w:t>大写：</w:t>
            </w:r>
          </w:p>
        </w:tc>
      </w:tr>
    </w:tbl>
    <w:p>
      <w:pPr>
        <w:jc w:val="both"/>
        <w:rPr>
          <w:rFonts w:hint="eastAsia" w:ascii="宋体" w:hAnsi="宋体" w:eastAsia="宋体"/>
          <w:b/>
          <w:sz w:val="36"/>
        </w:rPr>
      </w:pPr>
    </w:p>
    <w:p>
      <w:pPr>
        <w:keepNext w:val="0"/>
        <w:keepLines w:val="0"/>
        <w:pageBreakBefore w:val="0"/>
        <w:widowControl w:val="0"/>
        <w:kinsoku/>
        <w:wordWrap/>
        <w:overflowPunct/>
        <w:topLinePunct w:val="0"/>
        <w:autoSpaceDE/>
        <w:autoSpaceDN/>
        <w:bidi w:val="0"/>
        <w:adjustRightInd/>
        <w:snapToGrid/>
        <w:spacing w:line="400" w:lineRule="exact"/>
        <w:ind w:firstLine="2560" w:firstLineChars="800"/>
        <w:jc w:val="both"/>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供应商名称</w:t>
      </w:r>
      <w:r>
        <w:rPr>
          <w:rFonts w:hint="eastAsia" w:ascii="黑体" w:hAnsi="黑体" w:eastAsia="黑体" w:cs="黑体"/>
          <w:b w:val="0"/>
          <w:bCs/>
          <w:sz w:val="32"/>
          <w:szCs w:val="32"/>
          <w:lang w:eastAsia="zh-CN"/>
        </w:rPr>
        <w:t>：</w:t>
      </w:r>
      <w:r>
        <w:rPr>
          <w:rFonts w:hint="eastAsia" w:ascii="黑体" w:hAnsi="黑体" w:eastAsia="黑体" w:cs="黑体"/>
          <w:b w:val="0"/>
          <w:bCs/>
          <w:sz w:val="32"/>
          <w:szCs w:val="32"/>
          <w:u w:val="single"/>
        </w:rPr>
        <w:t xml:space="preserve">                 （盖章）</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法定代表人或其授权委托人：</w:t>
      </w:r>
      <w:r>
        <w:rPr>
          <w:rFonts w:hint="eastAsia" w:ascii="黑体" w:hAnsi="黑体" w:eastAsia="黑体" w:cs="黑体"/>
          <w:b w:val="0"/>
          <w:bCs/>
          <w:sz w:val="32"/>
          <w:szCs w:val="32"/>
          <w:u w:val="single"/>
        </w:rPr>
        <w:t xml:space="preserve">        （签字）</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240" w:firstLineChars="700"/>
        <w:jc w:val="both"/>
        <w:textAlignment w:val="auto"/>
        <w:outlineLvl w:val="0"/>
        <w:rPr>
          <w:rFonts w:hint="eastAsia" w:ascii="宋体" w:hAnsi="宋体" w:eastAsia="宋体"/>
          <w:b/>
          <w:sz w:val="36"/>
        </w:rPr>
      </w:pPr>
      <w:r>
        <w:rPr>
          <w:rFonts w:hint="eastAsia" w:ascii="黑体" w:hAnsi="黑体" w:eastAsia="黑体" w:cs="黑体"/>
          <w:b w:val="0"/>
          <w:bCs/>
          <w:sz w:val="32"/>
          <w:szCs w:val="32"/>
        </w:rPr>
        <w:t xml:space="preserve">                   年    月    日 </w:t>
      </w:r>
    </w:p>
    <w:p>
      <w:pPr>
        <w:keepNext w:val="0"/>
        <w:keepLines w:val="0"/>
        <w:pageBreakBefore w:val="0"/>
        <w:widowControl w:val="0"/>
        <w:kinsoku/>
        <w:wordWrap/>
        <w:overflowPunct/>
        <w:topLinePunct w:val="0"/>
        <w:bidi w:val="0"/>
        <w:snapToGrid/>
        <w:spacing w:line="400" w:lineRule="exact"/>
        <w:jc w:val="left"/>
        <w:textAlignment w:val="auto"/>
        <w:outlineLvl w:val="0"/>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注：</w:t>
      </w:r>
      <w:r>
        <w:rPr>
          <w:rFonts w:hint="eastAsia" w:ascii="仿宋_GB2312" w:hAnsi="仿宋_GB2312" w:eastAsia="仿宋_GB2312" w:cs="仿宋_GB2312"/>
          <w:b/>
          <w:bCs/>
          <w:color w:val="FF0000"/>
          <w:sz w:val="28"/>
          <w:szCs w:val="28"/>
          <w:highlight w:val="none"/>
          <w:lang w:val="en-US" w:eastAsia="zh-CN"/>
        </w:rPr>
        <w:t>1</w:t>
      </w:r>
      <w:r>
        <w:rPr>
          <w:rFonts w:hint="default" w:ascii="仿宋_GB2312" w:hAnsi="仿宋_GB2312" w:eastAsia="仿宋_GB2312" w:cs="仿宋_GB2312"/>
          <w:b/>
          <w:bCs/>
          <w:color w:val="FF0000"/>
          <w:sz w:val="28"/>
          <w:szCs w:val="28"/>
          <w:highlight w:val="none"/>
          <w:lang w:val="en-US" w:eastAsia="zh-CN"/>
        </w:rPr>
        <w:t>.</w:t>
      </w:r>
      <w:r>
        <w:rPr>
          <w:rFonts w:hint="eastAsia" w:ascii="仿宋_GB2312" w:hAnsi="仿宋_GB2312" w:eastAsia="仿宋_GB2312" w:cs="仿宋_GB2312"/>
          <w:b/>
          <w:bCs/>
          <w:color w:val="FF0000"/>
          <w:sz w:val="28"/>
          <w:szCs w:val="28"/>
          <w:highlight w:val="none"/>
        </w:rPr>
        <w:t>最后报价响应日期为递交响应文件截止时间。</w:t>
      </w:r>
    </w:p>
    <w:p>
      <w:pPr>
        <w:keepNext w:val="0"/>
        <w:keepLines w:val="0"/>
        <w:pageBreakBefore w:val="0"/>
        <w:widowControl w:val="0"/>
        <w:numPr>
          <w:ilvl w:val="0"/>
          <w:numId w:val="0"/>
        </w:numPr>
        <w:kinsoku/>
        <w:wordWrap/>
        <w:overflowPunct/>
        <w:topLinePunct w:val="0"/>
        <w:bidi w:val="0"/>
        <w:snapToGrid/>
        <w:spacing w:line="400" w:lineRule="exact"/>
        <w:ind w:firstLine="562" w:firstLineChars="200"/>
        <w:jc w:val="left"/>
        <w:textAlignment w:val="auto"/>
        <w:outlineLvl w:val="0"/>
        <w:rPr>
          <w:rFonts w:hint="eastAsia" w:ascii="仿宋_GB2312" w:hAnsi="仿宋_GB2312" w:eastAsia="仿宋_GB2312" w:cs="仿宋_GB2312"/>
          <w:b/>
          <w:bCs/>
          <w:color w:val="FF0000"/>
          <w:sz w:val="28"/>
          <w:szCs w:val="28"/>
          <w:highlight w:val="none"/>
          <w:lang w:val="en-US" w:eastAsia="zh-CN"/>
        </w:rPr>
      </w:pPr>
      <w:r>
        <w:rPr>
          <w:rFonts w:hint="eastAsia" w:ascii="仿宋_GB2312" w:hAnsi="仿宋_GB2312" w:eastAsia="仿宋_GB2312" w:cs="仿宋_GB2312"/>
          <w:b/>
          <w:bCs/>
          <w:color w:val="FF0000"/>
          <w:sz w:val="28"/>
          <w:szCs w:val="28"/>
          <w:highlight w:val="none"/>
          <w:lang w:val="en-US" w:eastAsia="zh-CN"/>
        </w:rPr>
        <w:t>2.在本项目中若有属于优先采购品目且供应商报有符合相应要求产品的则须在本报价表后附“二轮报价明细表”</w:t>
      </w:r>
      <w:r>
        <w:rPr>
          <w:rFonts w:hint="default" w:ascii="仿宋_GB2312" w:hAnsi="仿宋_GB2312" w:eastAsia="仿宋_GB2312" w:cs="仿宋_GB2312"/>
          <w:b/>
          <w:bCs/>
          <w:color w:val="FF0000"/>
          <w:sz w:val="28"/>
          <w:szCs w:val="28"/>
          <w:highlight w:val="none"/>
          <w:lang w:val="en-US" w:eastAsia="zh-CN"/>
        </w:rPr>
        <w:t>(</w:t>
      </w:r>
      <w:r>
        <w:rPr>
          <w:rFonts w:hint="eastAsia" w:ascii="仿宋_GB2312" w:hAnsi="仿宋_GB2312" w:eastAsia="仿宋_GB2312" w:cs="仿宋_GB2312"/>
          <w:b/>
          <w:bCs/>
          <w:color w:val="FF0000"/>
          <w:sz w:val="28"/>
          <w:szCs w:val="28"/>
          <w:highlight w:val="none"/>
          <w:lang w:val="en-US" w:eastAsia="zh-CN"/>
        </w:rPr>
        <w:t>格式可参考报价表），以便进行价格扣除。供应商未提供该表的则不享受优先采购价格扣除。</w:t>
      </w:r>
    </w:p>
    <w:p>
      <w:pPr>
        <w:keepNext w:val="0"/>
        <w:keepLines w:val="0"/>
        <w:pageBreakBefore w:val="0"/>
        <w:widowControl w:val="0"/>
        <w:numPr>
          <w:ilvl w:val="0"/>
          <w:numId w:val="0"/>
        </w:numPr>
        <w:kinsoku/>
        <w:wordWrap/>
        <w:overflowPunct/>
        <w:topLinePunct w:val="0"/>
        <w:bidi w:val="0"/>
        <w:snapToGrid/>
        <w:spacing w:line="400" w:lineRule="exact"/>
        <w:ind w:firstLine="562" w:firstLineChars="200"/>
        <w:jc w:val="left"/>
        <w:textAlignment w:val="auto"/>
        <w:outlineLvl w:val="0"/>
        <w:rPr>
          <w:rFonts w:hint="eastAsia" w:ascii="仿宋_GB2312" w:hAnsi="仿宋_GB2312" w:eastAsia="仿宋_GB2312" w:cs="仿宋_GB2312"/>
          <w:b/>
          <w:bCs/>
          <w:color w:val="FF0000"/>
          <w:sz w:val="28"/>
          <w:szCs w:val="28"/>
          <w:highlight w:val="none"/>
          <w:lang w:val="en-US" w:eastAsia="zh-CN"/>
        </w:rPr>
      </w:pPr>
      <w:r>
        <w:rPr>
          <w:rFonts w:hint="eastAsia" w:ascii="仿宋_GB2312" w:hAnsi="仿宋_GB2312" w:eastAsia="仿宋_GB2312" w:cs="仿宋_GB2312"/>
          <w:b/>
          <w:bCs/>
          <w:color w:val="FF0000"/>
          <w:sz w:val="28"/>
          <w:szCs w:val="28"/>
          <w:highlight w:val="none"/>
          <w:lang w:val="en-US" w:eastAsia="zh-CN"/>
        </w:rPr>
        <w:t>3.在本项目中涉及多个采购标的，请在本报价表后附“二轮报价明细表”</w:t>
      </w:r>
      <w:r>
        <w:rPr>
          <w:rFonts w:hint="default" w:ascii="仿宋_GB2312" w:hAnsi="仿宋_GB2312" w:eastAsia="仿宋_GB2312" w:cs="仿宋_GB2312"/>
          <w:b/>
          <w:bCs/>
          <w:color w:val="FF0000"/>
          <w:sz w:val="28"/>
          <w:szCs w:val="28"/>
          <w:highlight w:val="none"/>
          <w:lang w:val="en-US" w:eastAsia="zh-CN"/>
        </w:rPr>
        <w:t>(</w:t>
      </w:r>
      <w:r>
        <w:rPr>
          <w:rFonts w:hint="eastAsia" w:ascii="仿宋_GB2312" w:hAnsi="仿宋_GB2312" w:eastAsia="仿宋_GB2312" w:cs="仿宋_GB2312"/>
          <w:b/>
          <w:bCs/>
          <w:color w:val="FF0000"/>
          <w:sz w:val="28"/>
          <w:szCs w:val="28"/>
          <w:highlight w:val="none"/>
          <w:lang w:val="en-US" w:eastAsia="zh-CN"/>
        </w:rPr>
        <w:t>格式亦可参考报价表）。本表总价与“二轮报价明细表</w:t>
      </w:r>
      <w:r>
        <w:rPr>
          <w:rFonts w:hint="default" w:ascii="仿宋_GB2312" w:hAnsi="仿宋_GB2312" w:eastAsia="仿宋_GB2312" w:cs="仿宋_GB2312"/>
          <w:b/>
          <w:bCs/>
          <w:color w:val="FF0000"/>
          <w:sz w:val="28"/>
          <w:szCs w:val="28"/>
          <w:highlight w:val="none"/>
          <w:lang w:val="en-US" w:eastAsia="zh-CN"/>
        </w:rPr>
        <w:t>”</w:t>
      </w:r>
      <w:r>
        <w:rPr>
          <w:rFonts w:hint="eastAsia" w:ascii="仿宋_GB2312" w:hAnsi="仿宋_GB2312" w:eastAsia="仿宋_GB2312" w:cs="仿宋_GB2312"/>
          <w:b/>
          <w:bCs/>
          <w:color w:val="FF0000"/>
          <w:sz w:val="28"/>
          <w:szCs w:val="28"/>
          <w:highlight w:val="none"/>
          <w:lang w:val="en-US" w:eastAsia="zh-CN"/>
        </w:rPr>
        <w:t>汇总金额应相等,出现不一致情形的按谈判文件规定原则进行处理。</w:t>
      </w:r>
    </w:p>
    <w:p>
      <w:pPr>
        <w:keepNext w:val="0"/>
        <w:keepLines w:val="0"/>
        <w:pageBreakBefore w:val="0"/>
        <w:widowControl w:val="0"/>
        <w:numPr>
          <w:ilvl w:val="0"/>
          <w:numId w:val="0"/>
        </w:numPr>
        <w:kinsoku/>
        <w:wordWrap/>
        <w:overflowPunct/>
        <w:topLinePunct w:val="0"/>
        <w:bidi w:val="0"/>
        <w:snapToGrid/>
        <w:spacing w:line="400" w:lineRule="exact"/>
        <w:ind w:leftChars="0" w:firstLine="562" w:firstLineChars="200"/>
        <w:jc w:val="left"/>
        <w:textAlignment w:val="auto"/>
        <w:outlineLvl w:val="0"/>
        <w:rPr>
          <w:rFonts w:hint="default" w:ascii="仿宋_GB2312" w:hAnsi="仿宋_GB2312" w:eastAsia="仿宋_GB2312" w:cs="仿宋_GB2312"/>
          <w:b/>
          <w:bCs/>
          <w:color w:val="FF0000"/>
          <w:sz w:val="28"/>
          <w:szCs w:val="28"/>
          <w:highlight w:val="none"/>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仿宋_GB2312" w:eastAsia="仿宋_GB2312" w:cs="仿宋_GB2312"/>
          <w:b/>
          <w:bCs/>
          <w:color w:val="FF0000"/>
          <w:sz w:val="28"/>
          <w:szCs w:val="28"/>
          <w:highlight w:val="none"/>
          <w:lang w:val="en-US" w:eastAsia="zh-CN"/>
        </w:rPr>
        <w:t>4.请供应商另行准备一份此表以及密封信封并加盖好公章，用于项目经谈判后有实质性变动的情况下的报价准备。</w:t>
      </w:r>
    </w:p>
    <w:p>
      <w:pPr>
        <w:jc w:val="both"/>
        <w:rPr>
          <w:rFonts w:hint="eastAsia" w:ascii="方正小标宋简体" w:hAnsi="方正小标宋简体" w:eastAsia="方正小标宋简体" w:cs="方正小标宋简体"/>
          <w:bCs/>
          <w:sz w:val="36"/>
          <w:szCs w:val="36"/>
        </w:rPr>
      </w:pPr>
    </w:p>
    <w:p>
      <w:pPr>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6"/>
          <w:szCs w:val="36"/>
        </w:rPr>
        <w:t>第八章  评审方法</w:t>
      </w:r>
    </w:p>
    <w:p>
      <w:pPr>
        <w:pStyle w:val="4"/>
        <w:keepNext w:val="0"/>
        <w:keepLines w:val="0"/>
        <w:spacing w:before="0" w:after="0" w:line="440" w:lineRule="exact"/>
        <w:rPr>
          <w:rFonts w:hint="eastAsia" w:ascii="宋体" w:hAnsi="宋体" w:eastAsia="宋体"/>
          <w:sz w:val="24"/>
          <w:szCs w:val="24"/>
        </w:rPr>
      </w:pPr>
    </w:p>
    <w:p>
      <w:pPr>
        <w:pStyle w:val="4"/>
        <w:keepNext w:val="0"/>
        <w:keepLines w:val="0"/>
        <w:spacing w:before="0" w:after="0" w:line="400" w:lineRule="exact"/>
        <w:ind w:firstLine="548" w:firstLineChars="196"/>
        <w:rPr>
          <w:rFonts w:hint="eastAsia" w:ascii="黑体" w:hAnsi="黑体" w:cs="黑体"/>
          <w:b w:val="0"/>
          <w:bCs w:val="0"/>
          <w:sz w:val="28"/>
          <w:szCs w:val="28"/>
        </w:rPr>
      </w:pPr>
      <w:r>
        <w:rPr>
          <w:rFonts w:hint="eastAsia" w:ascii="黑体" w:hAnsi="黑体" w:cs="黑体"/>
          <w:b w:val="0"/>
          <w:bCs w:val="0"/>
          <w:sz w:val="28"/>
          <w:szCs w:val="28"/>
        </w:rPr>
        <w:t>1.总则</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 参照《中华人民共和国政府采购法》、《中华人民共和国政府采购法实施条例》、《政府采购非招标采购方式管理办法》等法律制度，结合采购项目特点制定本谈判办法。</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1.2 谈判工作由采购代理机构负责组织，具体谈判由采购代理机构依法组建的谈判小组负责。谈判小组由采购人代表和有关技术、经济、法律等方面的专家组成。</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 谈判工作应遵循公平、公正、科学及择优的原则，并以相同的谈判程序和标准对待所有的供应商。</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1.4 谈判小组按照谈判文件规定的谈判方法和标准进行谈判，并独立履行下列职责：</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（一）熟悉和理解谈判文件，确定谈判文件</w:t>
      </w:r>
      <w:r>
        <w:rPr>
          <w:rFonts w:hint="eastAsia" w:ascii="仿宋_GB2312" w:hAnsi="仿宋_GB2312" w:eastAsia="仿宋_GB2312" w:cs="仿宋_GB2312"/>
          <w:sz w:val="28"/>
          <w:szCs w:val="28"/>
          <w:lang w:eastAsia="zh-CN"/>
        </w:rPr>
        <w:t>是否</w:t>
      </w:r>
      <w:r>
        <w:rPr>
          <w:rFonts w:hint="eastAsia" w:ascii="仿宋_GB2312" w:hAnsi="仿宋_GB2312" w:eastAsia="仿宋_GB2312" w:cs="仿宋_GB2312"/>
          <w:sz w:val="28"/>
          <w:szCs w:val="28"/>
        </w:rPr>
        <w:t>存在歧义、重大缺陷；</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（二）审查供应商响应文件是否满足谈判文件要求，并作出公正评价；</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（三）根据需要要求供应商对谈判文件有关事项作出澄清、说明或者纠正；</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（四）推荐成交供应商，或者受采购人委托确定成交供应商；</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（五）起草谈判报告并进行签署；</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（六）向采购人、财政监督部门报告非法干预评审工作的行为；</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（七）法律、法规和规章规定的其他职责。</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1.5 </w:t>
      </w:r>
      <w:r>
        <w:rPr>
          <w:rFonts w:hint="eastAsia" w:ascii="仿宋_GB2312" w:hAnsi="仿宋_GB2312" w:eastAsia="仿宋_GB2312" w:cs="仿宋_GB2312"/>
          <w:b/>
          <w:bCs/>
          <w:sz w:val="28"/>
          <w:szCs w:val="28"/>
        </w:rPr>
        <w:t>（实质性要求）</w:t>
      </w:r>
      <w:r>
        <w:rPr>
          <w:rFonts w:hint="eastAsia" w:ascii="仿宋_GB2312" w:hAnsi="仿宋_GB2312" w:eastAsia="仿宋_GB2312" w:cs="仿宋_GB2312"/>
          <w:sz w:val="28"/>
          <w:szCs w:val="28"/>
        </w:rPr>
        <w:t>谈判过程独立、保密。供应商非法干预谈判过程的，其响应文件作为无效处理。</w:t>
      </w:r>
    </w:p>
    <w:p>
      <w:pPr>
        <w:tabs>
          <w:tab w:val="left" w:pos="851"/>
        </w:tabs>
        <w:spacing w:line="400" w:lineRule="exact"/>
        <w:ind w:firstLine="560" w:firstLineChars="200"/>
        <w:rPr>
          <w:rFonts w:hint="eastAsia" w:ascii="宋体" w:hAnsi="宋体"/>
          <w:sz w:val="24"/>
        </w:rPr>
      </w:pPr>
      <w:r>
        <w:rPr>
          <w:rFonts w:hint="eastAsia" w:ascii="仿宋_GB2312" w:hAnsi="仿宋_GB2312" w:eastAsia="仿宋_GB2312" w:cs="仿宋_GB2312"/>
          <w:sz w:val="28"/>
          <w:szCs w:val="28"/>
        </w:rPr>
        <w:t>1.6 谈判小组评价响应文件，除谈判小组要求其澄清、说明或者纠正而提供的资料外，仅依据响应文件本身的内容，不寻求供应商提供其他外部证据。</w:t>
      </w:r>
    </w:p>
    <w:p>
      <w:pPr>
        <w:pStyle w:val="4"/>
        <w:keepNext w:val="0"/>
        <w:keepLines w:val="0"/>
        <w:spacing w:before="0" w:after="0" w:line="400" w:lineRule="exact"/>
        <w:ind w:firstLine="548" w:firstLineChars="196"/>
        <w:rPr>
          <w:rFonts w:hint="eastAsia" w:ascii="黑体" w:hAnsi="黑体" w:cs="黑体"/>
          <w:b w:val="0"/>
          <w:bCs w:val="0"/>
          <w:sz w:val="28"/>
          <w:szCs w:val="28"/>
        </w:rPr>
      </w:pPr>
      <w:r>
        <w:rPr>
          <w:rFonts w:hint="eastAsia" w:ascii="黑体" w:hAnsi="黑体" w:cs="黑体"/>
          <w:b w:val="0"/>
          <w:bCs w:val="0"/>
          <w:sz w:val="28"/>
          <w:szCs w:val="28"/>
        </w:rPr>
        <w:t>2.评审程序</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2.1熟悉和理解谈判文件和停止评审。</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2.1.1 谈判小组正式评审前，应当对谈判文件进行熟悉和理解，内容主要包括谈判文件中供应商资格条件要求、采购项目技术、服务和商务要求、评审方法和标准以及采购合同主要条款等。</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2.1.2 本谈判文件有下列情形之一的，谈判小组应当停止评审：</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（1）谈判文件的规定存在歧义、重大缺陷的；</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（2）谈判文件明显以不合理条件对供应商实行差别待遇或者歧视待遇的；</w:t>
      </w:r>
    </w:p>
    <w:p>
      <w:pPr>
        <w:tabs>
          <w:tab w:val="left" w:pos="851"/>
        </w:tabs>
        <w:spacing w:line="40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（3）谈判文件载明的成交原则不合法的</w:t>
      </w:r>
      <w:r>
        <w:rPr>
          <w:rFonts w:hint="eastAsia" w:ascii="仿宋_GB2312" w:hAnsi="仿宋_GB2312" w:eastAsia="仿宋_GB2312" w:cs="仿宋_GB2312"/>
          <w:sz w:val="28"/>
          <w:szCs w:val="28"/>
          <w:lang w:eastAsia="zh-CN"/>
        </w:rPr>
        <w:t>。</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2.1.4 出现本条2.1.2规定应当停止评审情形的，谈判小组应当向采购人书面说明情况。除本条规定的情形外，谈判小组不得以任何方式和理由停止评审。</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2.2 资格性审查。</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本项目需要谈判小组进行资格性检查。</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2.2.1谈判小组应依据法律法规和谈判文件的规定，对响应文件是否按照规定要求提供资格性证明材料、是否属于禁止参加谈判的供应商等进行审查，以确定供应商是否具备谈判资格。</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2.2.2资格性审查结束后，谈判小组应当出具资格性审查报告，没有通过资格审查的供应商，谈判小组应当在资格审查报告中说明原因。</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2.2.</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采购代理机构宣布未通过资格性审查的供应商名单时，应当告知供应商未通过审查的原因。</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2.4</w:t>
      </w:r>
      <w:r>
        <w:rPr>
          <w:rFonts w:hint="eastAsia" w:ascii="仿宋_GB2312" w:hAnsi="仿宋_GB2312" w:eastAsia="仿宋_GB2312" w:cs="仿宋_GB2312"/>
          <w:sz w:val="28"/>
          <w:szCs w:val="28"/>
        </w:rPr>
        <w:t>通过资格性审查的供应商不足3家的，终止本次采购活动，并发布终止采购活动公告。</w:t>
      </w:r>
    </w:p>
    <w:p>
      <w:pPr>
        <w:tabs>
          <w:tab w:val="left" w:pos="851"/>
        </w:tabs>
        <w:spacing w:line="400" w:lineRule="exact"/>
        <w:ind w:firstLine="560" w:firstLineChars="200"/>
        <w:rPr>
          <w:rFonts w:hint="eastAsia"/>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谈判小组应依据谈判文件规定的所有实质性要求，对符合资格的响应文件进行有效性、完整性和响应程度审查，以确定参加谈判的供应商名单。</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2.4 谈判</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评审委员会按照谈判文件的规定与通过资格审查和实质性要求审查且被确定为参加谈判的供应商分别进行谈判。</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2.4.1谈判的顺序以现场</w:t>
      </w:r>
      <w:r>
        <w:rPr>
          <w:rFonts w:hint="eastAsia" w:ascii="仿宋_GB2312" w:hAnsi="仿宋_GB2312" w:eastAsia="仿宋_GB2312" w:cs="仿宋_GB2312"/>
          <w:sz w:val="28"/>
          <w:szCs w:val="28"/>
          <w:lang w:eastAsia="zh-CN"/>
        </w:rPr>
        <w:t>签到</w:t>
      </w:r>
      <w:r>
        <w:rPr>
          <w:rFonts w:hint="eastAsia" w:ascii="仿宋_GB2312" w:hAnsi="仿宋_GB2312" w:eastAsia="仿宋_GB2312" w:cs="仿宋_GB2312"/>
          <w:sz w:val="28"/>
          <w:szCs w:val="28"/>
        </w:rPr>
        <w:t>或者其他能够给予供应商平等机会的方式确定。</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2.4.2谈判过程中，评审委员会可以根据谈判文件和谈判情况实质性变动采购需求中的技术、服务要求以及合同草案条款，但不得变动谈判文件中的其他内容。实质性变动的内容，须经评审委员会中的采购人代表确认。</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2.4.3评审委员会变动谈判文件的，应当将变动的内容书面通知所有参加谈判的供应商，做好书面记录，同时要求供应商就变动的部分重新提交响应文件，并给予供应商重新提交响应文件的合理时间。</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2.4.4谈判过程中，评审委员会可以根据谈判情况调整谈判轮次。</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2.4.5谈判过程中，供应商可以根据谈判情况变更其响应文件，并将变更内容形成书面材料送评审委员会。供应商变更内容书面材料应当签字确认或者加盖公章，否则无效。有效的变更内容书面材料应作为响应文件的一部分。</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2.4.6供应商按照本项第2.4.3规定重新提交响应文件的，响应文件应当按照本项第2.4.5规定签字确认或者加盖公章，否则无效。</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2.4.7评审委员会与供应商谈判结束后，供应商响应文件仍未实质性响应谈判文件的，评审委员会应当对其响应文件按无效处理，并书面告知供应商，说明理由。</w:t>
      </w:r>
    </w:p>
    <w:p>
      <w:pPr>
        <w:tabs>
          <w:tab w:val="left" w:pos="851"/>
        </w:tabs>
        <w:spacing w:line="400" w:lineRule="exact"/>
        <w:ind w:firstLine="420" w:firstLineChars="1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2.4.8谈判过程中，谈判的任何一方不得透露与谈判有关的其他供应商的技术资料、价格和其他信息。</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2.4.9谈判过程中，谈判小组发现或者知晓供应商存在违法、违纪行为的，谈判小组应当将该供应商淘汰，不允许其提交最后报价。</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2.5最后报价。</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2.5.1谈判文件能够详细列明采购标的的技术、服务要求的，谈判结束后，谈判小组应当要求所有实质性响应的供应商在规定时间内提交最后报价，提交最后报价的供应商不得少于3家。或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pPr>
        <w:keepNext w:val="0"/>
        <w:keepLines w:val="0"/>
        <w:pageBreakBefore w:val="0"/>
        <w:widowControl w:val="0"/>
        <w:tabs>
          <w:tab w:val="left" w:pos="851"/>
        </w:tabs>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color w:val="000000"/>
          <w:kern w:val="2"/>
          <w:sz w:val="28"/>
          <w:szCs w:val="28"/>
          <w:highlight w:val="yellow"/>
          <w:lang w:val="en-US" w:eastAsia="zh-CN" w:bidi="ar-SA"/>
        </w:rPr>
      </w:pPr>
      <w:r>
        <w:rPr>
          <w:rFonts w:hint="eastAsia" w:ascii="仿宋_GB2312" w:hAnsi="仿宋_GB2312" w:eastAsia="仿宋_GB2312" w:cs="仿宋_GB2312"/>
          <w:color w:val="FF0000"/>
          <w:kern w:val="2"/>
          <w:sz w:val="28"/>
          <w:szCs w:val="28"/>
          <w:highlight w:val="none"/>
          <w:lang w:val="en-US" w:eastAsia="zh-CN" w:bidi="ar-SA"/>
        </w:rPr>
        <w:t>2.5.2谈判结束后，评审委员会应当要求所有实质性响应的供应商在规定时间内提交最后报价。如果本项目采购需求中的技术、服务要求以及合同主要条款等内容在谈判过程中没有实质性变动，以单独密封递交的二轮报价表作为最后报价。如果本项目采购需求中的技术、服务要求以及合同主要条款等内容在谈判过程中有实质性变动，以现场二轮报价作为最后报价。两轮（响应文件中的报价算一轮）以上报价的，供应商在未提高响应文件中承诺的产品及其服务质量的情况下，其最后报价不得高于对该项目之前的报价，否则，评审委员会应当对其响应文件按无效处理，并书面告知供应商，说明理由。</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2.5.3供应商最后报价应当由法定代表人/主要负责人/本人或其授权代表签字确认或加盖公章。最后报价是供应商响应文件的有效组成部分。</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2.5.4最后报价中的算术错误将按以下方法修正：响应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或者更正程序先纠正错误后，再行修正，不得不经过澄清、说明或者更正，直接将供应商响应文件作为无效处理。对不同文字文本响应文件的解释发生异议的，以中文文本为准。</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2.6 谈判小组复核。供应商最后报价结束后，谈判小组应当进行评审复核，对拟推荐为成交候选供应商的、报价最低的、供应商资格审查未通过的、供应商响应文件作无效处理的重点复核。</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2.7推荐成交候选供应商。谈判小组复核后，应当按照供应商的报价由低到高顺序推荐3家以上成交候选供应商，并编写谈判报告。供应商报价相同的，成交候选供应商并列，由采购人自主采取公平</w:t>
      </w:r>
      <w:r>
        <w:rPr>
          <w:rFonts w:hint="eastAsia" w:ascii="仿宋_GB2312" w:hAnsi="仿宋_GB2312" w:eastAsia="仿宋_GB2312" w:cs="仿宋_GB2312"/>
          <w:sz w:val="28"/>
          <w:szCs w:val="28"/>
          <w:lang w:eastAsia="zh-CN"/>
        </w:rPr>
        <w:t>公正</w:t>
      </w:r>
      <w:r>
        <w:rPr>
          <w:rFonts w:hint="eastAsia" w:ascii="仿宋_GB2312" w:hAnsi="仿宋_GB2312" w:eastAsia="仿宋_GB2312" w:cs="仿宋_GB2312"/>
          <w:sz w:val="28"/>
          <w:szCs w:val="28"/>
        </w:rPr>
        <w:t>的方式选择成交供应商。</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2.8采购人/采购代理机构现场复核评审结果。</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2.8.1推荐成交候选供应商后，谈判小组拟出具谈判报告前，采购人/采购代理机构应当组织2名以上的本单位工作人员，在采购现场监督人员的监督之下，依据有关的法律制度和谈判文件对评审结果进行复核，出具复核报告，存在资格性审查认定错误的，采购人/采购代理机构应当根据情况书面建议谈判小组现场修改评审结果。由谈判小组自主决定是否采纳采购人/采购代理机构的书面建议，并承担独立评审责任。谈判小组采纳采购人/采购代理机构书面建议的，应当按照规定现场修改评审结果或者重新评审，并在谈判报告中详细记载有关事宜；不采纳采购人/采购代理机构书面建议的，应当书面说明理由。采购人/采购代理机构书面建议未被谈判小组采纳的，应当接照规定程序要求继续组织实施采购活动，不得擅自中止采购活动。采购人/采购代理机构认为谈判小组评审结果不合法的，应当书面报告采购项目财政监督管理部门。</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采购人/采购代理机构复核过程中，谈判小组成员不得离开评审现场。</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2.8.2有下列情形之一的，不得现场修改评审结果：</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（1）谈判小组已经出具谈判报告并且离开评审现场的；</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（2）采购人/采购代理机构现场复核时，复核工作人员数量不足的；</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（3）采购人/采购代理机构现场复核时，没有采购监督人员现场监督的；</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（4）采购人/采购代理机构现场复核内容超出规定范围的；</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（5）采购人/采购代理机构未提供书面建议的。</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2.9编写谈判报告。谈判小组推荐成交候选供应商后，应向采购人/采购代理机构出具谈判报告。谈判报告应当包括以下主要内容：</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（1）邀请供应商参加采购活动的具体方式和相关情况，以及参加采购活动的供应商名单；</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（2）评审日期和地点，谈判小组、询价小组成员名单；</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（3）评审情况记录和说明，包括对供应商的资格审查情况、供应商响应文件审查情况、谈判情况、报价情况等；</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（4）推荐的成交候选人的名单及理由。</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谈判报告应当由谈判小组全体人员签字认可。谈判小组成员对谈判报告有异议的，谈判小组按照少数服从多数的原则推荐成交候选供应商，采购程序继续进行。对谈判报告有异议的谈判小组成员，应当在报告上签署不同意见并说明理由，由谈判小组书面记录相关情况。谈判小组成员拒绝在报告上签字又不书面说明其不同意见和理由的，视为同意谈判报告。</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2.10谈判异议处理规则。在谈判过程中，谈判小组成员对响应文件是否符合谈判文件规定存在争议的，应当以少数服从多数的原则处理，但不违背谈判文件规定。有不同意见的谈判小组成员认为认定过程和结果不符合法律法规或者谈判文件规定的，应当在谈判报告中予以反映。</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2.11供应商澄清、说明</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2.11.1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2.11.2谈判小组要求供应商澄清、说明或者更正响应文件应当以书面形式作出。供应商的澄清、说明或者更正应当由法定代表人/主要负责人/本人或其授权代表签字或者加盖公章。</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2.12终止谈判采购活动。</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出现下列情形之一的，采购人或者采购代理机构应当终止竞争性谈判采购活动，发布项目终止公告并说明原因，重新开展采购活动：</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（1）因情况变化，不再符合规定的竞争性谈判采购方式适用情形的；</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（2）出现影响采购公正的违法、违规行为的；</w:t>
      </w:r>
    </w:p>
    <w:p>
      <w:pPr>
        <w:tabs>
          <w:tab w:val="left" w:pos="851"/>
        </w:tabs>
        <w:spacing w:line="400" w:lineRule="exact"/>
        <w:ind w:firstLine="560" w:firstLineChars="200"/>
        <w:rPr>
          <w:rFonts w:hint="eastAsia" w:ascii="宋体" w:hAnsi="宋体"/>
          <w:sz w:val="24"/>
        </w:rPr>
      </w:pPr>
      <w:r>
        <w:rPr>
          <w:rFonts w:hint="eastAsia" w:ascii="仿宋_GB2312" w:hAnsi="仿宋_GB2312" w:eastAsia="仿宋_GB2312" w:cs="仿宋_GB2312"/>
          <w:sz w:val="28"/>
          <w:szCs w:val="28"/>
        </w:rPr>
        <w:t>（3）在采购过程中符合要求的供应商或者报价未超过采购预算的供应商不足3家的。</w:t>
      </w:r>
    </w:p>
    <w:p>
      <w:pPr>
        <w:pStyle w:val="4"/>
        <w:keepNext w:val="0"/>
        <w:keepLines w:val="0"/>
        <w:spacing w:before="0" w:after="0" w:line="400" w:lineRule="exact"/>
        <w:ind w:firstLine="548" w:firstLineChars="196"/>
        <w:rPr>
          <w:rFonts w:hint="eastAsia" w:ascii="黑体" w:hAnsi="黑体" w:cs="黑体"/>
          <w:b w:val="0"/>
          <w:bCs w:val="0"/>
          <w:sz w:val="28"/>
          <w:szCs w:val="28"/>
        </w:rPr>
      </w:pPr>
      <w:r>
        <w:rPr>
          <w:rFonts w:hint="eastAsia" w:ascii="黑体" w:hAnsi="黑体" w:cs="黑体"/>
          <w:b w:val="0"/>
          <w:bCs w:val="0"/>
          <w:sz w:val="28"/>
          <w:szCs w:val="28"/>
        </w:rPr>
        <w:t>3．谈判纪律及注意事项</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3.1谈判小组内部讨论的情况和意见必须保密，任何人不得以任何形式透露给供应商或与供应商有关的单位或个人。</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3.2在谈判过程中，供应商不得以任何形式对谈判小组成员进行旨在影响谈判结果的私下接触，否则将取消其参与谈判的资格。</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3.3对各供应商的商业秘密，谈判小组成员应予以保密，不得泄露给其他供应商。</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3.4谈判小组独立评判，推荐成交候选人，并写出书面报告。</w:t>
      </w:r>
    </w:p>
    <w:p>
      <w:pPr>
        <w:tabs>
          <w:tab w:val="left" w:pos="851"/>
        </w:tabs>
        <w:spacing w:line="400" w:lineRule="exact"/>
        <w:ind w:firstLine="560" w:firstLineChars="200"/>
        <w:rPr>
          <w:rFonts w:hint="eastAsia"/>
        </w:rPr>
      </w:pPr>
      <w:r>
        <w:rPr>
          <w:rFonts w:hint="eastAsia" w:ascii="仿宋_GB2312" w:hAnsi="仿宋_GB2312" w:eastAsia="仿宋_GB2312" w:cs="仿宋_GB2312"/>
          <w:sz w:val="28"/>
          <w:szCs w:val="28"/>
        </w:rPr>
        <w:t>3.5谈判小组可根据需要对供应商进行实地考察。</w:t>
      </w:r>
    </w:p>
    <w:p>
      <w:pPr>
        <w:pStyle w:val="4"/>
        <w:keepNext w:val="0"/>
        <w:keepLines w:val="0"/>
        <w:spacing w:before="0" w:after="0" w:line="400" w:lineRule="exact"/>
        <w:ind w:firstLine="548" w:firstLineChars="196"/>
        <w:rPr>
          <w:rFonts w:hint="eastAsia" w:ascii="黑体" w:hAnsi="黑体" w:cs="黑体"/>
          <w:b w:val="0"/>
          <w:bCs w:val="0"/>
          <w:sz w:val="28"/>
          <w:szCs w:val="28"/>
        </w:rPr>
      </w:pPr>
      <w:r>
        <w:rPr>
          <w:rFonts w:hint="eastAsia" w:ascii="黑体" w:hAnsi="黑体" w:cs="黑体"/>
          <w:b w:val="0"/>
          <w:bCs w:val="0"/>
          <w:sz w:val="28"/>
          <w:szCs w:val="28"/>
        </w:rPr>
        <w:t>4.确定成交供应商</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4.1 采购代理机构应当在评审结束后2个工作日内将评审报告送采购人确认；</w:t>
      </w:r>
      <w:bookmarkStart w:id="72" w:name="_Toc101174147"/>
      <w:bookmarkStart w:id="73" w:name="_Toc101338360"/>
      <w:bookmarkStart w:id="74" w:name="_Toc430773925"/>
      <w:bookmarkStart w:id="75" w:name="_Toc101250642"/>
      <w:bookmarkStart w:id="76" w:name="_Toc209847066"/>
    </w:p>
    <w:p>
      <w:pPr>
        <w:tabs>
          <w:tab w:val="left" w:pos="851"/>
        </w:tabs>
        <w:spacing w:line="400" w:lineRule="exact"/>
        <w:ind w:firstLine="560" w:firstLineChars="200"/>
        <w:rPr>
          <w:rFonts w:hint="eastAsia" w:ascii="宋体" w:hAnsi="宋体"/>
          <w:sz w:val="24"/>
        </w:rPr>
      </w:pPr>
      <w:r>
        <w:rPr>
          <w:rFonts w:hint="eastAsia" w:ascii="仿宋_GB2312" w:hAnsi="仿宋_GB2312" w:eastAsia="仿宋_GB2312" w:cs="仿宋_GB2312"/>
          <w:sz w:val="28"/>
          <w:szCs w:val="28"/>
        </w:rPr>
        <w:t>4.2 采购人应当在收到评审报告后5个工作日内，从评审报告提出的成交候选人中，根据质量和服务均能满足谈判文件实质性响应要求且最后报价最低的原则确定成交供应商。</w:t>
      </w:r>
      <w:bookmarkEnd w:id="72"/>
      <w:bookmarkEnd w:id="73"/>
      <w:bookmarkEnd w:id="74"/>
      <w:bookmarkEnd w:id="75"/>
      <w:bookmarkEnd w:id="76"/>
    </w:p>
    <w:p>
      <w:pPr>
        <w:pStyle w:val="4"/>
        <w:keepNext w:val="0"/>
        <w:keepLines w:val="0"/>
        <w:spacing w:before="0" w:after="0" w:line="400" w:lineRule="exact"/>
        <w:ind w:firstLine="548" w:firstLineChars="196"/>
        <w:rPr>
          <w:rFonts w:hint="eastAsia" w:ascii="黑体" w:hAnsi="黑体" w:cs="黑体"/>
          <w:b w:val="0"/>
          <w:bCs w:val="0"/>
          <w:sz w:val="28"/>
          <w:szCs w:val="28"/>
        </w:rPr>
      </w:pPr>
      <w:r>
        <w:rPr>
          <w:rFonts w:hint="eastAsia" w:ascii="黑体" w:hAnsi="黑体" w:cs="黑体"/>
          <w:b w:val="0"/>
          <w:bCs w:val="0"/>
          <w:sz w:val="28"/>
          <w:szCs w:val="28"/>
        </w:rPr>
        <w:t>5.成交通知书</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5.1 成交通知书为签订采购合同的依据之一，是合同的有效组成部分。</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5.2 采购人按符合采购需求的合格供应商确定成交供应商，确定成交供应商后2个工作日内，采购代理机构在</w:t>
      </w:r>
      <w:r>
        <w:rPr>
          <w:rFonts w:hint="eastAsia" w:ascii="仿宋_GB2312" w:hAnsi="仿宋_GB2312" w:eastAsia="仿宋_GB2312" w:cs="仿宋_GB2312"/>
          <w:color w:val="FF0000"/>
          <w:sz w:val="28"/>
          <w:szCs w:val="28"/>
        </w:rPr>
        <w:t>“乐山市公共资源交易服务中心公共服务平台”</w:t>
      </w:r>
      <w:r>
        <w:rPr>
          <w:rFonts w:hint="eastAsia" w:ascii="仿宋_GB2312" w:hAnsi="仿宋_GB2312" w:eastAsia="仿宋_GB2312" w:cs="仿宋_GB2312"/>
          <w:sz w:val="28"/>
          <w:szCs w:val="28"/>
        </w:rPr>
        <w:t>上公示成交结果，由采购代理机构按照相关法律法规向成交供应商发出成交通知书。</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5.3 成交通知书将作为签订合同的依据。成交通知书对采购人和成交供应商均具有法律效力。成交通知书发出后，采购人改变成交结果或成交供应商无正当理由放弃成交项目的，应当依法承担相关责任。</w:t>
      </w:r>
    </w:p>
    <w:p>
      <w:pPr>
        <w:tabs>
          <w:tab w:val="left" w:pos="851"/>
        </w:tabs>
        <w:spacing w:line="400" w:lineRule="exact"/>
        <w:ind w:firstLine="560" w:firstLineChars="200"/>
        <w:rPr>
          <w:rFonts w:hint="eastAsia" w:ascii="宋体" w:hAnsi="宋体"/>
          <w:sz w:val="24"/>
        </w:rPr>
      </w:pPr>
      <w:r>
        <w:rPr>
          <w:rFonts w:hint="eastAsia" w:ascii="仿宋_GB2312" w:hAnsi="仿宋_GB2312" w:eastAsia="仿宋_GB2312" w:cs="仿宋_GB2312"/>
          <w:sz w:val="28"/>
          <w:szCs w:val="28"/>
        </w:rPr>
        <w:t>5.4 采购人和采购代理机构不对成交或未成交原因作出解释，也不退还响应文件。</w:t>
      </w:r>
    </w:p>
    <w:p>
      <w:pPr>
        <w:pStyle w:val="4"/>
        <w:keepNext w:val="0"/>
        <w:keepLines w:val="0"/>
        <w:spacing w:before="0" w:after="0" w:line="400" w:lineRule="exact"/>
        <w:ind w:firstLine="548" w:firstLineChars="196"/>
        <w:rPr>
          <w:rFonts w:hint="eastAsia" w:ascii="黑体" w:hAnsi="黑体" w:cs="黑体"/>
          <w:b w:val="0"/>
          <w:bCs w:val="0"/>
          <w:sz w:val="28"/>
          <w:szCs w:val="28"/>
        </w:rPr>
      </w:pPr>
      <w:r>
        <w:rPr>
          <w:rFonts w:hint="eastAsia" w:ascii="黑体" w:hAnsi="黑体" w:cs="黑体"/>
          <w:b w:val="0"/>
          <w:bCs w:val="0"/>
          <w:sz w:val="28"/>
          <w:szCs w:val="28"/>
        </w:rPr>
        <w:t>6.谈判小组在采购活动中承担以下义务：</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（一）遵守评审工作纪律；</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（二）按照客观、公正、审慎的原则，根据谈判文件规定的评审程序、评审方法和评审标准进行独立评审；</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（三）不得泄露评审文件、评审情况和在评审过程中获悉的商业秘密；</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（四）及时向财政部门报告评审过程中发现的采购人、采购代理机构向评审专家做倾向性、误导性的解释或者说明，以及供应商行贿、提供虚假材料或者串通等违法行为；</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（五）发现谈判文件存在歧义、重大缺陷导致评审工作无法进行时，停止评审并向采购人或者采购代理机构书面说明情况；</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（六）及时向财政、监察等部门举报在评审过程中受到非法干预的情况；</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（七）配合答复处理供应商的询问、质疑和投诉等事项；</w:t>
      </w:r>
    </w:p>
    <w:p>
      <w:pPr>
        <w:tabs>
          <w:tab w:val="left" w:pos="851"/>
        </w:tabs>
        <w:spacing w:line="400" w:lineRule="exact"/>
        <w:ind w:firstLine="560" w:firstLineChars="200"/>
        <w:rPr>
          <w:rFonts w:hint="eastAsia" w:ascii="宋体" w:hAnsi="宋体"/>
          <w:sz w:val="24"/>
        </w:rPr>
      </w:pPr>
      <w:r>
        <w:rPr>
          <w:rFonts w:hint="eastAsia" w:ascii="仿宋_GB2312" w:hAnsi="仿宋_GB2312" w:eastAsia="仿宋_GB2312" w:cs="仿宋_GB2312"/>
          <w:sz w:val="28"/>
          <w:szCs w:val="28"/>
        </w:rPr>
        <w:t>（八）法律、法规和规章规定的其他义务。</w:t>
      </w:r>
    </w:p>
    <w:p>
      <w:pPr>
        <w:pStyle w:val="4"/>
        <w:keepNext w:val="0"/>
        <w:keepLines w:val="0"/>
        <w:spacing w:before="0" w:after="0" w:line="400" w:lineRule="exact"/>
        <w:ind w:firstLine="548" w:firstLineChars="196"/>
        <w:rPr>
          <w:rFonts w:hint="eastAsia" w:ascii="黑体" w:hAnsi="黑体" w:cs="黑体"/>
          <w:b w:val="0"/>
          <w:bCs w:val="0"/>
          <w:sz w:val="28"/>
          <w:szCs w:val="28"/>
        </w:rPr>
      </w:pPr>
      <w:r>
        <w:rPr>
          <w:rFonts w:hint="eastAsia" w:ascii="黑体" w:hAnsi="黑体" w:cs="黑体"/>
          <w:b w:val="0"/>
          <w:bCs w:val="0"/>
          <w:sz w:val="28"/>
          <w:szCs w:val="28"/>
        </w:rPr>
        <w:t>7.评审专家在采购活动中应当遵守以下工作纪律：</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（一）不得参加与自己有《中华人民共和国政府采购法实施条例》第九条规定的利害关系的采购项目的评标活动。发现参加了与自己有利害关系的评审活动，须主动提出回避，退出评审；</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（二）评审前，应当将通讯工具或者相关电子设备交由采购代理机构统一保管；</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（三）评审过程中，不得与外界联系，因发生不可预见情况，确实需要与外界联系的，应当在监督人员监督之下办理；</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评审过程中，不得发表影响评审公正的倾向性、歧视性言论，不得征询或者接受采购人的倾向性意见，不得明示或暗示供应商在澄清时表达与其响应文件原义不同的意见，不得以谈判文件没有规定的评审方法和标准作为评审的依据，不得修改或者细化评审程序、评审方法、评审因素和评审标准，不得违规撰写评审意见，不得拒绝对自己的评审意见签字确认；</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（五）在评审过程中和评审结束后，不得记录、复制或带走任何评审资料，不得向外界透露评审内容；</w:t>
      </w:r>
    </w:p>
    <w:p>
      <w:pPr>
        <w:tabs>
          <w:tab w:val="left" w:pos="851"/>
        </w:tabs>
        <w:spacing w:line="4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（六）评审现场服从采购代理机构工作人员的管理，接受现场监督人员的合法监督；</w:t>
      </w:r>
    </w:p>
    <w:p>
      <w:pPr>
        <w:tabs>
          <w:tab w:val="left" w:pos="851"/>
        </w:tabs>
        <w:spacing w:line="400" w:lineRule="exact"/>
        <w:ind w:firstLine="560" w:firstLineChars="200"/>
        <w:rPr>
          <w:rFonts w:hint="eastAsia" w:ascii="宋体"/>
          <w:sz w:val="36"/>
        </w:rPr>
      </w:pPr>
      <w:r>
        <w:rPr>
          <w:rFonts w:hint="eastAsia" w:ascii="仿宋_GB2312" w:hAnsi="仿宋_GB2312" w:eastAsia="仿宋_GB2312" w:cs="仿宋_GB2312"/>
          <w:sz w:val="28"/>
          <w:szCs w:val="28"/>
        </w:rPr>
        <w:t>（七）遵守有关廉洁自律规定，不得私下接触供应商，不得收受供应商及有关业务单位和个人的财物或好处，不得接受采购代理机构的请托。</w:t>
      </w:r>
      <w:bookmarkStart w:id="77" w:name="_Hlt101846155"/>
      <w:bookmarkEnd w:id="77"/>
      <w:bookmarkStart w:id="78" w:name="_第九章  政府采购合同（草案）"/>
    </w:p>
    <w:p>
      <w:pPr>
        <w:pStyle w:val="18"/>
        <w:ind w:firstLine="210"/>
        <w:rPr>
          <w:rFonts w:hint="eastAsia"/>
        </w:rPr>
      </w:pPr>
    </w:p>
    <w:p>
      <w:pPr>
        <w:pStyle w:val="3"/>
        <w:keepNext w:val="0"/>
        <w:keepLines w:val="0"/>
        <w:spacing w:line="500" w:lineRule="exact"/>
        <w:jc w:val="center"/>
        <w:rPr>
          <w:rFonts w:hint="eastAsia" w:ascii="方正小标宋简体" w:hAnsi="方正小标宋简体" w:eastAsia="方正小标宋简体" w:cs="方正小标宋简体"/>
          <w:bCs w:val="0"/>
        </w:rPr>
      </w:pPr>
    </w:p>
    <w:p>
      <w:pPr>
        <w:pStyle w:val="3"/>
        <w:keepNext w:val="0"/>
        <w:keepLines w:val="0"/>
        <w:spacing w:line="500" w:lineRule="exact"/>
        <w:jc w:val="center"/>
        <w:rPr>
          <w:rFonts w:hint="eastAsia" w:ascii="方正小标宋简体" w:hAnsi="方正小标宋简体" w:eastAsia="方正小标宋简体" w:cs="方正小标宋简体"/>
          <w:bCs w:val="0"/>
        </w:rPr>
      </w:pPr>
    </w:p>
    <w:p>
      <w:pPr>
        <w:pStyle w:val="3"/>
        <w:keepNext w:val="0"/>
        <w:keepLines w:val="0"/>
        <w:spacing w:line="500" w:lineRule="exact"/>
        <w:jc w:val="center"/>
        <w:rPr>
          <w:rFonts w:hint="eastAsia" w:ascii="方正小标宋简体" w:hAnsi="方正小标宋简体" w:eastAsia="方正小标宋简体" w:cs="方正小标宋简体"/>
          <w:bCs w:val="0"/>
        </w:rPr>
      </w:pPr>
    </w:p>
    <w:p>
      <w:pPr>
        <w:pStyle w:val="3"/>
        <w:keepNext w:val="0"/>
        <w:keepLines w:val="0"/>
        <w:spacing w:line="500" w:lineRule="exact"/>
        <w:jc w:val="center"/>
        <w:rPr>
          <w:rFonts w:hint="eastAsia" w:ascii="方正小标宋简体" w:hAnsi="方正小标宋简体" w:eastAsia="方正小标宋简体" w:cs="方正小标宋简体"/>
          <w:bCs w:val="0"/>
        </w:rPr>
      </w:pPr>
    </w:p>
    <w:p>
      <w:pPr>
        <w:pStyle w:val="3"/>
        <w:keepNext w:val="0"/>
        <w:keepLines w:val="0"/>
        <w:spacing w:line="500" w:lineRule="exact"/>
        <w:jc w:val="center"/>
        <w:rPr>
          <w:rFonts w:hint="eastAsia" w:ascii="方正小标宋简体" w:hAnsi="方正小标宋简体" w:eastAsia="方正小标宋简体" w:cs="方正小标宋简体"/>
          <w:bCs w:val="0"/>
        </w:rPr>
      </w:pPr>
    </w:p>
    <w:p>
      <w:pPr>
        <w:pStyle w:val="3"/>
        <w:keepNext w:val="0"/>
        <w:keepLines w:val="0"/>
        <w:spacing w:line="500" w:lineRule="exact"/>
        <w:jc w:val="center"/>
        <w:rPr>
          <w:rFonts w:hint="eastAsia" w:ascii="方正小标宋简体" w:hAnsi="方正小标宋简体" w:eastAsia="方正小标宋简体" w:cs="方正小标宋简体"/>
          <w:bCs w:val="0"/>
        </w:rPr>
      </w:pPr>
    </w:p>
    <w:p>
      <w:pPr>
        <w:pStyle w:val="3"/>
        <w:keepNext w:val="0"/>
        <w:keepLines w:val="0"/>
        <w:spacing w:line="500" w:lineRule="exact"/>
        <w:jc w:val="center"/>
        <w:rPr>
          <w:rFonts w:hint="eastAsia" w:ascii="方正小标宋简体" w:hAnsi="方正小标宋简体" w:eastAsia="方正小标宋简体" w:cs="方正小标宋简体"/>
          <w:bCs w:val="0"/>
        </w:rPr>
      </w:pPr>
    </w:p>
    <w:p>
      <w:pPr>
        <w:pStyle w:val="3"/>
        <w:keepNext w:val="0"/>
        <w:keepLines w:val="0"/>
        <w:spacing w:line="500" w:lineRule="exact"/>
        <w:jc w:val="center"/>
        <w:rPr>
          <w:rFonts w:hint="eastAsia" w:ascii="方正小标宋简体" w:hAnsi="方正小标宋简体" w:eastAsia="方正小标宋简体" w:cs="方正小标宋简体"/>
          <w:bCs w:val="0"/>
        </w:rPr>
      </w:pPr>
    </w:p>
    <w:p>
      <w:pPr>
        <w:pStyle w:val="3"/>
        <w:keepNext w:val="0"/>
        <w:keepLines w:val="0"/>
        <w:spacing w:line="500" w:lineRule="exact"/>
        <w:jc w:val="center"/>
        <w:rPr>
          <w:rFonts w:hint="eastAsia" w:ascii="方正小标宋简体" w:hAnsi="方正小标宋简体" w:eastAsia="方正小标宋简体" w:cs="方正小标宋简体"/>
          <w:bCs w:val="0"/>
        </w:rPr>
      </w:pPr>
    </w:p>
    <w:p>
      <w:pPr>
        <w:pStyle w:val="3"/>
        <w:keepNext w:val="0"/>
        <w:keepLines w:val="0"/>
        <w:spacing w:line="500" w:lineRule="exact"/>
        <w:jc w:val="center"/>
        <w:rPr>
          <w:rFonts w:hint="eastAsia" w:ascii="方正小标宋简体" w:hAnsi="方正小标宋简体" w:eastAsia="方正小标宋简体" w:cs="方正小标宋简体"/>
          <w:bCs w:val="0"/>
        </w:rPr>
      </w:pPr>
    </w:p>
    <w:p>
      <w:pPr>
        <w:pStyle w:val="3"/>
        <w:keepNext w:val="0"/>
        <w:keepLines w:val="0"/>
        <w:spacing w:line="500" w:lineRule="exact"/>
        <w:jc w:val="center"/>
        <w:rPr>
          <w:rFonts w:hint="eastAsia" w:ascii="方正小标宋简体" w:hAnsi="方正小标宋简体" w:eastAsia="方正小标宋简体" w:cs="方正小标宋简体"/>
          <w:bCs w:val="0"/>
        </w:rPr>
      </w:pPr>
    </w:p>
    <w:p>
      <w:pPr>
        <w:pStyle w:val="3"/>
        <w:keepNext w:val="0"/>
        <w:keepLines w:val="0"/>
        <w:spacing w:line="500" w:lineRule="exact"/>
        <w:jc w:val="center"/>
        <w:rPr>
          <w:rFonts w:hint="eastAsia" w:ascii="方正小标宋简体" w:hAnsi="方正小标宋简体" w:eastAsia="方正小标宋简体" w:cs="方正小标宋简体"/>
          <w:bCs w:val="0"/>
        </w:rPr>
      </w:pPr>
    </w:p>
    <w:p>
      <w:pPr>
        <w:pStyle w:val="2"/>
        <w:rPr>
          <w:rFonts w:hint="eastAsia" w:ascii="方正小标宋简体" w:hAnsi="方正小标宋简体" w:eastAsia="方正小标宋简体" w:cs="方正小标宋简体"/>
          <w:bCs/>
          <w:sz w:val="36"/>
          <w:szCs w:val="36"/>
        </w:rPr>
      </w:pPr>
    </w:p>
    <w:p>
      <w:pPr>
        <w:jc w:val="both"/>
        <w:rPr>
          <w:rFonts w:hint="eastAsia" w:ascii="方正小标宋简体" w:hAnsi="方正小标宋简体" w:eastAsia="方正小标宋简体" w:cs="方正小标宋简体"/>
          <w:bCs/>
          <w:sz w:val="36"/>
          <w:szCs w:val="36"/>
          <w:highlight w:val="none"/>
        </w:rPr>
      </w:pPr>
    </w:p>
    <w:p>
      <w:pPr>
        <w:jc w:val="center"/>
        <w:rPr>
          <w:rFonts w:hint="eastAsia" w:ascii="方正小标宋简体" w:hAnsi="方正小标宋简体" w:eastAsia="方正小标宋简体" w:cs="方正小标宋简体"/>
          <w:bCs/>
          <w:sz w:val="36"/>
          <w:szCs w:val="36"/>
          <w:highlight w:val="none"/>
        </w:rPr>
      </w:pPr>
      <w:r>
        <w:rPr>
          <w:rFonts w:hint="eastAsia" w:ascii="方正小标宋简体" w:hAnsi="方正小标宋简体" w:eastAsia="方正小标宋简体" w:cs="方正小标宋简体"/>
          <w:bCs/>
          <w:sz w:val="36"/>
          <w:szCs w:val="36"/>
          <w:highlight w:val="none"/>
        </w:rPr>
        <w:t>第九章  采购合同（草案）</w:t>
      </w:r>
    </w:p>
    <w:bookmarkEnd w:id="78"/>
    <w:p>
      <w:pPr>
        <w:pStyle w:val="30"/>
        <w:ind w:firstLine="480"/>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合同编号：XXX</w:t>
      </w:r>
      <w:r>
        <w:rPr>
          <w:rFonts w:hint="eastAsia" w:ascii="仿宋_GB2312" w:hAnsi="仿宋_GB2312" w:eastAsia="仿宋_GB2312" w:cs="仿宋_GB2312"/>
          <w:color w:val="000000"/>
          <w:sz w:val="28"/>
          <w:szCs w:val="28"/>
          <w:lang w:val="en-US" w:eastAsia="zh-CN"/>
        </w:rPr>
        <w:t>X</w:t>
      </w:r>
    </w:p>
    <w:p>
      <w:pPr>
        <w:pStyle w:val="30"/>
        <w:ind w:firstLine="480"/>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签订地点：XXX</w:t>
      </w:r>
      <w:r>
        <w:rPr>
          <w:rFonts w:hint="eastAsia" w:ascii="仿宋_GB2312" w:hAnsi="仿宋_GB2312" w:eastAsia="仿宋_GB2312" w:cs="仿宋_GB2312"/>
          <w:color w:val="000000"/>
          <w:sz w:val="28"/>
          <w:szCs w:val="28"/>
          <w:lang w:val="en-US" w:eastAsia="zh-CN"/>
        </w:rPr>
        <w:t>X</w:t>
      </w:r>
    </w:p>
    <w:p>
      <w:pPr>
        <w:pStyle w:val="30"/>
        <w:ind w:firstLine="48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签订时间：XX</w:t>
      </w:r>
      <w:r>
        <w:rPr>
          <w:rFonts w:hint="eastAsia" w:ascii="仿宋_GB2312" w:hAnsi="仿宋_GB2312" w:eastAsia="仿宋_GB2312" w:cs="仿宋_GB2312"/>
          <w:color w:val="000000"/>
          <w:sz w:val="28"/>
          <w:szCs w:val="28"/>
          <w:lang w:val="en-US" w:eastAsia="zh-CN"/>
        </w:rPr>
        <w:t>X</w:t>
      </w:r>
      <w:r>
        <w:rPr>
          <w:rFonts w:hint="eastAsia" w:ascii="仿宋_GB2312" w:hAnsi="仿宋_GB2312" w:eastAsia="仿宋_GB2312" w:cs="仿宋_GB2312"/>
          <w:color w:val="000000"/>
          <w:sz w:val="28"/>
          <w:szCs w:val="28"/>
        </w:rPr>
        <w:t>X年XXX月XXX日</w:t>
      </w:r>
    </w:p>
    <w:p>
      <w:pPr>
        <w:pStyle w:val="30"/>
        <w:ind w:firstLine="480"/>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采购人（甲方）：XXX</w:t>
      </w:r>
      <w:r>
        <w:rPr>
          <w:rFonts w:hint="eastAsia" w:ascii="仿宋_GB2312" w:hAnsi="仿宋_GB2312" w:eastAsia="仿宋_GB2312" w:cs="仿宋_GB2312"/>
          <w:color w:val="000000"/>
          <w:sz w:val="28"/>
          <w:szCs w:val="28"/>
          <w:lang w:val="en-US" w:eastAsia="zh-CN"/>
        </w:rPr>
        <w:t>X</w:t>
      </w:r>
    </w:p>
    <w:p>
      <w:pPr>
        <w:pStyle w:val="30"/>
        <w:ind w:firstLine="480"/>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供应商（乙方）：XXX</w:t>
      </w:r>
      <w:r>
        <w:rPr>
          <w:rFonts w:hint="eastAsia" w:ascii="仿宋_GB2312" w:hAnsi="仿宋_GB2312" w:eastAsia="仿宋_GB2312" w:cs="仿宋_GB2312"/>
          <w:color w:val="000000"/>
          <w:sz w:val="28"/>
          <w:szCs w:val="28"/>
          <w:lang w:val="en-US" w:eastAsia="zh-CN"/>
        </w:rPr>
        <w:t>X</w:t>
      </w:r>
    </w:p>
    <w:p>
      <w:pPr>
        <w:pStyle w:val="30"/>
        <w:ind w:firstLine="480"/>
        <w:rPr>
          <w:rFonts w:hint="eastAsia" w:ascii="仿宋_GB2312" w:hAnsi="仿宋_GB2312" w:eastAsia="仿宋_GB2312" w:cs="仿宋_GB2312"/>
          <w:color w:val="000000"/>
          <w:sz w:val="28"/>
          <w:szCs w:val="28"/>
          <w:lang w:val="en-US" w:eastAsia="zh-CN"/>
        </w:rPr>
      </w:pPr>
    </w:p>
    <w:p>
      <w:pPr>
        <w:pStyle w:val="30"/>
        <w:ind w:firstLine="480"/>
        <w:rPr>
          <w:rFonts w:hint="eastAsia" w:ascii="宋体" w:hAnsi="宋体"/>
          <w:color w:val="000000"/>
        </w:rPr>
      </w:pPr>
      <w:r>
        <w:rPr>
          <w:rFonts w:hint="eastAsia" w:ascii="仿宋_GB2312" w:hAnsi="仿宋_GB2312" w:eastAsia="仿宋_GB2312" w:cs="仿宋_GB2312"/>
          <w:color w:val="000000"/>
          <w:sz w:val="28"/>
          <w:szCs w:val="28"/>
          <w:lang w:eastAsia="zh-CN"/>
        </w:rPr>
        <w:t>参照</w:t>
      </w:r>
      <w:r>
        <w:rPr>
          <w:rFonts w:hint="eastAsia" w:ascii="仿宋_GB2312" w:hAnsi="仿宋_GB2312" w:eastAsia="仿宋_GB2312" w:cs="仿宋_GB2312"/>
          <w:color w:val="000000"/>
          <w:sz w:val="28"/>
          <w:szCs w:val="28"/>
        </w:rPr>
        <w:t>《中华人民共和国政府采购法》、《中华人民共和国</w:t>
      </w:r>
      <w:r>
        <w:rPr>
          <w:rFonts w:hint="eastAsia" w:ascii="仿宋_GB2312" w:hAnsi="仿宋_GB2312" w:eastAsia="仿宋_GB2312" w:cs="仿宋_GB2312"/>
          <w:color w:val="000000"/>
          <w:sz w:val="28"/>
          <w:szCs w:val="28"/>
          <w:lang w:eastAsia="zh-CN"/>
        </w:rPr>
        <w:t>民法典</w:t>
      </w:r>
      <w:r>
        <w:rPr>
          <w:rFonts w:hint="eastAsia" w:ascii="仿宋_GB2312" w:hAnsi="仿宋_GB2312" w:eastAsia="仿宋_GB2312" w:cs="仿宋_GB2312"/>
          <w:color w:val="000000"/>
          <w:sz w:val="28"/>
          <w:szCs w:val="28"/>
        </w:rPr>
        <w:t>》及XXX采购项目（项目编号：XXX）的《</w:t>
      </w:r>
      <w:r>
        <w:rPr>
          <w:rFonts w:hint="eastAsia" w:ascii="仿宋_GB2312" w:hAnsi="仿宋_GB2312" w:eastAsia="仿宋_GB2312" w:cs="仿宋_GB2312"/>
          <w:color w:val="000000"/>
          <w:sz w:val="28"/>
          <w:szCs w:val="28"/>
          <w:lang w:eastAsia="zh-CN"/>
        </w:rPr>
        <w:t>谈判</w:t>
      </w:r>
      <w:r>
        <w:rPr>
          <w:rFonts w:hint="eastAsia" w:ascii="仿宋_GB2312" w:hAnsi="仿宋_GB2312" w:eastAsia="仿宋_GB2312" w:cs="仿宋_GB2312"/>
          <w:color w:val="000000"/>
          <w:sz w:val="28"/>
          <w:szCs w:val="28"/>
        </w:rPr>
        <w:t>文件》、乙方的《响应文件》及《成交通知书》，甲、乙双方同意签订本合同。详细技术说明及其他有关合同项目的特定信息由合同附件予以说明，合同附件及本项目的</w:t>
      </w:r>
      <w:r>
        <w:rPr>
          <w:rFonts w:hint="eastAsia" w:ascii="仿宋_GB2312" w:hAnsi="仿宋_GB2312" w:eastAsia="仿宋_GB2312" w:cs="仿宋_GB2312"/>
          <w:color w:val="000000"/>
          <w:sz w:val="28"/>
          <w:szCs w:val="28"/>
          <w:lang w:eastAsia="zh-CN"/>
        </w:rPr>
        <w:t>谈判</w:t>
      </w:r>
      <w:r>
        <w:rPr>
          <w:rFonts w:hint="eastAsia" w:ascii="仿宋_GB2312" w:hAnsi="仿宋_GB2312" w:eastAsia="仿宋_GB2312" w:cs="仿宋_GB2312"/>
          <w:color w:val="000000"/>
          <w:sz w:val="28"/>
          <w:szCs w:val="28"/>
        </w:rPr>
        <w:t>文件、响应文件、《成交通知书》等均为本合同不可分割的部分。双方同意共同遵守如下条款：</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firstLine="560" w:firstLineChars="200"/>
        <w:textAlignment w:val="auto"/>
        <w:rPr>
          <w:rFonts w:hint="eastAsia" w:ascii="黑体" w:hAnsi="黑体" w:eastAsia="黑体" w:cs="黑体"/>
          <w:b w:val="0"/>
          <w:bCs w:val="0"/>
          <w:sz w:val="28"/>
          <w:szCs w:val="28"/>
          <w:lang w:val="en-US" w:eastAsia="zh-CN"/>
        </w:rPr>
      </w:pPr>
      <w:bookmarkStart w:id="79" w:name="_Toc217446108"/>
      <w:r>
        <w:rPr>
          <w:rFonts w:hint="eastAsia" w:ascii="黑体" w:hAnsi="黑体" w:eastAsia="黑体" w:cs="黑体"/>
          <w:b w:val="0"/>
          <w:bCs w:val="0"/>
          <w:sz w:val="28"/>
          <w:szCs w:val="28"/>
          <w:lang w:eastAsia="zh-CN"/>
        </w:rPr>
        <w:t>合同货物</w:t>
      </w:r>
    </w:p>
    <w:tbl>
      <w:tblPr>
        <w:tblStyle w:val="2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1349"/>
        <w:gridCol w:w="1078"/>
        <w:gridCol w:w="634"/>
        <w:gridCol w:w="557"/>
        <w:gridCol w:w="1117"/>
        <w:gridCol w:w="932"/>
        <w:gridCol w:w="963"/>
        <w:gridCol w:w="978"/>
        <w:gridCol w:w="491"/>
        <w:gridCol w:w="523"/>
        <w:gridCol w:w="508"/>
        <w:gridCol w:w="50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0" w:hRule="atLeast"/>
          <w:jc w:val="center"/>
        </w:trPr>
        <w:tc>
          <w:tcPr>
            <w:tcW w:w="1349" w:type="dxa"/>
            <w:vMerge w:val="restart"/>
            <w:tcBorders>
              <w:tl2br w:val="nil"/>
              <w:tr2bl w:val="nil"/>
            </w:tcBorders>
            <w:noWrap w:val="0"/>
            <w:vAlign w:val="center"/>
          </w:tcPr>
          <w:p>
            <w:pPr>
              <w:jc w:val="center"/>
              <w:rPr>
                <w:rFonts w:hint="eastAsia" w:ascii="楷体" w:hAnsi="楷体" w:eastAsia="楷体" w:cs="楷体"/>
                <w:sz w:val="24"/>
                <w:szCs w:val="24"/>
                <w:lang w:eastAsia="zh-CN"/>
              </w:rPr>
            </w:pPr>
            <w:r>
              <w:rPr>
                <w:rFonts w:hint="eastAsia" w:ascii="楷体" w:hAnsi="楷体" w:eastAsia="楷体" w:cs="楷体"/>
                <w:sz w:val="24"/>
                <w:szCs w:val="24"/>
              </w:rPr>
              <w:t>货物</w:t>
            </w:r>
            <w:r>
              <w:rPr>
                <w:rFonts w:hint="eastAsia" w:ascii="楷体" w:hAnsi="楷体" w:eastAsia="楷体" w:cs="楷体"/>
                <w:sz w:val="24"/>
                <w:szCs w:val="24"/>
                <w:lang w:eastAsia="zh-CN"/>
              </w:rPr>
              <w:t>名称</w:t>
            </w:r>
          </w:p>
          <w:p>
            <w:pPr>
              <w:jc w:val="center"/>
              <w:rPr>
                <w:rFonts w:hint="eastAsia" w:ascii="楷体" w:hAnsi="楷体" w:eastAsia="楷体" w:cs="楷体"/>
                <w:sz w:val="24"/>
                <w:szCs w:val="24"/>
              </w:rPr>
            </w:pPr>
          </w:p>
        </w:tc>
        <w:tc>
          <w:tcPr>
            <w:tcW w:w="1078" w:type="dxa"/>
            <w:vMerge w:val="restart"/>
            <w:tcBorders>
              <w:tl2br w:val="nil"/>
              <w:tr2bl w:val="nil"/>
            </w:tcBorders>
            <w:noWrap w:val="0"/>
            <w:vAlign w:val="center"/>
          </w:tcPr>
          <w:p>
            <w:pPr>
              <w:jc w:val="center"/>
              <w:rPr>
                <w:rFonts w:hint="eastAsia" w:ascii="楷体" w:hAnsi="楷体" w:eastAsia="楷体" w:cs="楷体"/>
                <w:sz w:val="24"/>
                <w:szCs w:val="24"/>
              </w:rPr>
            </w:pPr>
            <w:r>
              <w:rPr>
                <w:rFonts w:hint="eastAsia" w:ascii="楷体" w:hAnsi="楷体" w:eastAsia="楷体" w:cs="楷体"/>
                <w:sz w:val="24"/>
                <w:szCs w:val="24"/>
              </w:rPr>
              <w:t>规格</w:t>
            </w:r>
          </w:p>
          <w:p>
            <w:pPr>
              <w:jc w:val="center"/>
              <w:rPr>
                <w:rFonts w:hint="eastAsia" w:ascii="楷体" w:hAnsi="楷体" w:eastAsia="楷体" w:cs="楷体"/>
                <w:sz w:val="24"/>
                <w:szCs w:val="24"/>
              </w:rPr>
            </w:pPr>
            <w:r>
              <w:rPr>
                <w:rFonts w:hint="eastAsia" w:ascii="楷体" w:hAnsi="楷体" w:eastAsia="楷体" w:cs="楷体"/>
                <w:sz w:val="24"/>
                <w:szCs w:val="24"/>
              </w:rPr>
              <w:t>型号</w:t>
            </w:r>
          </w:p>
        </w:tc>
        <w:tc>
          <w:tcPr>
            <w:tcW w:w="634" w:type="dxa"/>
            <w:vMerge w:val="restart"/>
            <w:tcBorders>
              <w:tl2br w:val="nil"/>
              <w:tr2bl w:val="nil"/>
            </w:tcBorders>
            <w:noWrap w:val="0"/>
            <w:vAlign w:val="center"/>
          </w:tcPr>
          <w:p>
            <w:pPr>
              <w:jc w:val="center"/>
              <w:rPr>
                <w:rFonts w:hint="eastAsia" w:ascii="楷体" w:hAnsi="楷体" w:eastAsia="楷体" w:cs="楷体"/>
                <w:sz w:val="24"/>
                <w:szCs w:val="24"/>
              </w:rPr>
            </w:pPr>
            <w:r>
              <w:rPr>
                <w:rFonts w:hint="eastAsia" w:ascii="楷体" w:hAnsi="楷体" w:eastAsia="楷体" w:cs="楷体"/>
                <w:sz w:val="24"/>
                <w:szCs w:val="24"/>
              </w:rPr>
              <w:t>单位</w:t>
            </w:r>
          </w:p>
        </w:tc>
        <w:tc>
          <w:tcPr>
            <w:tcW w:w="557" w:type="dxa"/>
            <w:vMerge w:val="restart"/>
            <w:tcBorders>
              <w:tl2br w:val="nil"/>
              <w:tr2bl w:val="nil"/>
            </w:tcBorders>
            <w:noWrap w:val="0"/>
            <w:vAlign w:val="center"/>
          </w:tcPr>
          <w:p>
            <w:pPr>
              <w:jc w:val="center"/>
              <w:rPr>
                <w:rFonts w:hint="eastAsia" w:ascii="楷体" w:hAnsi="楷体" w:eastAsia="楷体" w:cs="楷体"/>
                <w:sz w:val="24"/>
                <w:szCs w:val="24"/>
              </w:rPr>
            </w:pPr>
            <w:r>
              <w:rPr>
                <w:rFonts w:hint="eastAsia" w:ascii="楷体" w:hAnsi="楷体" w:eastAsia="楷体" w:cs="楷体"/>
                <w:sz w:val="24"/>
                <w:szCs w:val="24"/>
              </w:rPr>
              <w:t>数量</w:t>
            </w:r>
          </w:p>
        </w:tc>
        <w:tc>
          <w:tcPr>
            <w:tcW w:w="1117" w:type="dxa"/>
            <w:vMerge w:val="restart"/>
            <w:tcBorders>
              <w:tl2br w:val="nil"/>
              <w:tr2bl w:val="nil"/>
            </w:tcBorders>
            <w:noWrap w:val="0"/>
            <w:vAlign w:val="center"/>
          </w:tcPr>
          <w:p>
            <w:pPr>
              <w:ind w:firstLine="120" w:firstLineChars="50"/>
              <w:jc w:val="center"/>
              <w:rPr>
                <w:rFonts w:hint="eastAsia" w:ascii="楷体" w:hAnsi="楷体" w:eastAsia="楷体" w:cs="楷体"/>
                <w:sz w:val="24"/>
                <w:szCs w:val="24"/>
              </w:rPr>
            </w:pPr>
            <w:r>
              <w:rPr>
                <w:rFonts w:hint="eastAsia" w:ascii="楷体" w:hAnsi="楷体" w:eastAsia="楷体" w:cs="楷体"/>
                <w:sz w:val="24"/>
                <w:szCs w:val="24"/>
              </w:rPr>
              <w:t>单价</w:t>
            </w:r>
          </w:p>
          <w:p>
            <w:pPr>
              <w:jc w:val="center"/>
              <w:rPr>
                <w:rFonts w:hint="eastAsia" w:ascii="楷体" w:hAnsi="楷体" w:eastAsia="楷体" w:cs="楷体"/>
                <w:sz w:val="24"/>
                <w:szCs w:val="24"/>
              </w:rPr>
            </w:pPr>
            <w:r>
              <w:rPr>
                <w:rFonts w:hint="eastAsia" w:ascii="楷体" w:hAnsi="楷体" w:eastAsia="楷体" w:cs="楷体"/>
                <w:sz w:val="24"/>
                <w:szCs w:val="24"/>
              </w:rPr>
              <w:t>（万元）</w:t>
            </w:r>
          </w:p>
        </w:tc>
        <w:tc>
          <w:tcPr>
            <w:tcW w:w="932" w:type="dxa"/>
            <w:vMerge w:val="restart"/>
            <w:tcBorders>
              <w:tl2br w:val="nil"/>
              <w:tr2bl w:val="nil"/>
            </w:tcBorders>
            <w:noWrap w:val="0"/>
            <w:vAlign w:val="center"/>
          </w:tcPr>
          <w:p>
            <w:pPr>
              <w:ind w:leftChars="-1" w:right="-88" w:rightChars="-42" w:hanging="2" w:hangingChars="1"/>
              <w:jc w:val="center"/>
              <w:rPr>
                <w:rFonts w:hint="eastAsia" w:ascii="楷体" w:hAnsi="楷体" w:eastAsia="楷体" w:cs="楷体"/>
                <w:sz w:val="24"/>
                <w:szCs w:val="24"/>
              </w:rPr>
            </w:pPr>
            <w:r>
              <w:rPr>
                <w:rFonts w:hint="eastAsia" w:ascii="楷体" w:hAnsi="楷体" w:eastAsia="楷体" w:cs="楷体"/>
                <w:sz w:val="24"/>
                <w:szCs w:val="24"/>
              </w:rPr>
              <w:t>总价</w:t>
            </w:r>
          </w:p>
          <w:p>
            <w:pPr>
              <w:ind w:leftChars="-1" w:right="-88" w:rightChars="-42" w:hanging="2" w:hangingChars="1"/>
              <w:jc w:val="center"/>
              <w:rPr>
                <w:rFonts w:hint="eastAsia" w:ascii="楷体" w:hAnsi="楷体" w:eastAsia="楷体" w:cs="楷体"/>
                <w:sz w:val="24"/>
                <w:szCs w:val="24"/>
              </w:rPr>
            </w:pPr>
            <w:r>
              <w:rPr>
                <w:rFonts w:hint="eastAsia" w:ascii="楷体" w:hAnsi="楷体" w:eastAsia="楷体" w:cs="楷体"/>
                <w:sz w:val="24"/>
                <w:szCs w:val="24"/>
              </w:rPr>
              <w:t>（万元）</w:t>
            </w:r>
          </w:p>
        </w:tc>
        <w:tc>
          <w:tcPr>
            <w:tcW w:w="963" w:type="dxa"/>
            <w:vMerge w:val="restart"/>
            <w:tcBorders>
              <w:tl2br w:val="nil"/>
              <w:tr2bl w:val="nil"/>
            </w:tcBorders>
            <w:noWrap w:val="0"/>
            <w:vAlign w:val="center"/>
          </w:tcPr>
          <w:p>
            <w:pPr>
              <w:jc w:val="center"/>
              <w:rPr>
                <w:rFonts w:hint="eastAsia" w:ascii="楷体" w:hAnsi="楷体" w:eastAsia="楷体" w:cs="楷体"/>
                <w:sz w:val="24"/>
                <w:szCs w:val="24"/>
              </w:rPr>
            </w:pPr>
            <w:r>
              <w:rPr>
                <w:rFonts w:hint="eastAsia" w:ascii="楷体" w:hAnsi="楷体" w:eastAsia="楷体" w:cs="楷体"/>
                <w:sz w:val="24"/>
                <w:szCs w:val="24"/>
              </w:rPr>
              <w:t>随机</w:t>
            </w:r>
          </w:p>
          <w:p>
            <w:pPr>
              <w:jc w:val="center"/>
              <w:rPr>
                <w:rFonts w:hint="eastAsia" w:ascii="楷体" w:hAnsi="楷体" w:eastAsia="楷体" w:cs="楷体"/>
                <w:sz w:val="24"/>
                <w:szCs w:val="24"/>
              </w:rPr>
            </w:pPr>
            <w:r>
              <w:rPr>
                <w:rFonts w:hint="eastAsia" w:ascii="楷体" w:hAnsi="楷体" w:eastAsia="楷体" w:cs="楷体"/>
                <w:sz w:val="24"/>
                <w:szCs w:val="24"/>
              </w:rPr>
              <w:t>配件</w:t>
            </w:r>
          </w:p>
        </w:tc>
        <w:tc>
          <w:tcPr>
            <w:tcW w:w="978" w:type="dxa"/>
            <w:vMerge w:val="restart"/>
            <w:tcBorders>
              <w:tl2br w:val="nil"/>
              <w:tr2bl w:val="nil"/>
            </w:tcBorders>
            <w:noWrap w:val="0"/>
            <w:vAlign w:val="center"/>
          </w:tcPr>
          <w:p>
            <w:pPr>
              <w:spacing w:line="400" w:lineRule="exact"/>
              <w:ind w:leftChars="-22" w:hanging="52" w:hangingChars="22"/>
              <w:jc w:val="center"/>
              <w:rPr>
                <w:rFonts w:hint="eastAsia" w:ascii="楷体" w:hAnsi="楷体" w:eastAsia="楷体" w:cs="楷体"/>
                <w:sz w:val="24"/>
                <w:szCs w:val="24"/>
              </w:rPr>
            </w:pPr>
            <w:r>
              <w:rPr>
                <w:rFonts w:hint="eastAsia" w:ascii="楷体" w:hAnsi="楷体" w:eastAsia="楷体" w:cs="楷体"/>
                <w:sz w:val="24"/>
                <w:szCs w:val="24"/>
              </w:rPr>
              <w:t>交货期</w:t>
            </w:r>
          </w:p>
        </w:tc>
        <w:tc>
          <w:tcPr>
            <w:tcW w:w="2030" w:type="dxa"/>
            <w:gridSpan w:val="4"/>
            <w:tcBorders>
              <w:tl2br w:val="nil"/>
              <w:tr2bl w:val="nil"/>
            </w:tcBorders>
            <w:noWrap w:val="0"/>
            <w:vAlign w:val="center"/>
          </w:tcPr>
          <w:p>
            <w:pPr>
              <w:autoSpaceDE w:val="0"/>
              <w:autoSpaceDN w:val="0"/>
              <w:adjustRightInd w:val="0"/>
              <w:jc w:val="center"/>
              <w:rPr>
                <w:rFonts w:hint="eastAsia" w:ascii="楷体" w:hAnsi="楷体" w:eastAsia="楷体" w:cs="楷体"/>
                <w:sz w:val="24"/>
                <w:szCs w:val="24"/>
                <w:lang w:val="zh-CN"/>
              </w:rPr>
            </w:pPr>
            <w:r>
              <w:rPr>
                <w:rFonts w:hint="eastAsia" w:ascii="楷体" w:hAnsi="楷体" w:eastAsia="楷体" w:cs="楷体"/>
                <w:sz w:val="24"/>
                <w:szCs w:val="24"/>
                <w:lang w:val="zh-CN"/>
              </w:rPr>
              <w:t>资金来源（万元）</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30" w:hRule="atLeast"/>
          <w:jc w:val="center"/>
        </w:trPr>
        <w:tc>
          <w:tcPr>
            <w:tcW w:w="1349" w:type="dxa"/>
            <w:vMerge w:val="continue"/>
            <w:tcBorders>
              <w:tl2br w:val="nil"/>
              <w:tr2bl w:val="nil"/>
            </w:tcBorders>
            <w:noWrap w:val="0"/>
            <w:vAlign w:val="center"/>
          </w:tcPr>
          <w:p>
            <w:pPr>
              <w:spacing w:line="400" w:lineRule="exact"/>
              <w:ind w:firstLine="240" w:firstLineChars="100"/>
              <w:jc w:val="center"/>
              <w:rPr>
                <w:rFonts w:hint="eastAsia" w:ascii="楷体" w:hAnsi="楷体" w:eastAsia="楷体" w:cs="楷体"/>
                <w:sz w:val="24"/>
                <w:szCs w:val="24"/>
              </w:rPr>
            </w:pPr>
          </w:p>
        </w:tc>
        <w:tc>
          <w:tcPr>
            <w:tcW w:w="1078" w:type="dxa"/>
            <w:vMerge w:val="continue"/>
            <w:tcBorders>
              <w:tl2br w:val="nil"/>
              <w:tr2bl w:val="nil"/>
            </w:tcBorders>
            <w:noWrap w:val="0"/>
            <w:vAlign w:val="center"/>
          </w:tcPr>
          <w:p>
            <w:pPr>
              <w:spacing w:line="400" w:lineRule="exact"/>
              <w:jc w:val="center"/>
              <w:rPr>
                <w:rFonts w:hint="eastAsia" w:ascii="楷体" w:hAnsi="楷体" w:eastAsia="楷体" w:cs="楷体"/>
                <w:sz w:val="24"/>
                <w:szCs w:val="24"/>
              </w:rPr>
            </w:pPr>
          </w:p>
        </w:tc>
        <w:tc>
          <w:tcPr>
            <w:tcW w:w="634" w:type="dxa"/>
            <w:vMerge w:val="continue"/>
            <w:tcBorders>
              <w:tl2br w:val="nil"/>
              <w:tr2bl w:val="nil"/>
            </w:tcBorders>
            <w:noWrap w:val="0"/>
            <w:vAlign w:val="center"/>
          </w:tcPr>
          <w:p>
            <w:pPr>
              <w:spacing w:line="400" w:lineRule="exact"/>
              <w:jc w:val="center"/>
              <w:rPr>
                <w:rFonts w:hint="eastAsia" w:ascii="楷体" w:hAnsi="楷体" w:eastAsia="楷体" w:cs="楷体"/>
                <w:sz w:val="24"/>
                <w:szCs w:val="24"/>
              </w:rPr>
            </w:pPr>
          </w:p>
        </w:tc>
        <w:tc>
          <w:tcPr>
            <w:tcW w:w="557" w:type="dxa"/>
            <w:vMerge w:val="continue"/>
            <w:tcBorders>
              <w:tl2br w:val="nil"/>
              <w:tr2bl w:val="nil"/>
            </w:tcBorders>
            <w:noWrap w:val="0"/>
            <w:vAlign w:val="center"/>
          </w:tcPr>
          <w:p>
            <w:pPr>
              <w:spacing w:line="400" w:lineRule="exact"/>
              <w:ind w:firstLine="120" w:firstLineChars="50"/>
              <w:jc w:val="center"/>
              <w:rPr>
                <w:rFonts w:hint="eastAsia" w:ascii="楷体" w:hAnsi="楷体" w:eastAsia="楷体" w:cs="楷体"/>
                <w:sz w:val="24"/>
                <w:szCs w:val="24"/>
              </w:rPr>
            </w:pPr>
          </w:p>
        </w:tc>
        <w:tc>
          <w:tcPr>
            <w:tcW w:w="1117" w:type="dxa"/>
            <w:vMerge w:val="continue"/>
            <w:tcBorders>
              <w:tl2br w:val="nil"/>
              <w:tr2bl w:val="nil"/>
            </w:tcBorders>
            <w:noWrap w:val="0"/>
            <w:vAlign w:val="center"/>
          </w:tcPr>
          <w:p>
            <w:pPr>
              <w:spacing w:line="400" w:lineRule="exact"/>
              <w:ind w:firstLine="120" w:firstLineChars="50"/>
              <w:jc w:val="center"/>
              <w:rPr>
                <w:rFonts w:hint="eastAsia" w:ascii="楷体" w:hAnsi="楷体" w:eastAsia="楷体" w:cs="楷体"/>
                <w:sz w:val="24"/>
                <w:szCs w:val="24"/>
              </w:rPr>
            </w:pPr>
          </w:p>
        </w:tc>
        <w:tc>
          <w:tcPr>
            <w:tcW w:w="932" w:type="dxa"/>
            <w:vMerge w:val="continue"/>
            <w:tcBorders>
              <w:tl2br w:val="nil"/>
              <w:tr2bl w:val="nil"/>
            </w:tcBorders>
            <w:noWrap w:val="0"/>
            <w:vAlign w:val="center"/>
          </w:tcPr>
          <w:p>
            <w:pPr>
              <w:spacing w:line="400" w:lineRule="exact"/>
              <w:ind w:firstLine="240" w:firstLineChars="100"/>
              <w:jc w:val="center"/>
              <w:rPr>
                <w:rFonts w:hint="eastAsia" w:ascii="楷体" w:hAnsi="楷体" w:eastAsia="楷体" w:cs="楷体"/>
                <w:sz w:val="24"/>
                <w:szCs w:val="24"/>
              </w:rPr>
            </w:pPr>
          </w:p>
        </w:tc>
        <w:tc>
          <w:tcPr>
            <w:tcW w:w="963" w:type="dxa"/>
            <w:vMerge w:val="continue"/>
            <w:tcBorders>
              <w:tl2br w:val="nil"/>
              <w:tr2bl w:val="nil"/>
            </w:tcBorders>
            <w:noWrap w:val="0"/>
            <w:vAlign w:val="center"/>
          </w:tcPr>
          <w:p>
            <w:pPr>
              <w:spacing w:line="400" w:lineRule="exact"/>
              <w:jc w:val="center"/>
              <w:rPr>
                <w:rFonts w:hint="eastAsia" w:ascii="楷体" w:hAnsi="楷体" w:eastAsia="楷体" w:cs="楷体"/>
                <w:sz w:val="24"/>
                <w:szCs w:val="24"/>
              </w:rPr>
            </w:pPr>
          </w:p>
        </w:tc>
        <w:tc>
          <w:tcPr>
            <w:tcW w:w="978" w:type="dxa"/>
            <w:vMerge w:val="continue"/>
            <w:tcBorders>
              <w:tl2br w:val="nil"/>
              <w:tr2bl w:val="nil"/>
            </w:tcBorders>
            <w:noWrap w:val="0"/>
            <w:vAlign w:val="center"/>
          </w:tcPr>
          <w:p>
            <w:pPr>
              <w:spacing w:line="400" w:lineRule="exact"/>
              <w:ind w:firstLine="120" w:firstLineChars="50"/>
              <w:jc w:val="center"/>
              <w:rPr>
                <w:rFonts w:hint="eastAsia" w:ascii="楷体" w:hAnsi="楷体" w:eastAsia="楷体" w:cs="楷体"/>
                <w:sz w:val="24"/>
                <w:szCs w:val="24"/>
              </w:rPr>
            </w:pPr>
          </w:p>
        </w:tc>
        <w:tc>
          <w:tcPr>
            <w:tcW w:w="491" w:type="dxa"/>
            <w:tcBorders>
              <w:tl2br w:val="nil"/>
              <w:tr2bl w:val="nil"/>
            </w:tcBorders>
            <w:noWrap w:val="0"/>
            <w:vAlign w:val="center"/>
          </w:tcPr>
          <w:p>
            <w:pPr>
              <w:autoSpaceDE w:val="0"/>
              <w:autoSpaceDN w:val="0"/>
              <w:adjustRightInd w:val="0"/>
              <w:jc w:val="center"/>
              <w:rPr>
                <w:rFonts w:hint="eastAsia" w:ascii="楷体" w:hAnsi="楷体" w:eastAsia="楷体" w:cs="楷体"/>
                <w:sz w:val="24"/>
                <w:szCs w:val="24"/>
                <w:lang w:val="zh-CN"/>
              </w:rPr>
            </w:pPr>
            <w:r>
              <w:rPr>
                <w:rFonts w:hint="eastAsia" w:ascii="楷体" w:hAnsi="楷体" w:eastAsia="楷体" w:cs="楷体"/>
                <w:sz w:val="24"/>
                <w:szCs w:val="24"/>
                <w:lang w:val="zh-CN"/>
              </w:rPr>
              <w:t>预算内</w:t>
            </w:r>
          </w:p>
        </w:tc>
        <w:tc>
          <w:tcPr>
            <w:tcW w:w="523" w:type="dxa"/>
            <w:tcBorders>
              <w:tl2br w:val="nil"/>
              <w:tr2bl w:val="nil"/>
            </w:tcBorders>
            <w:noWrap w:val="0"/>
            <w:vAlign w:val="center"/>
          </w:tcPr>
          <w:p>
            <w:pPr>
              <w:autoSpaceDE w:val="0"/>
              <w:autoSpaceDN w:val="0"/>
              <w:adjustRightInd w:val="0"/>
              <w:jc w:val="center"/>
              <w:rPr>
                <w:rFonts w:hint="eastAsia" w:ascii="楷体" w:hAnsi="楷体" w:eastAsia="楷体" w:cs="楷体"/>
                <w:sz w:val="24"/>
                <w:szCs w:val="24"/>
                <w:lang w:val="zh-CN"/>
              </w:rPr>
            </w:pPr>
            <w:r>
              <w:rPr>
                <w:rFonts w:hint="eastAsia" w:ascii="楷体" w:hAnsi="楷体" w:eastAsia="楷体" w:cs="楷体"/>
                <w:sz w:val="24"/>
                <w:szCs w:val="24"/>
                <w:lang w:val="zh-CN"/>
              </w:rPr>
              <w:t>预算外</w:t>
            </w:r>
          </w:p>
        </w:tc>
        <w:tc>
          <w:tcPr>
            <w:tcW w:w="508" w:type="dxa"/>
            <w:tcBorders>
              <w:tl2br w:val="nil"/>
              <w:tr2bl w:val="nil"/>
            </w:tcBorders>
            <w:noWrap w:val="0"/>
            <w:vAlign w:val="center"/>
          </w:tcPr>
          <w:p>
            <w:pPr>
              <w:autoSpaceDE w:val="0"/>
              <w:autoSpaceDN w:val="0"/>
              <w:adjustRightInd w:val="0"/>
              <w:jc w:val="center"/>
              <w:rPr>
                <w:rFonts w:hint="eastAsia" w:ascii="楷体" w:hAnsi="楷体" w:eastAsia="楷体" w:cs="楷体"/>
                <w:sz w:val="24"/>
                <w:szCs w:val="24"/>
                <w:lang w:val="zh-CN"/>
              </w:rPr>
            </w:pPr>
            <w:r>
              <w:rPr>
                <w:rFonts w:hint="eastAsia" w:ascii="楷体" w:hAnsi="楷体" w:eastAsia="楷体" w:cs="楷体"/>
                <w:sz w:val="24"/>
                <w:szCs w:val="24"/>
                <w:lang w:val="zh-CN"/>
              </w:rPr>
              <w:t>自</w:t>
            </w:r>
          </w:p>
          <w:p>
            <w:pPr>
              <w:autoSpaceDE w:val="0"/>
              <w:autoSpaceDN w:val="0"/>
              <w:adjustRightInd w:val="0"/>
              <w:jc w:val="center"/>
              <w:rPr>
                <w:rFonts w:hint="eastAsia" w:ascii="楷体" w:hAnsi="楷体" w:eastAsia="楷体" w:cs="楷体"/>
                <w:sz w:val="24"/>
                <w:szCs w:val="24"/>
                <w:lang w:val="zh-CN"/>
              </w:rPr>
            </w:pPr>
          </w:p>
          <w:p>
            <w:pPr>
              <w:autoSpaceDE w:val="0"/>
              <w:autoSpaceDN w:val="0"/>
              <w:adjustRightInd w:val="0"/>
              <w:jc w:val="center"/>
              <w:rPr>
                <w:rFonts w:hint="eastAsia" w:ascii="楷体" w:hAnsi="楷体" w:eastAsia="楷体" w:cs="楷体"/>
                <w:sz w:val="24"/>
                <w:szCs w:val="24"/>
                <w:lang w:val="zh-CN"/>
              </w:rPr>
            </w:pPr>
            <w:r>
              <w:rPr>
                <w:rFonts w:hint="eastAsia" w:ascii="楷体" w:hAnsi="楷体" w:eastAsia="楷体" w:cs="楷体"/>
                <w:sz w:val="24"/>
                <w:szCs w:val="24"/>
                <w:lang w:val="zh-CN"/>
              </w:rPr>
              <w:t>筹</w:t>
            </w:r>
          </w:p>
        </w:tc>
        <w:tc>
          <w:tcPr>
            <w:tcW w:w="508" w:type="dxa"/>
            <w:tcBorders>
              <w:tl2br w:val="nil"/>
              <w:tr2bl w:val="nil"/>
            </w:tcBorders>
            <w:noWrap w:val="0"/>
            <w:vAlign w:val="center"/>
          </w:tcPr>
          <w:p>
            <w:pPr>
              <w:autoSpaceDE w:val="0"/>
              <w:autoSpaceDN w:val="0"/>
              <w:adjustRightInd w:val="0"/>
              <w:jc w:val="center"/>
              <w:rPr>
                <w:rFonts w:hint="eastAsia" w:ascii="楷体" w:hAnsi="楷体" w:eastAsia="楷体" w:cs="楷体"/>
                <w:sz w:val="24"/>
                <w:szCs w:val="24"/>
                <w:lang w:val="zh-CN"/>
              </w:rPr>
            </w:pPr>
            <w:r>
              <w:rPr>
                <w:rFonts w:hint="eastAsia" w:ascii="楷体" w:hAnsi="楷体" w:eastAsia="楷体" w:cs="楷体"/>
                <w:sz w:val="24"/>
                <w:szCs w:val="24"/>
                <w:lang w:val="zh-CN"/>
              </w:rPr>
              <w:t>其</w:t>
            </w:r>
          </w:p>
          <w:p>
            <w:pPr>
              <w:autoSpaceDE w:val="0"/>
              <w:autoSpaceDN w:val="0"/>
              <w:adjustRightInd w:val="0"/>
              <w:jc w:val="center"/>
              <w:rPr>
                <w:rFonts w:hint="eastAsia" w:ascii="楷体" w:hAnsi="楷体" w:eastAsia="楷体" w:cs="楷体"/>
                <w:sz w:val="24"/>
                <w:szCs w:val="24"/>
                <w:lang w:val="zh-CN"/>
              </w:rPr>
            </w:pPr>
          </w:p>
          <w:p>
            <w:pPr>
              <w:autoSpaceDE w:val="0"/>
              <w:autoSpaceDN w:val="0"/>
              <w:adjustRightInd w:val="0"/>
              <w:jc w:val="center"/>
              <w:rPr>
                <w:rFonts w:hint="eastAsia" w:ascii="楷体" w:hAnsi="楷体" w:eastAsia="楷体" w:cs="楷体"/>
                <w:sz w:val="24"/>
                <w:szCs w:val="24"/>
                <w:lang w:val="zh-CN"/>
              </w:rPr>
            </w:pPr>
            <w:r>
              <w:rPr>
                <w:rFonts w:hint="eastAsia" w:ascii="楷体" w:hAnsi="楷体" w:eastAsia="楷体" w:cs="楷体"/>
                <w:sz w:val="24"/>
                <w:szCs w:val="24"/>
                <w:lang w:val="zh-CN"/>
              </w:rPr>
              <w:t>他</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47" w:hRule="atLeast"/>
          <w:jc w:val="center"/>
        </w:trPr>
        <w:tc>
          <w:tcPr>
            <w:tcW w:w="1349"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1078"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634"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557"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1117"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932"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963"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978"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491" w:type="dxa"/>
            <w:tcBorders>
              <w:tl2br w:val="nil"/>
              <w:tr2bl w:val="nil"/>
            </w:tcBorders>
            <w:noWrap w:val="0"/>
            <w:vAlign w:val="top"/>
          </w:tcPr>
          <w:p>
            <w:pPr>
              <w:spacing w:line="400" w:lineRule="exact"/>
              <w:jc w:val="center"/>
              <w:rPr>
                <w:rFonts w:hint="eastAsia" w:ascii="楷体" w:hAnsi="楷体" w:eastAsia="楷体" w:cs="楷体"/>
                <w:sz w:val="24"/>
                <w:szCs w:val="24"/>
              </w:rPr>
            </w:pPr>
          </w:p>
        </w:tc>
        <w:tc>
          <w:tcPr>
            <w:tcW w:w="523" w:type="dxa"/>
            <w:tcBorders>
              <w:tl2br w:val="nil"/>
              <w:tr2bl w:val="nil"/>
            </w:tcBorders>
            <w:noWrap w:val="0"/>
            <w:vAlign w:val="top"/>
          </w:tcPr>
          <w:p>
            <w:pPr>
              <w:spacing w:line="400" w:lineRule="exact"/>
              <w:jc w:val="center"/>
              <w:rPr>
                <w:rFonts w:hint="eastAsia" w:ascii="楷体" w:hAnsi="楷体" w:eastAsia="楷体" w:cs="楷体"/>
                <w:sz w:val="24"/>
                <w:szCs w:val="24"/>
              </w:rPr>
            </w:pPr>
          </w:p>
        </w:tc>
        <w:tc>
          <w:tcPr>
            <w:tcW w:w="508" w:type="dxa"/>
            <w:tcBorders>
              <w:tl2br w:val="nil"/>
              <w:tr2bl w:val="nil"/>
            </w:tcBorders>
            <w:noWrap w:val="0"/>
            <w:vAlign w:val="top"/>
          </w:tcPr>
          <w:p>
            <w:pPr>
              <w:spacing w:line="400" w:lineRule="exact"/>
              <w:jc w:val="center"/>
              <w:rPr>
                <w:rFonts w:hint="eastAsia" w:ascii="楷体" w:hAnsi="楷体" w:eastAsia="楷体" w:cs="楷体"/>
                <w:sz w:val="24"/>
                <w:szCs w:val="24"/>
              </w:rPr>
            </w:pPr>
          </w:p>
        </w:tc>
        <w:tc>
          <w:tcPr>
            <w:tcW w:w="508" w:type="dxa"/>
            <w:tcBorders>
              <w:tl2br w:val="nil"/>
              <w:tr2bl w:val="nil"/>
            </w:tcBorders>
            <w:noWrap w:val="0"/>
            <w:vAlign w:val="top"/>
          </w:tcPr>
          <w:p>
            <w:pPr>
              <w:spacing w:line="400" w:lineRule="exact"/>
              <w:jc w:val="center"/>
              <w:rPr>
                <w:rFonts w:hint="eastAsia" w:ascii="楷体" w:hAnsi="楷体" w:eastAsia="楷体" w:cs="楷体"/>
                <w:sz w:val="24"/>
                <w:szCs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47" w:hRule="atLeast"/>
          <w:jc w:val="center"/>
        </w:trPr>
        <w:tc>
          <w:tcPr>
            <w:tcW w:w="1349"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1078"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634"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557"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1117"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932"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963"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978" w:type="dxa"/>
            <w:tcBorders>
              <w:tl2br w:val="nil"/>
              <w:tr2bl w:val="nil"/>
            </w:tcBorders>
            <w:noWrap w:val="0"/>
            <w:vAlign w:val="center"/>
          </w:tcPr>
          <w:p>
            <w:pPr>
              <w:spacing w:line="400" w:lineRule="exact"/>
              <w:jc w:val="center"/>
              <w:rPr>
                <w:rFonts w:hint="eastAsia" w:ascii="楷体" w:hAnsi="楷体" w:eastAsia="楷体" w:cs="楷体"/>
                <w:sz w:val="24"/>
                <w:szCs w:val="24"/>
              </w:rPr>
            </w:pPr>
            <w:r>
              <w:rPr>
                <w:rFonts w:hint="eastAsia" w:ascii="楷体" w:hAnsi="楷体" w:eastAsia="楷体" w:cs="楷体"/>
                <w:sz w:val="24"/>
                <w:szCs w:val="24"/>
              </w:rPr>
              <w:t> </w:t>
            </w:r>
          </w:p>
        </w:tc>
        <w:tc>
          <w:tcPr>
            <w:tcW w:w="491" w:type="dxa"/>
            <w:tcBorders>
              <w:tl2br w:val="nil"/>
              <w:tr2bl w:val="nil"/>
            </w:tcBorders>
            <w:noWrap w:val="0"/>
            <w:vAlign w:val="top"/>
          </w:tcPr>
          <w:p>
            <w:pPr>
              <w:spacing w:line="400" w:lineRule="exact"/>
              <w:jc w:val="center"/>
              <w:rPr>
                <w:rFonts w:hint="eastAsia" w:ascii="楷体" w:hAnsi="楷体" w:eastAsia="楷体" w:cs="楷体"/>
                <w:sz w:val="24"/>
                <w:szCs w:val="24"/>
              </w:rPr>
            </w:pPr>
          </w:p>
        </w:tc>
        <w:tc>
          <w:tcPr>
            <w:tcW w:w="523" w:type="dxa"/>
            <w:tcBorders>
              <w:tl2br w:val="nil"/>
              <w:tr2bl w:val="nil"/>
            </w:tcBorders>
            <w:noWrap w:val="0"/>
            <w:vAlign w:val="top"/>
          </w:tcPr>
          <w:p>
            <w:pPr>
              <w:spacing w:line="400" w:lineRule="exact"/>
              <w:jc w:val="center"/>
              <w:rPr>
                <w:rFonts w:hint="eastAsia" w:ascii="楷体" w:hAnsi="楷体" w:eastAsia="楷体" w:cs="楷体"/>
                <w:sz w:val="24"/>
                <w:szCs w:val="24"/>
              </w:rPr>
            </w:pPr>
          </w:p>
        </w:tc>
        <w:tc>
          <w:tcPr>
            <w:tcW w:w="508" w:type="dxa"/>
            <w:tcBorders>
              <w:tl2br w:val="nil"/>
              <w:tr2bl w:val="nil"/>
            </w:tcBorders>
            <w:noWrap w:val="0"/>
            <w:vAlign w:val="top"/>
          </w:tcPr>
          <w:p>
            <w:pPr>
              <w:spacing w:line="400" w:lineRule="exact"/>
              <w:jc w:val="center"/>
              <w:rPr>
                <w:rFonts w:hint="eastAsia" w:ascii="楷体" w:hAnsi="楷体" w:eastAsia="楷体" w:cs="楷体"/>
                <w:sz w:val="24"/>
                <w:szCs w:val="24"/>
              </w:rPr>
            </w:pPr>
          </w:p>
        </w:tc>
        <w:tc>
          <w:tcPr>
            <w:tcW w:w="508" w:type="dxa"/>
            <w:tcBorders>
              <w:tl2br w:val="nil"/>
              <w:tr2bl w:val="nil"/>
            </w:tcBorders>
            <w:noWrap w:val="0"/>
            <w:vAlign w:val="top"/>
          </w:tcPr>
          <w:p>
            <w:pPr>
              <w:spacing w:line="400" w:lineRule="exact"/>
              <w:jc w:val="center"/>
              <w:rPr>
                <w:rFonts w:hint="eastAsia" w:ascii="楷体" w:hAnsi="楷体" w:eastAsia="楷体" w:cs="楷体"/>
                <w:sz w:val="24"/>
                <w:szCs w:val="24"/>
              </w:rPr>
            </w:pP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lang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黑体" w:hAnsi="黑体" w:eastAsia="黑体" w:cs="黑体"/>
          <w:b w:val="0"/>
          <w:bCs w:val="0"/>
          <w:sz w:val="28"/>
          <w:szCs w:val="28"/>
          <w:lang w:eastAsia="zh-CN"/>
        </w:rPr>
      </w:pPr>
      <w:r>
        <w:rPr>
          <w:rFonts w:hint="eastAsia" w:ascii="黑体" w:hAnsi="黑体" w:eastAsia="黑体" w:cs="黑体"/>
          <w:b w:val="0"/>
          <w:bCs w:val="0"/>
          <w:sz w:val="28"/>
          <w:szCs w:val="28"/>
          <w:lang w:eastAsia="zh-CN"/>
        </w:rPr>
        <w:t>二、合同总价</w:t>
      </w:r>
      <w:bookmarkEnd w:id="79"/>
    </w:p>
    <w:p>
      <w:pPr>
        <w:keepNext w:val="0"/>
        <w:keepLines w:val="0"/>
        <w:pageBreakBefore w:val="0"/>
        <w:widowControl w:val="0"/>
        <w:tabs>
          <w:tab w:val="left" w:pos="851"/>
        </w:tabs>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合同总价为人民币大写：</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元，即RMB￥</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元；该合同总价已包括</w:t>
      </w:r>
      <w:r>
        <w:rPr>
          <w:rFonts w:hint="eastAsia" w:ascii="仿宋_GB2312" w:hAnsi="仿宋_GB2312" w:eastAsia="仿宋_GB2312" w:cs="仿宋_GB2312"/>
          <w:bCs/>
          <w:kern w:val="2"/>
          <w:sz w:val="28"/>
          <w:szCs w:val="28"/>
          <w:lang w:val="en-US" w:eastAsia="zh-CN"/>
        </w:rPr>
        <w:t>车辆、运输（含二次运输）、车辆配套设施设备、税金、利润、</w:t>
      </w:r>
      <w:r>
        <w:rPr>
          <w:rFonts w:hint="eastAsia" w:ascii="仿宋_GB2312" w:hAnsi="仿宋_GB2312" w:eastAsia="仿宋_GB2312" w:cs="仿宋_GB2312"/>
          <w:bCs/>
          <w:kern w:val="2"/>
          <w:sz w:val="28"/>
          <w:szCs w:val="28"/>
          <w:highlight w:val="none"/>
          <w:lang w:val="en-US" w:eastAsia="zh-CN"/>
        </w:rPr>
        <w:t>保修期内保修服务</w:t>
      </w:r>
      <w:r>
        <w:rPr>
          <w:rFonts w:hint="eastAsia" w:ascii="仿宋_GB2312" w:hAnsi="仿宋_GB2312" w:eastAsia="仿宋_GB2312" w:cs="仿宋_GB2312"/>
          <w:bCs/>
          <w:kern w:val="2"/>
          <w:sz w:val="28"/>
          <w:szCs w:val="28"/>
          <w:lang w:val="en-US" w:eastAsia="zh-CN"/>
        </w:rPr>
        <w:t>与备用物件</w:t>
      </w:r>
      <w:r>
        <w:rPr>
          <w:rFonts w:hint="eastAsia" w:ascii="仿宋_GB2312" w:hAnsi="仿宋_GB2312" w:eastAsia="仿宋_GB2312" w:cs="仿宋_GB2312"/>
          <w:color w:val="auto"/>
          <w:kern w:val="0"/>
          <w:sz w:val="28"/>
          <w:szCs w:val="28"/>
          <w:highlight w:val="none"/>
          <w:lang w:val="en-US" w:eastAsia="zh-CN" w:bidi="ar-SA"/>
        </w:rPr>
        <w:t>等</w:t>
      </w:r>
      <w:r>
        <w:rPr>
          <w:rFonts w:hint="eastAsia" w:ascii="仿宋_GB2312" w:hAnsi="仿宋_GB2312" w:eastAsia="仿宋_GB2312" w:cs="仿宋_GB2312"/>
          <w:sz w:val="28"/>
          <w:szCs w:val="28"/>
        </w:rPr>
        <w:t>为完成本项目所涉及的所有费用</w:t>
      </w:r>
      <w:r>
        <w:rPr>
          <w:rFonts w:hint="eastAsia" w:ascii="仿宋_GB2312" w:hAnsi="仿宋_GB2312" w:eastAsia="仿宋_GB2312" w:cs="仿宋_GB2312"/>
          <w:kern w:val="2"/>
          <w:sz w:val="28"/>
          <w:szCs w:val="28"/>
          <w:lang w:val="en-US" w:eastAsia="zh-CN" w:bidi="ar-SA"/>
        </w:rPr>
        <w:t>。本合同执行期间合同总价不变，甲方无须另向乙方支付本合同规定之外的其他任何费用。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三、完成时间和地点</w:t>
      </w:r>
    </w:p>
    <w:p>
      <w:pPr>
        <w:pStyle w:val="26"/>
        <w:keepNext w:val="0"/>
        <w:keepLines w:val="0"/>
        <w:pageBreakBefore w:val="0"/>
        <w:widowControl w:val="0"/>
        <w:tabs>
          <w:tab w:val="left" w:pos="874"/>
        </w:tabs>
        <w:kinsoku/>
        <w:wordWrap/>
        <w:overflowPunct w:val="0"/>
        <w:topLinePunct w:val="0"/>
        <w:autoSpaceDE/>
        <w:autoSpaceDN/>
        <w:bidi w:val="0"/>
        <w:adjustRightInd/>
        <w:snapToGrid/>
        <w:spacing w:line="400" w:lineRule="exact"/>
        <w:ind w:left="0" w:leftChars="0" w:firstLine="560" w:firstLineChars="200"/>
        <w:textAlignment w:val="baseline"/>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1.时间要求：</w:t>
      </w:r>
      <w:bookmarkStart w:id="80" w:name="OLE_LINK1"/>
      <w:r>
        <w:rPr>
          <w:rFonts w:hint="eastAsia" w:ascii="黑体" w:hAnsi="黑体" w:eastAsia="黑体" w:cs="黑体"/>
          <w:b w:val="0"/>
          <w:bCs w:val="0"/>
          <w:sz w:val="28"/>
          <w:szCs w:val="28"/>
          <w:highlight w:val="none"/>
          <w:lang w:val="en-US" w:eastAsia="zh-CN"/>
        </w:rPr>
        <w:t>......</w:t>
      </w:r>
      <w:bookmarkEnd w:id="80"/>
    </w:p>
    <w:p>
      <w:pPr>
        <w:pStyle w:val="26"/>
        <w:keepNext w:val="0"/>
        <w:keepLines w:val="0"/>
        <w:pageBreakBefore w:val="0"/>
        <w:widowControl w:val="0"/>
        <w:tabs>
          <w:tab w:val="left" w:pos="874"/>
        </w:tabs>
        <w:kinsoku/>
        <w:wordWrap/>
        <w:overflowPunct w:val="0"/>
        <w:topLinePunct w:val="0"/>
        <w:autoSpaceDE/>
        <w:autoSpaceDN/>
        <w:bidi w:val="0"/>
        <w:adjustRightInd/>
        <w:snapToGrid/>
        <w:spacing w:line="400" w:lineRule="exact"/>
        <w:ind w:left="0" w:leftChars="0" w:firstLine="560" w:firstLineChars="200"/>
        <w:textAlignment w:val="baseline"/>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kern w:val="0"/>
          <w:sz w:val="28"/>
          <w:szCs w:val="28"/>
          <w:highlight w:val="none"/>
          <w:lang w:val="en-US" w:eastAsia="zh-CN" w:bidi="ar-SA"/>
        </w:rPr>
        <w:t>2.服务地点：</w:t>
      </w:r>
      <w:r>
        <w:rPr>
          <w:rFonts w:hint="eastAsia" w:ascii="黑体" w:hAnsi="黑体" w:eastAsia="黑体" w:cs="黑体"/>
          <w:b w:val="0"/>
          <w:bCs w:val="0"/>
          <w:sz w:val="28"/>
          <w:szCs w:val="28"/>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四、付款方式：</w:t>
      </w:r>
      <w:r>
        <w:rPr>
          <w:rFonts w:hint="eastAsia" w:ascii="黑体" w:hAnsi="黑体" w:eastAsia="黑体" w:cs="黑体"/>
          <w:b w:val="0"/>
          <w:bCs w:val="0"/>
          <w:sz w:val="28"/>
          <w:szCs w:val="28"/>
          <w:highlight w:val="none"/>
          <w:lang w:val="en-US" w:eastAsia="zh-CN"/>
        </w:rPr>
        <w:t>......</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firstLine="560" w:firstLineChars="200"/>
        <w:jc w:val="left"/>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五、质量要求：</w:t>
      </w:r>
      <w:r>
        <w:rPr>
          <w:rFonts w:hint="eastAsia" w:ascii="黑体" w:hAnsi="黑体" w:eastAsia="黑体" w:cs="黑体"/>
          <w:b w:val="0"/>
          <w:bCs w:val="0"/>
          <w:sz w:val="28"/>
          <w:szCs w:val="28"/>
          <w:highlight w:val="none"/>
          <w:lang w:val="en-US" w:eastAsia="zh-CN"/>
        </w:rPr>
        <w:t>......</w:t>
      </w:r>
    </w:p>
    <w:p>
      <w:pPr>
        <w:pStyle w:val="26"/>
        <w:keepNext w:val="0"/>
        <w:keepLines w:val="0"/>
        <w:pageBreakBefore w:val="0"/>
        <w:widowControl w:val="0"/>
        <w:numPr>
          <w:ilvl w:val="0"/>
          <w:numId w:val="0"/>
        </w:numPr>
        <w:tabs>
          <w:tab w:val="left" w:pos="874"/>
        </w:tabs>
        <w:kinsoku/>
        <w:wordWrap/>
        <w:overflowPunct w:val="0"/>
        <w:topLinePunct w:val="0"/>
        <w:autoSpaceDE/>
        <w:autoSpaceDN/>
        <w:bidi w:val="0"/>
        <w:adjustRightInd/>
        <w:snapToGrid/>
        <w:spacing w:line="400" w:lineRule="exact"/>
        <w:ind w:firstLine="560" w:firstLineChars="200"/>
        <w:textAlignment w:val="baseline"/>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六、其他要求：</w:t>
      </w:r>
      <w:r>
        <w:rPr>
          <w:rFonts w:hint="eastAsia" w:ascii="黑体" w:hAnsi="黑体" w:eastAsia="黑体" w:cs="黑体"/>
          <w:b w:val="0"/>
          <w:bCs w:val="0"/>
          <w:sz w:val="28"/>
          <w:szCs w:val="28"/>
          <w:highlight w:val="none"/>
          <w:lang w:val="en-US" w:eastAsia="zh-CN"/>
        </w:rPr>
        <w:t>......</w:t>
      </w:r>
    </w:p>
    <w:p>
      <w:pPr>
        <w:pStyle w:val="26"/>
        <w:keepNext w:val="0"/>
        <w:keepLines w:val="0"/>
        <w:pageBreakBefore w:val="0"/>
        <w:widowControl w:val="0"/>
        <w:tabs>
          <w:tab w:val="left" w:pos="874"/>
        </w:tabs>
        <w:kinsoku/>
        <w:wordWrap/>
        <w:overflowPunct w:val="0"/>
        <w:topLinePunct w:val="0"/>
        <w:autoSpaceDE/>
        <w:autoSpaceDN/>
        <w:bidi w:val="0"/>
        <w:adjustRightInd/>
        <w:snapToGrid/>
        <w:spacing w:line="400" w:lineRule="exact"/>
        <w:ind w:left="0" w:leftChars="0" w:firstLine="840" w:firstLineChars="300"/>
        <w:textAlignment w:val="baseline"/>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七、履约与验收</w:t>
      </w:r>
    </w:p>
    <w:p>
      <w:pPr>
        <w:adjustRightInd w:val="0"/>
        <w:snapToGrid w:val="0"/>
        <w:spacing w:line="400" w:lineRule="exact"/>
        <w:ind w:firstLine="560" w:firstLineChars="20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 xml:space="preserve">成交供应商与采购人应严格按照《财政部关于进一步加强政府采购需求和履约验收管理的指导意见》（财库〔2016〕205号）、《采购需求管理办法》（财库〔2021〕22号）及《乐山市财政局关于沿用乐山市政府采购项目需求论证和履约验收管理实施细则的通知》（乐市财政采〔2021〕8号）要求、谈判文件规定的要求和响应文件及合同承诺的内容进行验收。 </w:t>
      </w:r>
    </w:p>
    <w:p>
      <w:pPr>
        <w:keepNext w:val="0"/>
        <w:keepLines w:val="0"/>
        <w:pageBreakBefore w:val="0"/>
        <w:widowControl w:val="0"/>
        <w:numPr>
          <w:ilvl w:val="0"/>
          <w:numId w:val="0"/>
        </w:numPr>
        <w:kinsoku/>
        <w:wordWrap/>
        <w:overflowPunct/>
        <w:topLinePunct w:val="0"/>
        <w:bidi w:val="0"/>
        <w:snapToGrid/>
        <w:spacing w:line="400" w:lineRule="exact"/>
        <w:ind w:leftChars="20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八、双方违约责任</w:t>
      </w:r>
    </w:p>
    <w:p>
      <w:pPr>
        <w:spacing w:line="400" w:lineRule="exact"/>
        <w:ind w:firstLine="560" w:firstLineChars="200"/>
        <w:jc w:val="left"/>
        <w:rPr>
          <w:rFonts w:hint="eastAsia" w:ascii="仿宋_GB2312" w:hAnsi="仿宋_GB2312" w:eastAsia="仿宋_GB2312" w:cs="仿宋_GB2312"/>
          <w:sz w:val="28"/>
          <w:szCs w:val="28"/>
          <w:lang w:val="zh-CN"/>
        </w:rPr>
      </w:pPr>
      <w:r>
        <w:rPr>
          <w:rFonts w:hint="eastAsia" w:ascii="仿宋_GB2312" w:hAnsi="仿宋_GB2312" w:eastAsia="仿宋_GB2312" w:cs="仿宋_GB2312"/>
          <w:sz w:val="28"/>
          <w:szCs w:val="28"/>
          <w:lang w:val="zh-CN"/>
        </w:rPr>
        <w:t>甲方主要违约责任：</w:t>
      </w:r>
      <w:r>
        <w:rPr>
          <w:rFonts w:hint="eastAsia" w:ascii="黑体" w:hAnsi="黑体" w:eastAsia="黑体" w:cs="黑体"/>
          <w:b w:val="0"/>
          <w:bCs w:val="0"/>
          <w:sz w:val="28"/>
          <w:szCs w:val="28"/>
          <w:highlight w:val="none"/>
          <w:lang w:val="en-US" w:eastAsia="zh-CN"/>
        </w:rPr>
        <w:t>......</w:t>
      </w:r>
    </w:p>
    <w:p>
      <w:pPr>
        <w:spacing w:line="400" w:lineRule="exact"/>
        <w:ind w:firstLine="560" w:firstLineChars="200"/>
        <w:jc w:val="left"/>
        <w:rPr>
          <w:rFonts w:hint="eastAsia" w:ascii="仿宋_GB2312" w:hAnsi="仿宋_GB2312" w:eastAsia="仿宋_GB2312" w:cs="仿宋_GB2312"/>
          <w:sz w:val="28"/>
          <w:szCs w:val="28"/>
          <w:lang w:val="zh-CN"/>
        </w:rPr>
      </w:pPr>
      <w:r>
        <w:rPr>
          <w:rFonts w:hint="eastAsia" w:ascii="仿宋_GB2312" w:hAnsi="仿宋_GB2312" w:eastAsia="仿宋_GB2312" w:cs="仿宋_GB2312"/>
          <w:sz w:val="28"/>
          <w:szCs w:val="28"/>
          <w:lang w:val="zh-CN"/>
        </w:rPr>
        <w:t>乙方主要违约责任：</w:t>
      </w:r>
      <w:r>
        <w:rPr>
          <w:rFonts w:hint="eastAsia" w:ascii="黑体" w:hAnsi="黑体" w:eastAsia="黑体" w:cs="黑体"/>
          <w:b w:val="0"/>
          <w:bCs w:val="0"/>
          <w:sz w:val="28"/>
          <w:szCs w:val="28"/>
          <w:highlight w:val="none"/>
          <w:lang w:val="en-US" w:eastAsia="zh-CN"/>
        </w:rPr>
        <w:t>......</w:t>
      </w:r>
    </w:p>
    <w:p>
      <w:pPr>
        <w:keepNext w:val="0"/>
        <w:keepLines w:val="0"/>
        <w:pageBreakBefore w:val="0"/>
        <w:widowControl w:val="0"/>
        <w:kinsoku/>
        <w:wordWrap/>
        <w:overflowPunct/>
        <w:topLinePunct w:val="0"/>
        <w:bidi w:val="0"/>
        <w:snapToGrid/>
        <w:spacing w:line="400" w:lineRule="exact"/>
        <w:ind w:firstLine="562" w:firstLineChars="200"/>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九、</w:t>
      </w:r>
      <w:r>
        <w:rPr>
          <w:rFonts w:hint="eastAsia" w:ascii="仿宋_GB2312" w:hAnsi="仿宋_GB2312" w:eastAsia="仿宋_GB2312" w:cs="仿宋_GB2312"/>
          <w:b/>
          <w:bCs/>
          <w:color w:val="auto"/>
          <w:sz w:val="28"/>
          <w:szCs w:val="28"/>
        </w:rPr>
        <w:t>解决争议的方法</w:t>
      </w:r>
    </w:p>
    <w:p>
      <w:pPr>
        <w:pStyle w:val="2"/>
        <w:keepNext w:val="0"/>
        <w:keepLines w:val="0"/>
        <w:pageBreakBefore w:val="0"/>
        <w:widowControl w:val="0"/>
        <w:kinsoku/>
        <w:wordWrap/>
        <w:overflowPunct/>
        <w:topLinePunct w:val="0"/>
        <w:autoSpaceDE w:val="0"/>
        <w:autoSpaceDN w:val="0"/>
        <w:bidi w:val="0"/>
        <w:adjustRightInd w:val="0"/>
        <w:snapToGrid/>
        <w:spacing w:line="400" w:lineRule="exact"/>
        <w:ind w:firstLine="560"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1.在本项目的履行过程中发生的与本项目有关的争议，双方承诺通过友好协商解决。协商不成的，由当事人依法维护其合法权益。</w:t>
      </w:r>
    </w:p>
    <w:p>
      <w:pPr>
        <w:pStyle w:val="2"/>
        <w:keepNext w:val="0"/>
        <w:keepLines w:val="0"/>
        <w:pageBreakBefore w:val="0"/>
        <w:widowControl w:val="0"/>
        <w:kinsoku/>
        <w:wordWrap/>
        <w:overflowPunct/>
        <w:topLinePunct w:val="0"/>
        <w:autoSpaceDE w:val="0"/>
        <w:autoSpaceDN w:val="0"/>
        <w:bidi w:val="0"/>
        <w:adjustRightInd w:val="0"/>
        <w:snapToGrid/>
        <w:spacing w:line="400" w:lineRule="exact"/>
        <w:ind w:firstLine="560"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2.在诉讼期间，除正在进行诉讼的部分外，合同其他部分继续执行。</w:t>
      </w:r>
    </w:p>
    <w:p>
      <w:pPr>
        <w:keepNext w:val="0"/>
        <w:keepLines w:val="0"/>
        <w:pageBreakBefore w:val="0"/>
        <w:widowControl w:val="0"/>
        <w:kinsoku/>
        <w:wordWrap/>
        <w:overflowPunct/>
        <w:topLinePunct w:val="0"/>
        <w:bidi w:val="0"/>
        <w:snapToGrid/>
        <w:spacing w:line="400" w:lineRule="exact"/>
        <w:ind w:firstLine="562" w:firstLineChars="20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十、合同生效及其他</w:t>
      </w:r>
    </w:p>
    <w:p>
      <w:pPr>
        <w:keepNext w:val="0"/>
        <w:keepLines w:val="0"/>
        <w:pageBreakBefore w:val="0"/>
        <w:widowControl w:val="0"/>
        <w:tabs>
          <w:tab w:val="left" w:pos="851"/>
        </w:tabs>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kern w:val="2"/>
          <w:sz w:val="28"/>
          <w:szCs w:val="28"/>
          <w:lang w:val="en-US" w:eastAsia="zh-CN" w:bidi="ar-SA"/>
        </w:rPr>
        <w:t>合同经双方法定代表人或授权委托代理人签字并加盖单位公章后生效。</w:t>
      </w:r>
    </w:p>
    <w:p>
      <w:pPr>
        <w:keepNext w:val="0"/>
        <w:keepLines w:val="0"/>
        <w:pageBreakBefore w:val="0"/>
        <w:widowControl w:val="0"/>
        <w:tabs>
          <w:tab w:val="left" w:pos="851"/>
        </w:tabs>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kern w:val="2"/>
          <w:sz w:val="28"/>
          <w:szCs w:val="28"/>
          <w:lang w:val="en-US" w:eastAsia="zh-CN" w:bidi="ar-SA"/>
        </w:rPr>
        <w:t>本合同一式四份，自双方签章之日起生效。甲、乙双方、采购代理机构各一份。</w:t>
      </w:r>
    </w:p>
    <w:p>
      <w:pPr>
        <w:keepNext w:val="0"/>
        <w:keepLines w:val="0"/>
        <w:pageBreakBefore w:val="0"/>
        <w:widowControl w:val="0"/>
        <w:tabs>
          <w:tab w:val="left" w:pos="851"/>
        </w:tabs>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kern w:val="2"/>
          <w:sz w:val="28"/>
          <w:szCs w:val="28"/>
          <w:lang w:val="en-US" w:eastAsia="zh-CN" w:bidi="ar-SA"/>
        </w:rPr>
        <w:t>本合同有效期限届满之前，如一方不愿继续签订合同，须提前5个工作日书面通知对方。</w:t>
      </w:r>
    </w:p>
    <w:p>
      <w:pPr>
        <w:keepNext w:val="0"/>
        <w:keepLines w:val="0"/>
        <w:pageBreakBefore w:val="0"/>
        <w:widowControl w:val="0"/>
        <w:tabs>
          <w:tab w:val="left" w:pos="851"/>
        </w:tabs>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4</w:t>
      </w:r>
      <w:r>
        <w:rPr>
          <w:rFonts w:hint="default" w:ascii="仿宋_GB2312" w:hAnsi="仿宋_GB2312" w:eastAsia="仿宋_GB2312" w:cs="仿宋_GB2312"/>
          <w:kern w:val="2"/>
          <w:sz w:val="28"/>
          <w:szCs w:val="28"/>
          <w:lang w:val="en-US" w:eastAsia="zh-CN" w:bidi="ar-SA"/>
        </w:rPr>
        <w:t>.</w:t>
      </w:r>
      <w:r>
        <w:rPr>
          <w:rFonts w:hint="eastAsia" w:ascii="仿宋_GB2312" w:hAnsi="仿宋_GB2312" w:eastAsia="仿宋_GB2312" w:cs="仿宋_GB2312"/>
          <w:kern w:val="2"/>
          <w:sz w:val="28"/>
          <w:szCs w:val="28"/>
          <w:lang w:val="en-US" w:eastAsia="zh-CN" w:bidi="ar-SA"/>
        </w:rPr>
        <w:t>本合同未尽事宜，双方可以进行协商补充或修订。</w:t>
      </w:r>
    </w:p>
    <w:p>
      <w:pPr>
        <w:pStyle w:val="31"/>
        <w:spacing w:line="360" w:lineRule="auto"/>
        <w:ind w:left="0" w:leftChars="0" w:firstLine="0" w:firstLineChars="0"/>
        <w:rPr>
          <w:rFonts w:hint="eastAsia" w:ascii="宋体" w:hAnsi="宋体" w:eastAsia="宋体" w:cs="宋体"/>
          <w:sz w:val="24"/>
        </w:rPr>
      </w:pP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甲方：   （盖单位公章）</w:t>
      </w:r>
      <w:r>
        <w:rPr>
          <w:rFonts w:hint="eastAsia" w:ascii="仿宋_GB2312" w:hAnsi="仿宋_GB2312" w:eastAsia="仿宋_GB2312" w:cs="仿宋_GB2312"/>
          <w:color w:val="000000"/>
          <w:sz w:val="28"/>
          <w:szCs w:val="28"/>
        </w:rPr>
        <w:tab/>
      </w:r>
      <w:r>
        <w:rPr>
          <w:rFonts w:hint="eastAsia" w:ascii="仿宋_GB2312" w:hAnsi="仿宋_GB2312" w:eastAsia="仿宋_GB2312" w:cs="仿宋_GB2312"/>
          <w:color w:val="000000"/>
          <w:sz w:val="28"/>
          <w:szCs w:val="28"/>
        </w:rPr>
        <w:tab/>
      </w: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乙方：</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（盖单位公章）</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法定代表人（授权代表）：</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法定代表人（授权代表）：</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地址：</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地址：</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开户银行：</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开户银行：</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账号：</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账号：</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电话：</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电话：</w:t>
      </w:r>
    </w:p>
    <w:p>
      <w:pPr>
        <w:spacing w:line="40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传真：</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传真：</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签约日期：XX年XX月XX日</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签约日期：XX年XX月XX</w:t>
      </w:r>
    </w:p>
    <w:p/>
    <w:p/>
    <w:sectPr>
      <w:footerReference r:id="rId7"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宋体"/>
    <w:panose1 w:val="00000000000000000000"/>
    <w:charset w:val="86"/>
    <w:family w:val="swiss"/>
    <w:pitch w:val="default"/>
    <w:sig w:usb0="00000000" w:usb1="00000000" w:usb2="00000010" w:usb3="00000000" w:csb0="00040000" w:csb1="00000000"/>
  </w:font>
  <w:font w:name="MingLiUfalt">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t>34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13"/>
                      <w:rPr>
                        <w:rFonts w:hint="eastAsia"/>
                      </w:rPr>
                    </w:pPr>
                    <w:r>
                      <w:rPr>
                        <w:rFonts w:hint="eastAsia"/>
                      </w:rPr>
                      <w:fldChar w:fldCharType="begin"/>
                    </w:r>
                    <w:r>
                      <w:rPr>
                        <w:rFonts w:hint="eastAsia"/>
                      </w:rPr>
                      <w:instrText xml:space="preserve"> PAGE  \* MERGEFORMAT </w:instrText>
                    </w:r>
                    <w:r>
                      <w:rPr>
                        <w:rFonts w:hint="eastAsia"/>
                      </w:rPr>
                      <w:fldChar w:fldCharType="separate"/>
                    </w:r>
                    <w:r>
                      <w:t>34</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宋体" w:hAnsi="宋体"/>
        <w:sz w:val="32"/>
        <w:szCs w:val="32"/>
      </w:rPr>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13"/>
                          </w:pPr>
                          <w:r>
                            <w:rPr>
                              <w:rFonts w:hint="eastAsia"/>
                            </w:rPr>
                            <w:fldChar w:fldCharType="begin"/>
                          </w:r>
                          <w:r>
                            <w:rPr>
                              <w:rFonts w:hint="eastAsia"/>
                            </w:rPr>
                            <w:instrText xml:space="preserve"> PAGE  \* MERGEFORMAT </w:instrText>
                          </w:r>
                          <w:r>
                            <w:rPr>
                              <w:rFonts w:hint="eastAsia"/>
                            </w:rPr>
                            <w:fldChar w:fldCharType="separate"/>
                          </w:r>
                          <w:r>
                            <w:t>48</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GX9WQDXAQAAsAMAAA4AAAAAAAAAAQAgAAAA&#10;HgEAAGRycy9lMm9Eb2MueG1sUEsFBgAAAAAGAAYAWQEAAGcFAAAAAA==&#10;">
              <v:fill on="f" focussize="0,0"/>
              <v:stroke on="f"/>
              <v:imagedata o:title=""/>
              <o:lock v:ext="edit" aspectratio="f"/>
              <v:textbox inset="0mm,0mm,0mm,0mm" style="mso-fit-shape-to-text:t;">
                <w:txbxContent>
                  <w:p>
                    <w:pPr>
                      <w:pStyle w:val="13"/>
                    </w:pPr>
                    <w:r>
                      <w:rPr>
                        <w:rFonts w:hint="eastAsia"/>
                      </w:rPr>
                      <w:fldChar w:fldCharType="begin"/>
                    </w:r>
                    <w:r>
                      <w:rPr>
                        <w:rFonts w:hint="eastAsia"/>
                      </w:rPr>
                      <w:instrText xml:space="preserve"> PAGE  \* MERGEFORMAT </w:instrText>
                    </w:r>
                    <w:r>
                      <w:rPr>
                        <w:rFonts w:hint="eastAsia"/>
                      </w:rPr>
                      <w:fldChar w:fldCharType="separate"/>
                    </w:r>
                    <w:r>
                      <w:t>48</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宋体" w:hAnsi="宋体"/>
        <w:sz w:val="32"/>
        <w:szCs w:val="32"/>
      </w:rPr>
    </w:pPr>
    <w:r>
      <w:rPr>
        <w:sz w:val="3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13"/>
                          </w:pPr>
                          <w:r>
                            <w:rPr>
                              <w:rFonts w:hint="eastAsia"/>
                            </w:rPr>
                            <w:fldChar w:fldCharType="begin"/>
                          </w:r>
                          <w:r>
                            <w:rPr>
                              <w:rFonts w:hint="eastAsia"/>
                            </w:rPr>
                            <w:instrText xml:space="preserve"> PAGE  \* MERGEFORMAT </w:instrText>
                          </w:r>
                          <w:r>
                            <w:rPr>
                              <w:rFonts w:hint="eastAsia"/>
                            </w:rPr>
                            <w:fldChar w:fldCharType="separate"/>
                          </w:r>
                          <w:r>
                            <w:t>62</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DLatly2AEAALADAAAOAAAAAAAAAAEAIAAA&#10;AB4BAABkcnMvZTJvRG9jLnhtbFBLBQYAAAAABgAGAFkBAABoBQAAAAA=&#10;">
              <v:fill on="f" focussize="0,0"/>
              <v:stroke on="f"/>
              <v:imagedata o:title=""/>
              <o:lock v:ext="edit" aspectratio="f"/>
              <v:textbox inset="0mm,0mm,0mm,0mm" style="mso-fit-shape-to-text:t;">
                <w:txbxContent>
                  <w:p>
                    <w:pPr>
                      <w:pStyle w:val="13"/>
                    </w:pPr>
                    <w:r>
                      <w:rPr>
                        <w:rFonts w:hint="eastAsia"/>
                      </w:rPr>
                      <w:fldChar w:fldCharType="begin"/>
                    </w:r>
                    <w:r>
                      <w:rPr>
                        <w:rFonts w:hint="eastAsia"/>
                      </w:rPr>
                      <w:instrText xml:space="preserve"> PAGE  \* MERGEFORMAT </w:instrText>
                    </w:r>
                    <w:r>
                      <w:rPr>
                        <w:rFonts w:hint="eastAsia"/>
                      </w:rPr>
                      <w:fldChar w:fldCharType="separate"/>
                    </w:r>
                    <w:r>
                      <w:t>62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宋体" w:hAnsi="宋体"/>
        <w:sz w:val="32"/>
        <w:szCs w:val="32"/>
      </w:rPr>
    </w:pPr>
    <w:r>
      <w:rPr>
        <w:sz w:val="3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13"/>
                          </w:pPr>
                          <w:r>
                            <w:rPr>
                              <w:rFonts w:hint="eastAsia"/>
                            </w:rPr>
                            <w:fldChar w:fldCharType="begin"/>
                          </w:r>
                          <w:r>
                            <w:rPr>
                              <w:rFonts w:hint="eastAsia"/>
                            </w:rPr>
                            <w:instrText xml:space="preserve"> PAGE  \* MERGEFORMAT </w:instrText>
                          </w:r>
                          <w:r>
                            <w:rPr>
                              <w:rFonts w:hint="eastAsia"/>
                            </w:rPr>
                            <w:fldChar w:fldCharType="separate"/>
                          </w:r>
                          <w:r>
                            <w:t>65</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Xxrah2AEAALADAAAOAAAAAAAAAAEAIAAA&#10;AB4BAABkcnMvZTJvRG9jLnhtbFBLBQYAAAAABgAGAFkBAABoBQAAAAA=&#10;">
              <v:fill on="f" focussize="0,0"/>
              <v:stroke on="f"/>
              <v:imagedata o:title=""/>
              <o:lock v:ext="edit" aspectratio="f"/>
              <v:textbox inset="0mm,0mm,0mm,0mm" style="mso-fit-shape-to-text:t;">
                <w:txbxContent>
                  <w:p>
                    <w:pPr>
                      <w:pStyle w:val="13"/>
                    </w:pPr>
                    <w:r>
                      <w:rPr>
                        <w:rFonts w:hint="eastAsia"/>
                      </w:rPr>
                      <w:fldChar w:fldCharType="begin"/>
                    </w:r>
                    <w:r>
                      <w:rPr>
                        <w:rFonts w:hint="eastAsia"/>
                      </w:rPr>
                      <w:instrText xml:space="preserve"> PAGE  \* MERGEFORMAT </w:instrText>
                    </w:r>
                    <w:r>
                      <w:rPr>
                        <w:rFonts w:hint="eastAsia"/>
                      </w:rPr>
                      <w:fldChar w:fldCharType="separate"/>
                    </w:r>
                    <w:r>
                      <w:t>65</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rFonts w:hint="eastAsia" w:ascii="黑体" w:hAnsi="黑体" w:eastAsia="黑体" w:cs="黑体"/>
        <w:sz w:val="24"/>
        <w:szCs w:val="24"/>
      </w:rPr>
      <w:t>乐山市沙湾区政府采购管理中心                        参照政府采购项目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27B9DB"/>
    <w:multiLevelType w:val="singleLevel"/>
    <w:tmpl w:val="A927B9DB"/>
    <w:lvl w:ilvl="0" w:tentative="0">
      <w:start w:val="2"/>
      <w:numFmt w:val="chineseCounting"/>
      <w:suff w:val="nothing"/>
      <w:lvlText w:val="（%1）"/>
      <w:lvlJc w:val="left"/>
      <w:rPr>
        <w:rFonts w:hint="eastAsia"/>
      </w:rPr>
    </w:lvl>
  </w:abstractNum>
  <w:abstractNum w:abstractNumId="1">
    <w:nsid w:val="F97A78E7"/>
    <w:multiLevelType w:val="singleLevel"/>
    <w:tmpl w:val="F97A78E7"/>
    <w:lvl w:ilvl="0" w:tentative="0">
      <w:start w:val="30"/>
      <w:numFmt w:val="decimal"/>
      <w:lvlText w:val="%1."/>
      <w:lvlJc w:val="left"/>
      <w:pPr>
        <w:tabs>
          <w:tab w:val="left" w:pos="312"/>
        </w:tabs>
      </w:pPr>
    </w:lvl>
  </w:abstractNum>
  <w:abstractNum w:abstractNumId="2">
    <w:nsid w:val="FFE41495"/>
    <w:multiLevelType w:val="singleLevel"/>
    <w:tmpl w:val="FFE41495"/>
    <w:lvl w:ilvl="0" w:tentative="0">
      <w:start w:val="7"/>
      <w:numFmt w:val="decimal"/>
      <w:lvlText w:val="%1."/>
      <w:lvlJc w:val="left"/>
      <w:pPr>
        <w:tabs>
          <w:tab w:val="left" w:pos="312"/>
        </w:tabs>
      </w:pPr>
    </w:lvl>
  </w:abstractNum>
  <w:abstractNum w:abstractNumId="3">
    <w:nsid w:val="1BE5F02A"/>
    <w:multiLevelType w:val="singleLevel"/>
    <w:tmpl w:val="1BE5F02A"/>
    <w:lvl w:ilvl="0" w:tentative="0">
      <w:start w:val="1"/>
      <w:numFmt w:val="decimal"/>
      <w:lvlText w:val="%1."/>
      <w:lvlJc w:val="left"/>
      <w:pPr>
        <w:tabs>
          <w:tab w:val="left" w:pos="312"/>
        </w:tabs>
      </w:pPr>
    </w:lvl>
  </w:abstractNum>
  <w:abstractNum w:abstractNumId="4">
    <w:nsid w:val="23C5C9A9"/>
    <w:multiLevelType w:val="singleLevel"/>
    <w:tmpl w:val="23C5C9A9"/>
    <w:lvl w:ilvl="0" w:tentative="0">
      <w:start w:val="6"/>
      <w:numFmt w:val="chineseCounting"/>
      <w:suff w:val="nothing"/>
      <w:lvlText w:val="%1、"/>
      <w:lvlJc w:val="left"/>
      <w:pPr>
        <w:ind w:left="840"/>
      </w:pPr>
      <w:rPr>
        <w:rFonts w:hint="eastAsia"/>
      </w:rPr>
    </w:lvl>
  </w:abstractNum>
  <w:abstractNum w:abstractNumId="5">
    <w:nsid w:val="300682E7"/>
    <w:multiLevelType w:val="singleLevel"/>
    <w:tmpl w:val="300682E7"/>
    <w:lvl w:ilvl="0" w:tentative="0">
      <w:start w:val="2"/>
      <w:numFmt w:val="chineseCounting"/>
      <w:suff w:val="nothing"/>
      <w:lvlText w:val="（%1）"/>
      <w:lvlJc w:val="left"/>
      <w:rPr>
        <w:rFonts w:hint="eastAsia"/>
      </w:rPr>
    </w:lvl>
  </w:abstractNum>
  <w:abstractNum w:abstractNumId="6">
    <w:nsid w:val="62F6CB0A"/>
    <w:multiLevelType w:val="singleLevel"/>
    <w:tmpl w:val="62F6CB0A"/>
    <w:lvl w:ilvl="0" w:tentative="0">
      <w:start w:val="1"/>
      <w:numFmt w:val="chineseCounting"/>
      <w:suff w:val="nothing"/>
      <w:lvlText w:val="%1、"/>
      <w:lvlJc w:val="left"/>
      <w:rPr>
        <w:rFonts w:hint="eastAsia"/>
      </w:rPr>
    </w:lvl>
  </w:abstractNum>
  <w:abstractNum w:abstractNumId="7">
    <w:nsid w:val="6C4A934D"/>
    <w:multiLevelType w:val="singleLevel"/>
    <w:tmpl w:val="6C4A934D"/>
    <w:lvl w:ilvl="0" w:tentative="0">
      <w:start w:val="9"/>
      <w:numFmt w:val="chineseCounting"/>
      <w:suff w:val="nothing"/>
      <w:lvlText w:val="%1、"/>
      <w:lvlJc w:val="left"/>
      <w:rPr>
        <w:rFonts w:hint="eastAsia"/>
      </w:rPr>
    </w:lvl>
  </w:abstractNum>
  <w:abstractNum w:abstractNumId="8">
    <w:nsid w:val="7172F635"/>
    <w:multiLevelType w:val="singleLevel"/>
    <w:tmpl w:val="7172F635"/>
    <w:lvl w:ilvl="0" w:tentative="0">
      <w:start w:val="1"/>
      <w:numFmt w:val="chineseCounting"/>
      <w:suff w:val="nothing"/>
      <w:lvlText w:val="%1、"/>
      <w:lvlJc w:val="left"/>
      <w:rPr>
        <w:rFonts w:hint="eastAsia"/>
      </w:rPr>
    </w:lvl>
  </w:abstractNum>
  <w:num w:numId="1">
    <w:abstractNumId w:val="8"/>
  </w:num>
  <w:num w:numId="2">
    <w:abstractNumId w:val="2"/>
  </w:num>
  <w:num w:numId="3">
    <w:abstractNumId w:val="1"/>
  </w:num>
  <w:num w:numId="4">
    <w:abstractNumId w:val="0"/>
  </w:num>
  <w:num w:numId="5">
    <w:abstractNumId w:val="3"/>
  </w:num>
  <w:num w:numId="6">
    <w:abstractNumId w:val="5"/>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785BEB"/>
    <w:rsid w:val="06A31DF0"/>
    <w:rsid w:val="0A264F34"/>
    <w:rsid w:val="0C2C7C08"/>
    <w:rsid w:val="0C5856EF"/>
    <w:rsid w:val="0CCF38FF"/>
    <w:rsid w:val="0D8B1DD8"/>
    <w:rsid w:val="0F785BEB"/>
    <w:rsid w:val="10116269"/>
    <w:rsid w:val="11AA6C32"/>
    <w:rsid w:val="1A172D62"/>
    <w:rsid w:val="1FF74FFD"/>
    <w:rsid w:val="22365267"/>
    <w:rsid w:val="22681BD9"/>
    <w:rsid w:val="235D6E11"/>
    <w:rsid w:val="250848CE"/>
    <w:rsid w:val="25252A88"/>
    <w:rsid w:val="257A718B"/>
    <w:rsid w:val="2ADA4303"/>
    <w:rsid w:val="2E52489E"/>
    <w:rsid w:val="2ED04458"/>
    <w:rsid w:val="32680122"/>
    <w:rsid w:val="33100A1C"/>
    <w:rsid w:val="35943071"/>
    <w:rsid w:val="35D312D1"/>
    <w:rsid w:val="3CF97798"/>
    <w:rsid w:val="3F86013B"/>
    <w:rsid w:val="3FC2063D"/>
    <w:rsid w:val="43B45DF1"/>
    <w:rsid w:val="43F821A2"/>
    <w:rsid w:val="44A75D1E"/>
    <w:rsid w:val="457C1AF1"/>
    <w:rsid w:val="45C31DD9"/>
    <w:rsid w:val="45F25D50"/>
    <w:rsid w:val="462C10C2"/>
    <w:rsid w:val="486C128C"/>
    <w:rsid w:val="51893509"/>
    <w:rsid w:val="55354193"/>
    <w:rsid w:val="634F6A38"/>
    <w:rsid w:val="68596008"/>
    <w:rsid w:val="68A17036"/>
    <w:rsid w:val="6BAC7B06"/>
    <w:rsid w:val="707F717D"/>
    <w:rsid w:val="70E5700C"/>
    <w:rsid w:val="728B087B"/>
    <w:rsid w:val="75607AED"/>
    <w:rsid w:val="7E2D2D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character" w:default="1" w:styleId="22">
    <w:name w:val="Default Paragraph Font"/>
    <w:semiHidden/>
    <w:uiPriority w:val="0"/>
  </w:style>
  <w:style w:type="table" w:default="1" w:styleId="20">
    <w:name w:val="Normal Table"/>
    <w:semiHidden/>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 w:hAnsi="......." w:eastAsia="......." w:cs="......."/>
      <w:color w:val="000000"/>
      <w:sz w:val="24"/>
      <w:szCs w:val="24"/>
      <w:lang w:val="en-US" w:eastAsia="zh-CN" w:bidi="ar-SA"/>
    </w:rPr>
  </w:style>
  <w:style w:type="paragraph" w:styleId="6">
    <w:name w:val="Normal Indent"/>
    <w:basedOn w:val="1"/>
    <w:qFormat/>
    <w:uiPriority w:val="0"/>
    <w:pPr>
      <w:ind w:firstLine="420" w:firstLineChars="200"/>
    </w:pPr>
  </w:style>
  <w:style w:type="paragraph" w:styleId="7">
    <w:name w:val="annotation text"/>
    <w:basedOn w:val="1"/>
    <w:qFormat/>
    <w:uiPriority w:val="0"/>
    <w:pPr>
      <w:jc w:val="left"/>
    </w:pPr>
  </w:style>
  <w:style w:type="paragraph" w:styleId="8">
    <w:name w:val="Body Text"/>
    <w:basedOn w:val="1"/>
    <w:next w:val="9"/>
    <w:qFormat/>
    <w:uiPriority w:val="0"/>
    <w:pPr>
      <w:jc w:val="left"/>
    </w:pPr>
    <w:rPr>
      <w:rFonts w:ascii="宋体" w:hAnsi="宋体" w:cs="宋体"/>
    </w:rPr>
  </w:style>
  <w:style w:type="paragraph" w:customStyle="1" w:styleId="9">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10">
    <w:name w:val="Body Text Indent"/>
    <w:basedOn w:val="1"/>
    <w:next w:val="11"/>
    <w:qFormat/>
    <w:uiPriority w:val="0"/>
    <w:pPr>
      <w:ind w:firstLine="630"/>
    </w:pPr>
    <w:rPr>
      <w:sz w:val="32"/>
      <w:szCs w:val="20"/>
    </w:rPr>
  </w:style>
  <w:style w:type="paragraph" w:customStyle="1" w:styleId="11">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12">
    <w:name w:val="Body Text Indent 2"/>
    <w:basedOn w:val="1"/>
    <w:qFormat/>
    <w:uiPriority w:val="0"/>
    <w:pPr>
      <w:spacing w:after="120" w:line="480" w:lineRule="auto"/>
      <w:ind w:left="420" w:leftChars="200"/>
    </w:pPr>
  </w:style>
  <w:style w:type="paragraph" w:styleId="13">
    <w:name w:val="footer"/>
    <w:basedOn w:val="1"/>
    <w:qFormat/>
    <w:uiPriority w:val="99"/>
    <w:pPr>
      <w:tabs>
        <w:tab w:val="center" w:pos="4153"/>
        <w:tab w:val="right" w:pos="8306"/>
      </w:tabs>
      <w:snapToGrid w:val="0"/>
      <w:jc w:val="left"/>
    </w:pPr>
    <w:rPr>
      <w:sz w:val="18"/>
      <w:szCs w:val="20"/>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5">
    <w:name w:val="toc 1"/>
    <w:basedOn w:val="1"/>
    <w:next w:val="1"/>
    <w:qFormat/>
    <w:uiPriority w:val="0"/>
    <w:pPr>
      <w:tabs>
        <w:tab w:val="right" w:leader="dot" w:pos="9345"/>
      </w:tabs>
      <w:spacing w:before="120" w:after="120" w:line="620" w:lineRule="exact"/>
      <w:ind w:right="-105" w:rightChars="-50"/>
      <w:jc w:val="left"/>
    </w:pPr>
    <w:rPr>
      <w:b/>
      <w:bCs/>
      <w:caps/>
      <w:sz w:val="20"/>
      <w:szCs w:val="20"/>
    </w:rPr>
  </w:style>
  <w:style w:type="paragraph" w:styleId="16">
    <w:name w:val="table of figures"/>
    <w:basedOn w:val="1"/>
    <w:next w:val="1"/>
    <w:unhideWhenUsed/>
    <w:qFormat/>
    <w:uiPriority w:val="0"/>
    <w:pPr>
      <w:ind w:left="200" w:leftChars="200" w:hanging="200" w:hangingChars="200"/>
    </w:pPr>
  </w:style>
  <w:style w:type="paragraph" w:styleId="17">
    <w:name w:val="Normal (Web)"/>
    <w:basedOn w:val="1"/>
    <w:qFormat/>
    <w:uiPriority w:val="0"/>
    <w:pPr>
      <w:widowControl/>
      <w:spacing w:before="100" w:beforeAutospacing="1" w:after="100" w:afterAutospacing="1"/>
      <w:jc w:val="left"/>
    </w:pPr>
    <w:rPr>
      <w:rFonts w:ascii="宋体" w:hAnsi="宋体"/>
      <w:kern w:val="0"/>
      <w:sz w:val="18"/>
      <w:szCs w:val="18"/>
    </w:rPr>
  </w:style>
  <w:style w:type="paragraph" w:styleId="18">
    <w:name w:val="Body Text First Indent"/>
    <w:basedOn w:val="8"/>
    <w:qFormat/>
    <w:uiPriority w:val="99"/>
    <w:pPr>
      <w:widowControl w:val="0"/>
      <w:spacing w:after="120" w:line="240" w:lineRule="auto"/>
      <w:ind w:firstLine="420" w:firstLineChars="100"/>
    </w:pPr>
  </w:style>
  <w:style w:type="paragraph" w:styleId="19">
    <w:name w:val="Body Text First Indent 2"/>
    <w:basedOn w:val="10"/>
    <w:qFormat/>
    <w:uiPriority w:val="0"/>
    <w:pPr>
      <w:ind w:firstLine="42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paragraph" w:customStyle="1" w:styleId="24">
    <w:name w:val="正文首行缩进两字符"/>
    <w:basedOn w:val="1"/>
    <w:qFormat/>
    <w:uiPriority w:val="0"/>
    <w:pPr>
      <w:spacing w:line="360" w:lineRule="auto"/>
      <w:ind w:firstLine="200" w:firstLineChars="200"/>
    </w:pPr>
  </w:style>
  <w:style w:type="paragraph" w:customStyle="1" w:styleId="25">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6">
    <w:name w:val="Body text|1"/>
    <w:basedOn w:val="27"/>
    <w:qFormat/>
    <w:uiPriority w:val="0"/>
    <w:pPr>
      <w:spacing w:line="451" w:lineRule="auto"/>
      <w:ind w:firstLine="400"/>
    </w:pPr>
    <w:rPr>
      <w:rFonts w:ascii="宋体" w:hAnsi="宋体" w:cs="宋体"/>
      <w:sz w:val="22"/>
      <w:lang w:val="zh-TW" w:eastAsia="zh-TW" w:bidi="zh-TW"/>
    </w:rPr>
  </w:style>
  <w:style w:type="paragraph" w:customStyle="1" w:styleId="27">
    <w:name w:val="正文111"/>
    <w:next w:val="28"/>
    <w:qFormat/>
    <w:uiPriority w:val="0"/>
    <w:pPr>
      <w:widowControl w:val="0"/>
      <w:suppressAutoHyphens w:val="0"/>
      <w:bidi w:val="0"/>
      <w:jc w:val="both"/>
    </w:pPr>
    <w:rPr>
      <w:rFonts w:ascii="Calibri" w:hAnsi="Calibri" w:eastAsia="宋体" w:cs="Times New Roman"/>
      <w:color w:val="auto"/>
      <w:kern w:val="2"/>
      <w:sz w:val="21"/>
      <w:szCs w:val="24"/>
      <w:lang w:val="en-US" w:eastAsia="zh-CN" w:bidi="ar-SA"/>
    </w:rPr>
  </w:style>
  <w:style w:type="paragraph" w:customStyle="1" w:styleId="28">
    <w:name w:val="正文文本1"/>
    <w:basedOn w:val="1"/>
    <w:next w:val="27"/>
    <w:qFormat/>
    <w:uiPriority w:val="0"/>
    <w:pPr>
      <w:shd w:val="clear" w:color="auto" w:fill="FFFFFF"/>
      <w:spacing w:line="413" w:lineRule="exact"/>
      <w:ind w:hanging="460"/>
      <w:jc w:val="distribute"/>
    </w:pPr>
    <w:rPr>
      <w:rFonts w:hint="eastAsia" w:ascii="MingLiUfalt" w:hAnsi="MingLiUfalt" w:eastAsia="MingLiUfalt" w:cs="Times New Roman"/>
      <w:kern w:val="0"/>
      <w:sz w:val="20"/>
      <w:szCs w:val="20"/>
    </w:rPr>
  </w:style>
  <w:style w:type="paragraph" w:customStyle="1" w:styleId="29">
    <w:name w:val="Normal"/>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30">
    <w:name w:val="样式 首行缩进:  2 字符"/>
    <w:basedOn w:val="1"/>
    <w:qFormat/>
    <w:uiPriority w:val="0"/>
    <w:pPr>
      <w:spacing w:line="400" w:lineRule="exact"/>
      <w:ind w:firstLine="200" w:firstLineChars="200"/>
    </w:pPr>
    <w:rPr>
      <w:rFonts w:cs="宋体"/>
      <w:sz w:val="24"/>
    </w:rPr>
  </w:style>
  <w:style w:type="paragraph" w:styleId="31">
    <w:name w:val="List Paragraph"/>
    <w:basedOn w:val="1"/>
    <w:qFormat/>
    <w:uiPriority w:val="0"/>
    <w:pPr>
      <w:ind w:firstLine="420" w:firstLineChars="200"/>
    </w:pPr>
  </w:style>
  <w:style w:type="paragraph" w:customStyle="1" w:styleId="32">
    <w:name w:val="Table Text"/>
    <w:basedOn w:val="1"/>
    <w:qFormat/>
    <w:uiPriority w:val="0"/>
    <w:pPr>
      <w:kinsoku w:val="0"/>
      <w:autoSpaceDE w:val="0"/>
      <w:autoSpaceDN w:val="0"/>
      <w:adjustRightInd w:val="0"/>
      <w:snapToGrid w:val="0"/>
      <w:spacing w:before="0" w:beforeAutospacing="0" w:after="0" w:afterAutospacing="0"/>
      <w:ind w:left="0" w:right="0"/>
      <w:jc w:val="left"/>
      <w:textAlignment w:val="baseline"/>
    </w:pPr>
    <w:rPr>
      <w:rFonts w:hint="eastAsia" w:ascii="宋体" w:hAnsi="宋体" w:eastAsia="宋体" w:cs="宋体"/>
      <w:snapToGrid/>
      <w:color w:val="000000"/>
      <w:kern w:val="0"/>
      <w:sz w:val="15"/>
      <w:szCs w:val="15"/>
      <w:lang w:val="en-US" w:eastAsia="zh-CN" w:bidi="ar"/>
    </w:rPr>
  </w:style>
  <w:style w:type="paragraph" w:customStyle="1" w:styleId="33">
    <w:name w:val="奇数页码"/>
    <w:basedOn w:val="1"/>
    <w:next w:val="1"/>
    <w:qFormat/>
    <w:uiPriority w:val="4"/>
    <w:pPr>
      <w:spacing w:line="240" w:lineRule="auto"/>
      <w:ind w:right="284" w:firstLine="0" w:firstLineChars="0"/>
      <w:jc w:val="right"/>
    </w:pPr>
    <w:rPr>
      <w:rFonts w:ascii="宋体" w:hAnsi="宋体" w:eastAsia="宋体"/>
      <w:sz w:val="2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2026-10-30T00:56:00Z</dcterms:created>
  <dc:creator>徐艳</dc:creator>
  <cp:lastModifiedBy>徐艳</cp:lastModifiedBy>
  <dcterms:modified xsi:type="dcterms:W3CDTF">2026-11-03T01:31:52Z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CED2C77CAB694F5F91462942300FC11B</vt:lpwstr>
  </property>
</Properties>
</file>