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附件１</w:t>
      </w:r>
    </w:p>
    <w:p>
      <w:pPr>
        <w:spacing w:line="580" w:lineRule="exact"/>
        <w:jc w:val="center"/>
        <w:rPr>
          <w:rFonts w:hint="eastAsia" w:ascii="方正小标宋_GBK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方正小标宋简体" w:eastAsia="方正小标宋_GBK" w:cs="方正小标宋简体"/>
          <w:sz w:val="44"/>
          <w:szCs w:val="44"/>
        </w:rPr>
        <w:t>全区房屋建筑和人员聚集场所安全风险整治问题隐患清单</w:t>
      </w:r>
    </w:p>
    <w:tbl>
      <w:tblPr>
        <w:tblStyle w:val="3"/>
        <w:tblpPr w:leftFromText="180" w:rightFromText="180" w:vertAnchor="text" w:horzAnchor="page" w:tblpXSpec="center" w:tblpY="582"/>
        <w:tblOverlap w:val="never"/>
        <w:tblW w:w="14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51"/>
        <w:gridCol w:w="1152"/>
        <w:gridCol w:w="1212"/>
        <w:gridCol w:w="2088"/>
        <w:gridCol w:w="3624"/>
        <w:gridCol w:w="2688"/>
        <w:gridCol w:w="1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序号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建筑（场所、项目名称）</w:t>
            </w: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房屋类型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结构类型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房屋产权（管理）单位</w:t>
            </w: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主要问题和隐患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是否采取应急处置措施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3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hAnsi="Calibri" w:eastAsia="仿宋_GB2312" w:cs="仿宋_GB2312"/>
                <w:szCs w:val="21"/>
              </w:rPr>
            </w:pPr>
          </w:p>
        </w:tc>
      </w:tr>
    </w:tbl>
    <w:p/>
    <w:p>
      <w:pPr>
        <w:spacing w:line="400" w:lineRule="exact"/>
        <w:ind w:firstLine="560" w:firstLineChars="200"/>
        <w:rPr>
          <w:rFonts w:ascii="仿宋_GB2312" w:hAnsi="Calibri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</w:t>
      </w:r>
      <w:r>
        <w:rPr>
          <w:rFonts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房屋类型主要分为城市住宅、宾馆、酒店、学校、医院、养老机构、农房等；</w:t>
      </w:r>
    </w:p>
    <w:p>
      <w:pPr>
        <w:spacing w:line="400" w:lineRule="exact"/>
        <w:ind w:firstLine="560" w:firstLineChars="200"/>
        <w:rPr>
          <w:rFonts w:ascii="仿宋_GB2312" w:hAnsi="Calibri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sz w:val="28"/>
          <w:szCs w:val="28"/>
        </w:rPr>
        <w:t>结构类型：砖混结构、钢结构、混合结构等；</w:t>
      </w:r>
    </w:p>
    <w:p>
      <w:pPr>
        <w:spacing w:line="400" w:lineRule="exact"/>
        <w:ind w:firstLine="560" w:firstLineChars="200"/>
        <w:rPr>
          <w:rFonts w:ascii="仿宋_GB2312" w:hAnsi="Calibri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</w:rPr>
        <w:t>主要问题和隐患：见正文“三、排查整治重点”；</w:t>
      </w:r>
    </w:p>
    <w:p>
      <w:pPr>
        <w:spacing w:line="400" w:lineRule="exact"/>
        <w:ind w:firstLine="560" w:firstLineChars="200"/>
        <w:rPr>
          <w:rFonts w:ascii="仿宋_GB2312" w:hAnsi="Calibri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应急处置措施：为第一时间消除安全隐患而采取的封房、停用停业、人员撤离等临时措施。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60C20"/>
    <w:rsid w:val="73C6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2021-03-22T01:20:00Z</dcterms:created>
  <dc:creator>不二</dc:creator>
  <cp:lastModifiedBy>不二</cp:lastModifiedBy>
  <dcterms:modified xsi:type="dcterms:W3CDTF">2021-03-22T01:22:04Z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