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eastAsia="黑体"/>
          <w:color w:val="000000"/>
          <w:sz w:val="32"/>
        </w:rPr>
      </w:pPr>
      <w:r>
        <w:rPr>
          <w:rFonts w:hint="eastAsia" w:ascii="黑体" w:eastAsia="黑体"/>
          <w:color w:val="000000"/>
          <w:sz w:val="32"/>
        </w:rPr>
        <w:t>附件1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</w:rPr>
        <w:t>沙湾区创建市级食品安全示范县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</w:rPr>
        <w:t>工作领导小组名单</w:t>
      </w:r>
    </w:p>
    <w:p>
      <w:pPr>
        <w:spacing w:line="560" w:lineRule="exact"/>
        <w:rPr>
          <w:rFonts w:ascii="仿宋_GB2312" w:eastAsia="仿宋_GB2312"/>
          <w:color w:val="000000"/>
          <w:sz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组    长：陈红军  区委常委、区政府常务副区长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副 组 长：向  蕾  区政府副区长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成员单位：区委办公室、区政府办公室、区纪委监察局、区委宣传部、区委政法委、区法院、区检察院、区委编办、区食品药品监管局、区农业局、区财政局、区卫计局、区公安分局、区教科局、区城管局、区发改局、区旅游局、区环保局、区国土资源分局、区安监局、区人社局、区工商质监局、区经信局、区商务局、区法制办，各乡镇人民政府、沫江办事处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领导小组下设办公室在区食品药品监督管理局（区食安办），负责创建日常工作。区食品药品监管局局长谭子凯任办公室主任。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02D84"/>
    <w:rsid w:val="2170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2022-06-01T06:52:00Z</dcterms:created>
  <dc:creator>不二</dc:creator>
  <cp:lastModifiedBy>不二</cp:lastModifiedBy>
  <dcterms:modified xsi:type="dcterms:W3CDTF">2022-06-01T06:52:47Z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