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1260"/>
        </w:tabs>
        <w:spacing w:line="600" w:lineRule="exact"/>
        <w:rPr>
          <w:rFonts w:ascii="黑体" w:hAnsi="仿宋_GB2312" w:eastAsia="黑体" w:cs="仿宋_GB2312"/>
          <w:sz w:val="32"/>
          <w:szCs w:val="32"/>
        </w:rPr>
      </w:pPr>
      <w:r>
        <w:rPr>
          <w:rFonts w:hint="eastAsia" w:ascii="黑体" w:hAnsi="黑体" w:eastAsia="黑体"/>
          <w:sz w:val="32"/>
          <w:szCs w:val="32"/>
        </w:rPr>
        <w:t>附件</w:t>
      </w:r>
      <w:r>
        <w:rPr>
          <w:rFonts w:ascii="黑体" w:hAnsi="黑体" w:eastAsia="黑体"/>
          <w:sz w:val="32"/>
          <w:szCs w:val="32"/>
        </w:rPr>
        <w:t>2</w:t>
      </w:r>
    </w:p>
    <w:p>
      <w:pPr>
        <w:tabs>
          <w:tab w:val="left" w:pos="1260"/>
        </w:tabs>
        <w:spacing w:line="600" w:lineRule="exact"/>
        <w:jc w:val="center"/>
        <w:rPr>
          <w:rFonts w:hint="eastAsia" w:ascii="方正小标宋_GBK" w:hAnsi="仿宋_GB2312" w:eastAsia="方正小标宋_GBK" w:cs="仿宋_GB2312"/>
          <w:sz w:val="44"/>
          <w:szCs w:val="44"/>
        </w:rPr>
      </w:pPr>
      <w:r>
        <w:rPr>
          <w:rFonts w:hint="eastAsia" w:ascii="方正小标宋_GBK" w:hAnsi="宋体" w:eastAsia="方正小标宋_GBK" w:cs="宋体"/>
          <w:kern w:val="0"/>
          <w:sz w:val="44"/>
          <w:szCs w:val="44"/>
        </w:rPr>
        <w:t>沙湾区行政审批“一窗受理”工作责任分工</w:t>
      </w:r>
    </w:p>
    <w:tbl>
      <w:tblPr>
        <w:tblStyle w:val="3"/>
        <w:tblW w:w="903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
        <w:gridCol w:w="4155"/>
        <w:gridCol w:w="1486"/>
        <w:gridCol w:w="1897"/>
        <w:gridCol w:w="1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416" w:type="dxa"/>
            <w:noWrap w:val="0"/>
            <w:vAlign w:val="center"/>
          </w:tcPr>
          <w:p>
            <w:pPr>
              <w:adjustRightInd w:val="0"/>
              <w:snapToGrid w:val="0"/>
              <w:spacing w:line="260" w:lineRule="exact"/>
              <w:jc w:val="center"/>
              <w:rPr>
                <w:rFonts w:ascii="宋体" w:cs="仿宋_GB2312"/>
                <w:kern w:val="0"/>
                <w:sz w:val="20"/>
                <w:szCs w:val="21"/>
              </w:rPr>
            </w:pPr>
            <w:r>
              <w:rPr>
                <w:rFonts w:hint="eastAsia" w:ascii="宋体" w:hAnsi="宋体" w:cs="仿宋_GB2312"/>
                <w:kern w:val="0"/>
                <w:sz w:val="20"/>
                <w:szCs w:val="21"/>
              </w:rPr>
              <w:t>序号</w:t>
            </w:r>
          </w:p>
        </w:tc>
        <w:tc>
          <w:tcPr>
            <w:tcW w:w="4155" w:type="dxa"/>
            <w:noWrap w:val="0"/>
            <w:vAlign w:val="center"/>
          </w:tcPr>
          <w:p>
            <w:pPr>
              <w:adjustRightInd w:val="0"/>
              <w:snapToGrid w:val="0"/>
              <w:spacing w:line="260" w:lineRule="exact"/>
              <w:jc w:val="center"/>
              <w:rPr>
                <w:rFonts w:ascii="宋体" w:cs="仿宋_GB2312"/>
                <w:kern w:val="0"/>
                <w:sz w:val="20"/>
                <w:szCs w:val="21"/>
              </w:rPr>
            </w:pPr>
            <w:r>
              <w:rPr>
                <w:rFonts w:hint="eastAsia" w:ascii="宋体" w:hAnsi="宋体" w:cs="仿宋_GB2312"/>
                <w:kern w:val="0"/>
                <w:sz w:val="20"/>
                <w:szCs w:val="21"/>
              </w:rPr>
              <w:t>工作内容</w:t>
            </w:r>
          </w:p>
        </w:tc>
        <w:tc>
          <w:tcPr>
            <w:tcW w:w="1486" w:type="dxa"/>
            <w:noWrap w:val="0"/>
            <w:vAlign w:val="center"/>
          </w:tcPr>
          <w:p>
            <w:pPr>
              <w:adjustRightInd w:val="0"/>
              <w:snapToGrid w:val="0"/>
              <w:spacing w:line="260" w:lineRule="exact"/>
              <w:jc w:val="center"/>
              <w:rPr>
                <w:rFonts w:ascii="宋体" w:cs="仿宋_GB2312"/>
                <w:kern w:val="0"/>
                <w:sz w:val="20"/>
                <w:szCs w:val="21"/>
              </w:rPr>
            </w:pPr>
            <w:r>
              <w:rPr>
                <w:rFonts w:hint="eastAsia" w:ascii="宋体" w:hAnsi="宋体" w:cs="仿宋_GB2312"/>
                <w:kern w:val="0"/>
                <w:sz w:val="20"/>
                <w:szCs w:val="21"/>
              </w:rPr>
              <w:t>牵头单位</w:t>
            </w:r>
          </w:p>
        </w:tc>
        <w:tc>
          <w:tcPr>
            <w:tcW w:w="1897" w:type="dxa"/>
            <w:noWrap w:val="0"/>
            <w:vAlign w:val="center"/>
          </w:tcPr>
          <w:p>
            <w:pPr>
              <w:adjustRightInd w:val="0"/>
              <w:snapToGrid w:val="0"/>
              <w:spacing w:line="260" w:lineRule="exact"/>
              <w:jc w:val="center"/>
              <w:rPr>
                <w:rFonts w:ascii="宋体" w:cs="仿宋_GB2312"/>
                <w:kern w:val="0"/>
                <w:sz w:val="20"/>
                <w:szCs w:val="21"/>
              </w:rPr>
            </w:pPr>
            <w:r>
              <w:rPr>
                <w:rFonts w:hint="eastAsia" w:ascii="宋体" w:hAnsi="宋体" w:cs="仿宋_GB2312"/>
                <w:kern w:val="0"/>
                <w:sz w:val="20"/>
                <w:szCs w:val="21"/>
              </w:rPr>
              <w:t>配合单位</w:t>
            </w:r>
          </w:p>
        </w:tc>
        <w:tc>
          <w:tcPr>
            <w:tcW w:w="1080" w:type="dxa"/>
            <w:noWrap w:val="0"/>
            <w:vAlign w:val="center"/>
          </w:tcPr>
          <w:p>
            <w:pPr>
              <w:adjustRightInd w:val="0"/>
              <w:snapToGrid w:val="0"/>
              <w:spacing w:line="260" w:lineRule="exact"/>
              <w:jc w:val="center"/>
              <w:rPr>
                <w:rFonts w:ascii="宋体" w:cs="仿宋_GB2312"/>
                <w:spacing w:val="-18"/>
                <w:kern w:val="0"/>
                <w:sz w:val="20"/>
                <w:szCs w:val="21"/>
              </w:rPr>
            </w:pPr>
            <w:r>
              <w:rPr>
                <w:rFonts w:hint="eastAsia" w:ascii="宋体" w:hAnsi="宋体" w:cs="仿宋_GB2312"/>
                <w:spacing w:val="-18"/>
                <w:kern w:val="0"/>
                <w:sz w:val="20"/>
                <w:szCs w:val="21"/>
              </w:rPr>
              <w:t>完成时限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6" w:hRule="atLeast"/>
          <w:jc w:val="center"/>
        </w:trPr>
        <w:tc>
          <w:tcPr>
            <w:tcW w:w="416" w:type="dxa"/>
            <w:noWrap w:val="0"/>
            <w:vAlign w:val="center"/>
          </w:tcPr>
          <w:p>
            <w:pPr>
              <w:adjustRightInd w:val="0"/>
              <w:snapToGrid w:val="0"/>
              <w:spacing w:line="260" w:lineRule="exact"/>
              <w:rPr>
                <w:rFonts w:ascii="仿宋_GB2312" w:hAnsi="仿宋_GB2312" w:eastAsia="仿宋_GB2312" w:cs="仿宋_GB2312"/>
                <w:spacing w:val="-10"/>
                <w:kern w:val="0"/>
                <w:sz w:val="20"/>
                <w:szCs w:val="21"/>
              </w:rPr>
            </w:pPr>
            <w:r>
              <w:rPr>
                <w:rFonts w:ascii="仿宋_GB2312" w:hAnsi="仿宋_GB2312" w:eastAsia="仿宋_GB2312" w:cs="仿宋_GB2312"/>
                <w:spacing w:val="-10"/>
                <w:kern w:val="0"/>
                <w:sz w:val="20"/>
                <w:szCs w:val="21"/>
              </w:rPr>
              <w:t>1</w:t>
            </w:r>
          </w:p>
        </w:tc>
        <w:tc>
          <w:tcPr>
            <w:tcW w:w="4155" w:type="dxa"/>
            <w:noWrap w:val="0"/>
            <w:vAlign w:val="center"/>
          </w:tcPr>
          <w:p>
            <w:pPr>
              <w:adjustRightInd w:val="0"/>
              <w:snapToGrid w:val="0"/>
              <w:spacing w:line="260" w:lineRule="exact"/>
              <w:rPr>
                <w:rFonts w:ascii="仿宋_GB2312" w:hAnsi="仿宋_GB2312" w:eastAsia="仿宋_GB2312" w:cs="仿宋_GB2312"/>
                <w:spacing w:val="-10"/>
                <w:kern w:val="0"/>
                <w:sz w:val="20"/>
                <w:szCs w:val="21"/>
              </w:rPr>
            </w:pPr>
            <w:r>
              <w:rPr>
                <w:rFonts w:hint="eastAsia" w:ascii="仿宋_GB2312" w:hAnsi="仿宋_GB2312" w:eastAsia="仿宋_GB2312" w:cs="仿宋_GB2312"/>
                <w:spacing w:val="-10"/>
                <w:kern w:val="0"/>
                <w:sz w:val="20"/>
                <w:szCs w:val="21"/>
              </w:rPr>
              <w:t>严格落实国务院、省政府取消、调整审批项目的决定。对照省、市主管部门统一的行政审批事项办事指南，清理申请材料，并逐项形成申请材料清单和材料样本、示范文本。对投资项目</w:t>
            </w:r>
            <w:r>
              <w:rPr>
                <w:rFonts w:hint="eastAsia" w:ascii="仿宋_GB2312" w:hAnsi="仿宋_GB2312" w:eastAsia="仿宋_GB2312" w:cs="仿宋_GB2312"/>
                <w:spacing w:val="-16"/>
                <w:kern w:val="0"/>
                <w:sz w:val="20"/>
                <w:szCs w:val="21"/>
              </w:rPr>
              <w:t>报建审批事项进行清理。</w:t>
            </w:r>
          </w:p>
        </w:tc>
        <w:tc>
          <w:tcPr>
            <w:tcW w:w="1486" w:type="dxa"/>
            <w:noWrap w:val="0"/>
            <w:vAlign w:val="center"/>
          </w:tcPr>
          <w:p>
            <w:pPr>
              <w:adjustRightInd w:val="0"/>
              <w:snapToGrid w:val="0"/>
              <w:spacing w:line="260" w:lineRule="exact"/>
              <w:rPr>
                <w:rFonts w:ascii="仿宋_GB2312" w:hAnsi="宋体" w:eastAsia="仿宋_GB2312" w:cs="宋体"/>
                <w:spacing w:val="-10"/>
                <w:kern w:val="0"/>
                <w:sz w:val="20"/>
                <w:szCs w:val="21"/>
              </w:rPr>
            </w:pPr>
            <w:r>
              <w:rPr>
                <w:rFonts w:hint="eastAsia" w:ascii="仿宋_GB2312" w:hAnsi="宋体" w:eastAsia="仿宋_GB2312" w:cs="宋体"/>
                <w:spacing w:val="-10"/>
                <w:kern w:val="0"/>
                <w:sz w:val="20"/>
                <w:szCs w:val="21"/>
              </w:rPr>
              <w:t>区政务服务中心</w:t>
            </w:r>
          </w:p>
        </w:tc>
        <w:tc>
          <w:tcPr>
            <w:tcW w:w="1897" w:type="dxa"/>
            <w:noWrap w:val="0"/>
            <w:vAlign w:val="center"/>
          </w:tcPr>
          <w:p>
            <w:pPr>
              <w:adjustRightInd w:val="0"/>
              <w:snapToGrid w:val="0"/>
              <w:spacing w:line="260" w:lineRule="exact"/>
              <w:rPr>
                <w:rFonts w:ascii="仿宋_GB2312" w:hAnsi="宋体" w:eastAsia="仿宋_GB2312" w:cs="宋体"/>
                <w:spacing w:val="-10"/>
                <w:kern w:val="0"/>
                <w:sz w:val="20"/>
                <w:szCs w:val="21"/>
              </w:rPr>
            </w:pPr>
            <w:r>
              <w:rPr>
                <w:rFonts w:hint="eastAsia" w:ascii="仿宋_GB2312" w:hAnsi="宋体" w:eastAsia="仿宋_GB2312" w:cs="宋体"/>
                <w:spacing w:val="-10"/>
                <w:kern w:val="0"/>
                <w:sz w:val="20"/>
                <w:szCs w:val="21"/>
              </w:rPr>
              <w:t>区级有关行政审批部门</w:t>
            </w:r>
          </w:p>
        </w:tc>
        <w:tc>
          <w:tcPr>
            <w:tcW w:w="1080" w:type="dxa"/>
            <w:noWrap w:val="0"/>
            <w:vAlign w:val="center"/>
          </w:tcPr>
          <w:p>
            <w:pPr>
              <w:adjustRightInd w:val="0"/>
              <w:snapToGrid w:val="0"/>
              <w:spacing w:line="260" w:lineRule="exact"/>
              <w:rPr>
                <w:rFonts w:ascii="仿宋_GB2312" w:hAnsi="宋体" w:eastAsia="仿宋_GB2312" w:cs="宋体"/>
                <w:spacing w:val="-10"/>
                <w:kern w:val="0"/>
                <w:sz w:val="20"/>
                <w:szCs w:val="21"/>
              </w:rPr>
            </w:pPr>
            <w:r>
              <w:rPr>
                <w:rFonts w:hint="eastAsia" w:ascii="仿宋_GB2312" w:hAnsi="宋体" w:eastAsia="仿宋_GB2312" w:cs="宋体"/>
                <w:spacing w:val="-10"/>
                <w:kern w:val="0"/>
                <w:sz w:val="20"/>
                <w:szCs w:val="21"/>
              </w:rPr>
              <w:t>9月底前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9" w:hRule="atLeast"/>
          <w:jc w:val="center"/>
        </w:trPr>
        <w:tc>
          <w:tcPr>
            <w:tcW w:w="416" w:type="dxa"/>
            <w:noWrap w:val="0"/>
            <w:vAlign w:val="center"/>
          </w:tcPr>
          <w:p>
            <w:pPr>
              <w:adjustRightInd w:val="0"/>
              <w:snapToGrid w:val="0"/>
              <w:spacing w:line="260" w:lineRule="exact"/>
              <w:rPr>
                <w:rFonts w:ascii="仿宋_GB2312" w:hAnsi="仿宋_GB2312" w:eastAsia="仿宋_GB2312" w:cs="仿宋_GB2312"/>
                <w:spacing w:val="-10"/>
                <w:kern w:val="0"/>
                <w:sz w:val="20"/>
                <w:szCs w:val="21"/>
              </w:rPr>
            </w:pPr>
            <w:r>
              <w:rPr>
                <w:rFonts w:ascii="仿宋_GB2312" w:hAnsi="仿宋_GB2312" w:eastAsia="仿宋_GB2312" w:cs="仿宋_GB2312"/>
                <w:spacing w:val="-10"/>
                <w:kern w:val="0"/>
                <w:sz w:val="20"/>
                <w:szCs w:val="21"/>
              </w:rPr>
              <w:t>2</w:t>
            </w:r>
          </w:p>
        </w:tc>
        <w:tc>
          <w:tcPr>
            <w:tcW w:w="4155" w:type="dxa"/>
            <w:noWrap w:val="0"/>
            <w:vAlign w:val="center"/>
          </w:tcPr>
          <w:p>
            <w:pPr>
              <w:adjustRightInd w:val="0"/>
              <w:snapToGrid w:val="0"/>
              <w:spacing w:line="260" w:lineRule="exact"/>
              <w:rPr>
                <w:rFonts w:ascii="仿宋_GB2312" w:hAnsi="宋体" w:eastAsia="仿宋_GB2312" w:cs="宋体"/>
                <w:spacing w:val="-10"/>
                <w:kern w:val="0"/>
                <w:sz w:val="20"/>
                <w:szCs w:val="21"/>
              </w:rPr>
            </w:pPr>
            <w:r>
              <w:rPr>
                <w:rFonts w:hint="eastAsia" w:ascii="仿宋_GB2312" w:hAnsi="宋体" w:eastAsia="仿宋_GB2312" w:cs="宋体"/>
                <w:spacing w:val="-10"/>
                <w:kern w:val="0"/>
                <w:sz w:val="20"/>
                <w:szCs w:val="21"/>
              </w:rPr>
              <w:t>对保留的行政审批事项，因特殊原因不能纳入“一窗受理”窗口运行的审批事项进行全面梳理，统一上报区政府审定同意。</w:t>
            </w:r>
          </w:p>
        </w:tc>
        <w:tc>
          <w:tcPr>
            <w:tcW w:w="1486" w:type="dxa"/>
            <w:noWrap w:val="0"/>
            <w:vAlign w:val="center"/>
          </w:tcPr>
          <w:p>
            <w:pPr>
              <w:adjustRightInd w:val="0"/>
              <w:snapToGrid w:val="0"/>
              <w:spacing w:line="260" w:lineRule="exact"/>
              <w:rPr>
                <w:rFonts w:ascii="仿宋_GB2312" w:hAnsi="宋体" w:eastAsia="仿宋_GB2312" w:cs="宋体"/>
                <w:spacing w:val="-10"/>
                <w:kern w:val="0"/>
                <w:sz w:val="20"/>
                <w:szCs w:val="21"/>
              </w:rPr>
            </w:pPr>
            <w:r>
              <w:rPr>
                <w:rFonts w:hint="eastAsia" w:ascii="仿宋_GB2312" w:hAnsi="宋体" w:eastAsia="仿宋_GB2312" w:cs="宋体"/>
                <w:spacing w:val="-10"/>
                <w:kern w:val="0"/>
                <w:sz w:val="20"/>
                <w:szCs w:val="21"/>
              </w:rPr>
              <w:t>区政务服务中心</w:t>
            </w:r>
          </w:p>
        </w:tc>
        <w:tc>
          <w:tcPr>
            <w:tcW w:w="1897" w:type="dxa"/>
            <w:noWrap w:val="0"/>
            <w:vAlign w:val="center"/>
          </w:tcPr>
          <w:p>
            <w:pPr>
              <w:adjustRightInd w:val="0"/>
              <w:snapToGrid w:val="0"/>
              <w:spacing w:line="260" w:lineRule="exact"/>
              <w:rPr>
                <w:rFonts w:ascii="仿宋_GB2312" w:hAnsi="宋体" w:eastAsia="仿宋_GB2312" w:cs="宋体"/>
                <w:spacing w:val="-10"/>
                <w:kern w:val="0"/>
                <w:sz w:val="20"/>
                <w:szCs w:val="21"/>
              </w:rPr>
            </w:pPr>
            <w:r>
              <w:rPr>
                <w:rFonts w:hint="eastAsia" w:ascii="仿宋_GB2312" w:hAnsi="宋体" w:eastAsia="仿宋_GB2312" w:cs="宋体"/>
                <w:spacing w:val="-10"/>
                <w:kern w:val="0"/>
                <w:sz w:val="20"/>
                <w:szCs w:val="21"/>
              </w:rPr>
              <w:t>区政府办、区委编办、区政府法制办</w:t>
            </w:r>
          </w:p>
        </w:tc>
        <w:tc>
          <w:tcPr>
            <w:tcW w:w="1080" w:type="dxa"/>
            <w:noWrap w:val="0"/>
            <w:vAlign w:val="center"/>
          </w:tcPr>
          <w:p>
            <w:pPr>
              <w:adjustRightInd w:val="0"/>
              <w:snapToGrid w:val="0"/>
              <w:spacing w:line="260" w:lineRule="exact"/>
              <w:rPr>
                <w:rFonts w:ascii="仿宋_GB2312" w:hAnsi="宋体" w:eastAsia="仿宋_GB2312" w:cs="宋体"/>
                <w:spacing w:val="-10"/>
                <w:kern w:val="0"/>
                <w:sz w:val="20"/>
                <w:szCs w:val="21"/>
              </w:rPr>
            </w:pPr>
            <w:r>
              <w:rPr>
                <w:rFonts w:hint="eastAsia" w:ascii="仿宋_GB2312" w:hAnsi="宋体" w:eastAsia="仿宋_GB2312" w:cs="宋体"/>
                <w:spacing w:val="-10"/>
                <w:kern w:val="0"/>
                <w:sz w:val="20"/>
                <w:szCs w:val="21"/>
              </w:rPr>
              <w:t>9月底前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416" w:type="dxa"/>
            <w:noWrap w:val="0"/>
            <w:vAlign w:val="center"/>
          </w:tcPr>
          <w:p>
            <w:pPr>
              <w:adjustRightInd w:val="0"/>
              <w:snapToGrid w:val="0"/>
              <w:spacing w:line="260" w:lineRule="exact"/>
              <w:rPr>
                <w:rFonts w:ascii="仿宋_GB2312" w:hAnsi="仿宋_GB2312" w:eastAsia="仿宋_GB2312" w:cs="仿宋_GB2312"/>
                <w:spacing w:val="-10"/>
                <w:kern w:val="0"/>
                <w:sz w:val="20"/>
                <w:szCs w:val="21"/>
              </w:rPr>
            </w:pPr>
            <w:r>
              <w:rPr>
                <w:rFonts w:ascii="仿宋_GB2312" w:hAnsi="仿宋_GB2312" w:eastAsia="仿宋_GB2312" w:cs="仿宋_GB2312"/>
                <w:spacing w:val="-10"/>
                <w:kern w:val="0"/>
                <w:sz w:val="20"/>
                <w:szCs w:val="21"/>
              </w:rPr>
              <w:t>3</w:t>
            </w:r>
          </w:p>
        </w:tc>
        <w:tc>
          <w:tcPr>
            <w:tcW w:w="4155" w:type="dxa"/>
            <w:noWrap w:val="0"/>
            <w:vAlign w:val="center"/>
          </w:tcPr>
          <w:p>
            <w:pPr>
              <w:adjustRightInd w:val="0"/>
              <w:snapToGrid w:val="0"/>
              <w:spacing w:line="260" w:lineRule="exact"/>
              <w:rPr>
                <w:rFonts w:ascii="仿宋_GB2312" w:hAnsi="宋体" w:eastAsia="仿宋_GB2312" w:cs="宋体"/>
                <w:spacing w:val="-10"/>
                <w:kern w:val="0"/>
                <w:sz w:val="20"/>
                <w:szCs w:val="21"/>
              </w:rPr>
            </w:pPr>
            <w:r>
              <w:rPr>
                <w:rFonts w:hint="eastAsia" w:ascii="仿宋_GB2312" w:hAnsi="宋体" w:eastAsia="仿宋_GB2312" w:cs="宋体"/>
                <w:spacing w:val="-10"/>
                <w:kern w:val="0"/>
                <w:sz w:val="20"/>
                <w:szCs w:val="21"/>
              </w:rPr>
              <w:t>在区政务服务中心大厅设置投资建设类、注册登记类、生产经营类、公民个人类等窗口。</w:t>
            </w:r>
          </w:p>
        </w:tc>
        <w:tc>
          <w:tcPr>
            <w:tcW w:w="1486" w:type="dxa"/>
            <w:noWrap w:val="0"/>
            <w:vAlign w:val="center"/>
          </w:tcPr>
          <w:p>
            <w:pPr>
              <w:adjustRightInd w:val="0"/>
              <w:snapToGrid w:val="0"/>
              <w:spacing w:line="260" w:lineRule="exact"/>
              <w:rPr>
                <w:rFonts w:ascii="仿宋_GB2312" w:hAnsi="宋体" w:eastAsia="仿宋_GB2312" w:cs="宋体"/>
                <w:spacing w:val="-16"/>
                <w:kern w:val="0"/>
                <w:sz w:val="20"/>
                <w:szCs w:val="21"/>
              </w:rPr>
            </w:pPr>
            <w:r>
              <w:rPr>
                <w:rFonts w:hint="eastAsia" w:ascii="仿宋_GB2312" w:hAnsi="宋体" w:eastAsia="仿宋_GB2312" w:cs="宋体"/>
                <w:spacing w:val="-16"/>
                <w:kern w:val="0"/>
                <w:sz w:val="20"/>
                <w:szCs w:val="21"/>
              </w:rPr>
              <w:t>区政务服务中心</w:t>
            </w:r>
          </w:p>
        </w:tc>
        <w:tc>
          <w:tcPr>
            <w:tcW w:w="1897" w:type="dxa"/>
            <w:noWrap w:val="0"/>
            <w:vAlign w:val="center"/>
          </w:tcPr>
          <w:p>
            <w:pPr>
              <w:adjustRightInd w:val="0"/>
              <w:snapToGrid w:val="0"/>
              <w:spacing w:line="260" w:lineRule="exact"/>
              <w:rPr>
                <w:rFonts w:ascii="仿宋_GB2312" w:hAnsi="宋体" w:eastAsia="仿宋_GB2312" w:cs="宋体"/>
                <w:spacing w:val="-10"/>
                <w:kern w:val="0"/>
                <w:sz w:val="20"/>
                <w:szCs w:val="21"/>
              </w:rPr>
            </w:pPr>
            <w:r>
              <w:rPr>
                <w:rFonts w:hint="eastAsia" w:ascii="仿宋_GB2312" w:hAnsi="宋体" w:eastAsia="仿宋_GB2312" w:cs="宋体"/>
                <w:spacing w:val="-10"/>
                <w:kern w:val="0"/>
                <w:sz w:val="20"/>
                <w:szCs w:val="21"/>
              </w:rPr>
              <w:t>区级行政审批相关部门</w:t>
            </w:r>
          </w:p>
        </w:tc>
        <w:tc>
          <w:tcPr>
            <w:tcW w:w="1080" w:type="dxa"/>
            <w:noWrap w:val="0"/>
            <w:vAlign w:val="center"/>
          </w:tcPr>
          <w:p>
            <w:pPr>
              <w:adjustRightInd w:val="0"/>
              <w:snapToGrid w:val="0"/>
              <w:spacing w:line="260" w:lineRule="exact"/>
              <w:rPr>
                <w:rFonts w:ascii="仿宋_GB2312" w:hAnsi="宋体" w:eastAsia="仿宋_GB2312" w:cs="宋体"/>
                <w:spacing w:val="-10"/>
                <w:kern w:val="0"/>
                <w:sz w:val="20"/>
                <w:szCs w:val="21"/>
              </w:rPr>
            </w:pPr>
            <w:r>
              <w:rPr>
                <w:rFonts w:hint="eastAsia" w:ascii="仿宋_GB2312" w:hAnsi="宋体" w:eastAsia="仿宋_GB2312" w:cs="宋体"/>
                <w:spacing w:val="-10"/>
                <w:kern w:val="0"/>
                <w:sz w:val="20"/>
                <w:szCs w:val="21"/>
              </w:rPr>
              <w:t>10月底前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416" w:type="dxa"/>
            <w:noWrap w:val="0"/>
            <w:vAlign w:val="center"/>
          </w:tcPr>
          <w:p>
            <w:pPr>
              <w:adjustRightInd w:val="0"/>
              <w:snapToGrid w:val="0"/>
              <w:spacing w:line="260" w:lineRule="exact"/>
              <w:rPr>
                <w:rFonts w:ascii="仿宋_GB2312" w:hAnsi="仿宋_GB2312" w:eastAsia="仿宋_GB2312" w:cs="仿宋_GB2312"/>
                <w:spacing w:val="-10"/>
                <w:kern w:val="0"/>
                <w:sz w:val="20"/>
                <w:szCs w:val="21"/>
              </w:rPr>
            </w:pPr>
            <w:r>
              <w:rPr>
                <w:rFonts w:ascii="仿宋_GB2312" w:hAnsi="仿宋_GB2312" w:eastAsia="仿宋_GB2312" w:cs="仿宋_GB2312"/>
                <w:spacing w:val="-10"/>
                <w:kern w:val="0"/>
                <w:sz w:val="20"/>
                <w:szCs w:val="21"/>
              </w:rPr>
              <w:t>4</w:t>
            </w:r>
          </w:p>
        </w:tc>
        <w:tc>
          <w:tcPr>
            <w:tcW w:w="4155" w:type="dxa"/>
            <w:noWrap w:val="0"/>
            <w:vAlign w:val="center"/>
          </w:tcPr>
          <w:p>
            <w:pPr>
              <w:adjustRightInd w:val="0"/>
              <w:snapToGrid w:val="0"/>
              <w:spacing w:line="260" w:lineRule="exact"/>
              <w:rPr>
                <w:rFonts w:ascii="仿宋_GB2312" w:hAnsi="宋体" w:eastAsia="仿宋_GB2312" w:cs="宋体"/>
                <w:spacing w:val="-10"/>
                <w:kern w:val="0"/>
                <w:sz w:val="20"/>
                <w:szCs w:val="21"/>
              </w:rPr>
            </w:pPr>
            <w:r>
              <w:rPr>
                <w:rFonts w:hint="eastAsia" w:ascii="仿宋_GB2312" w:hAnsi="宋体" w:eastAsia="仿宋_GB2312" w:cs="宋体"/>
                <w:spacing w:val="-10"/>
                <w:kern w:val="0"/>
                <w:sz w:val="20"/>
                <w:szCs w:val="21"/>
              </w:rPr>
              <w:t>聘用4名工作人员开展行政审批“一窗受理”工作</w:t>
            </w:r>
          </w:p>
        </w:tc>
        <w:tc>
          <w:tcPr>
            <w:tcW w:w="1486" w:type="dxa"/>
            <w:noWrap w:val="0"/>
            <w:vAlign w:val="center"/>
          </w:tcPr>
          <w:p>
            <w:pPr>
              <w:adjustRightInd w:val="0"/>
              <w:snapToGrid w:val="0"/>
              <w:spacing w:line="260" w:lineRule="exact"/>
              <w:rPr>
                <w:rFonts w:ascii="仿宋_GB2312" w:hAnsi="宋体" w:eastAsia="仿宋_GB2312" w:cs="宋体"/>
                <w:spacing w:val="-10"/>
                <w:kern w:val="0"/>
                <w:sz w:val="20"/>
                <w:szCs w:val="21"/>
              </w:rPr>
            </w:pPr>
            <w:r>
              <w:rPr>
                <w:rFonts w:hint="eastAsia" w:ascii="仿宋_GB2312" w:hAnsi="宋体" w:eastAsia="仿宋_GB2312" w:cs="宋体"/>
                <w:spacing w:val="-10"/>
                <w:kern w:val="0"/>
                <w:sz w:val="20"/>
                <w:szCs w:val="21"/>
              </w:rPr>
              <w:t>区政务</w:t>
            </w:r>
            <w:r>
              <w:rPr>
                <w:rFonts w:hint="eastAsia" w:ascii="仿宋_GB2312" w:hAnsi="宋体" w:eastAsia="仿宋_GB2312" w:cs="宋体"/>
                <w:spacing w:val="-16"/>
                <w:kern w:val="0"/>
                <w:sz w:val="20"/>
                <w:szCs w:val="21"/>
              </w:rPr>
              <w:t>服务</w:t>
            </w:r>
            <w:r>
              <w:rPr>
                <w:rFonts w:hint="eastAsia" w:ascii="仿宋_GB2312" w:hAnsi="宋体" w:eastAsia="仿宋_GB2312" w:cs="宋体"/>
                <w:spacing w:val="-10"/>
                <w:kern w:val="0"/>
                <w:sz w:val="20"/>
                <w:szCs w:val="21"/>
              </w:rPr>
              <w:t>中心</w:t>
            </w:r>
          </w:p>
        </w:tc>
        <w:tc>
          <w:tcPr>
            <w:tcW w:w="1897" w:type="dxa"/>
            <w:noWrap w:val="0"/>
            <w:vAlign w:val="center"/>
          </w:tcPr>
          <w:p>
            <w:pPr>
              <w:adjustRightInd w:val="0"/>
              <w:snapToGrid w:val="0"/>
              <w:spacing w:line="260" w:lineRule="exact"/>
              <w:rPr>
                <w:rFonts w:ascii="仿宋_GB2312" w:hAnsi="宋体" w:eastAsia="仿宋_GB2312" w:cs="宋体"/>
                <w:spacing w:val="-14"/>
                <w:kern w:val="0"/>
                <w:sz w:val="20"/>
                <w:szCs w:val="21"/>
              </w:rPr>
            </w:pPr>
            <w:r>
              <w:rPr>
                <w:rFonts w:hint="eastAsia" w:ascii="仿宋_GB2312" w:hAnsi="宋体" w:eastAsia="仿宋_GB2312" w:cs="宋体"/>
                <w:spacing w:val="-10"/>
                <w:kern w:val="0"/>
                <w:sz w:val="20"/>
                <w:szCs w:val="21"/>
              </w:rPr>
              <w:t>区人社局、区财政局</w:t>
            </w:r>
          </w:p>
        </w:tc>
        <w:tc>
          <w:tcPr>
            <w:tcW w:w="1080" w:type="dxa"/>
            <w:noWrap w:val="0"/>
            <w:vAlign w:val="center"/>
          </w:tcPr>
          <w:p>
            <w:pPr>
              <w:adjustRightInd w:val="0"/>
              <w:snapToGrid w:val="0"/>
              <w:spacing w:line="260" w:lineRule="exact"/>
              <w:rPr>
                <w:rFonts w:ascii="仿宋_GB2312" w:hAnsi="宋体" w:eastAsia="仿宋_GB2312" w:cs="宋体"/>
                <w:spacing w:val="-10"/>
                <w:kern w:val="0"/>
                <w:sz w:val="20"/>
                <w:szCs w:val="21"/>
              </w:rPr>
            </w:pPr>
            <w:r>
              <w:rPr>
                <w:rFonts w:hint="eastAsia" w:ascii="仿宋_GB2312" w:hAnsi="宋体" w:eastAsia="仿宋_GB2312" w:cs="宋体"/>
                <w:spacing w:val="-10"/>
                <w:kern w:val="0"/>
                <w:sz w:val="20"/>
                <w:szCs w:val="21"/>
              </w:rPr>
              <w:t>10月底前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 w:hRule="atLeast"/>
          <w:jc w:val="center"/>
        </w:trPr>
        <w:tc>
          <w:tcPr>
            <w:tcW w:w="416" w:type="dxa"/>
            <w:noWrap w:val="0"/>
            <w:vAlign w:val="center"/>
          </w:tcPr>
          <w:p>
            <w:pPr>
              <w:adjustRightInd w:val="0"/>
              <w:snapToGrid w:val="0"/>
              <w:spacing w:line="260" w:lineRule="exact"/>
              <w:rPr>
                <w:rFonts w:ascii="仿宋_GB2312" w:hAnsi="仿宋_GB2312" w:eastAsia="仿宋_GB2312" w:cs="仿宋_GB2312"/>
                <w:spacing w:val="-10"/>
                <w:kern w:val="0"/>
                <w:sz w:val="20"/>
                <w:szCs w:val="21"/>
              </w:rPr>
            </w:pPr>
            <w:r>
              <w:rPr>
                <w:rFonts w:ascii="仿宋_GB2312" w:hAnsi="仿宋_GB2312" w:eastAsia="仿宋_GB2312" w:cs="仿宋_GB2312"/>
                <w:spacing w:val="-10"/>
                <w:kern w:val="0"/>
                <w:sz w:val="20"/>
                <w:szCs w:val="21"/>
              </w:rPr>
              <w:t>5</w:t>
            </w:r>
          </w:p>
        </w:tc>
        <w:tc>
          <w:tcPr>
            <w:tcW w:w="4155" w:type="dxa"/>
            <w:noWrap w:val="0"/>
            <w:vAlign w:val="center"/>
          </w:tcPr>
          <w:p>
            <w:pPr>
              <w:adjustRightInd w:val="0"/>
              <w:snapToGrid w:val="0"/>
              <w:spacing w:line="260" w:lineRule="exact"/>
              <w:rPr>
                <w:rFonts w:ascii="仿宋_GB2312" w:hAnsi="宋体" w:eastAsia="仿宋_GB2312" w:cs="宋体"/>
                <w:spacing w:val="-10"/>
                <w:kern w:val="0"/>
                <w:sz w:val="20"/>
                <w:szCs w:val="21"/>
              </w:rPr>
            </w:pPr>
            <w:r>
              <w:rPr>
                <w:rFonts w:hint="eastAsia" w:ascii="仿宋_GB2312" w:hAnsi="宋体" w:eastAsia="仿宋_GB2312" w:cs="宋体"/>
                <w:spacing w:val="-10"/>
                <w:kern w:val="0"/>
                <w:sz w:val="20"/>
                <w:szCs w:val="21"/>
              </w:rPr>
              <w:t>组织入驻政务服务中心的行政审批部门常驻窗口工作人员进行岗前培训。</w:t>
            </w:r>
          </w:p>
        </w:tc>
        <w:tc>
          <w:tcPr>
            <w:tcW w:w="1486" w:type="dxa"/>
            <w:noWrap w:val="0"/>
            <w:vAlign w:val="center"/>
          </w:tcPr>
          <w:p>
            <w:pPr>
              <w:adjustRightInd w:val="0"/>
              <w:snapToGrid w:val="0"/>
              <w:spacing w:line="260" w:lineRule="exact"/>
              <w:rPr>
                <w:rFonts w:ascii="仿宋_GB2312" w:hAnsi="宋体" w:eastAsia="仿宋_GB2312" w:cs="宋体"/>
                <w:spacing w:val="-10"/>
                <w:kern w:val="0"/>
                <w:sz w:val="20"/>
                <w:szCs w:val="21"/>
              </w:rPr>
            </w:pPr>
            <w:r>
              <w:rPr>
                <w:rFonts w:hint="eastAsia" w:ascii="仿宋_GB2312" w:hAnsi="宋体" w:eastAsia="仿宋_GB2312" w:cs="宋体"/>
                <w:spacing w:val="-10"/>
                <w:kern w:val="0"/>
                <w:sz w:val="20"/>
                <w:szCs w:val="21"/>
              </w:rPr>
              <w:t>区政务服务中心</w:t>
            </w:r>
          </w:p>
        </w:tc>
        <w:tc>
          <w:tcPr>
            <w:tcW w:w="1897" w:type="dxa"/>
            <w:noWrap w:val="0"/>
            <w:vAlign w:val="center"/>
          </w:tcPr>
          <w:p>
            <w:pPr>
              <w:adjustRightInd w:val="0"/>
              <w:snapToGrid w:val="0"/>
              <w:spacing w:line="260" w:lineRule="exact"/>
              <w:rPr>
                <w:rFonts w:ascii="仿宋_GB2312" w:hAnsi="宋体" w:eastAsia="仿宋_GB2312" w:cs="宋体"/>
                <w:spacing w:val="-10"/>
                <w:kern w:val="0"/>
                <w:sz w:val="20"/>
                <w:szCs w:val="21"/>
              </w:rPr>
            </w:pPr>
            <w:r>
              <w:rPr>
                <w:rFonts w:hint="eastAsia" w:ascii="仿宋_GB2312" w:hAnsi="宋体" w:eastAsia="仿宋_GB2312" w:cs="宋体"/>
                <w:spacing w:val="-10"/>
                <w:kern w:val="0"/>
                <w:sz w:val="20"/>
                <w:szCs w:val="21"/>
              </w:rPr>
              <w:t>区级有关行政审批部门</w:t>
            </w:r>
          </w:p>
        </w:tc>
        <w:tc>
          <w:tcPr>
            <w:tcW w:w="1080" w:type="dxa"/>
            <w:noWrap w:val="0"/>
            <w:vAlign w:val="center"/>
          </w:tcPr>
          <w:p>
            <w:pPr>
              <w:adjustRightInd w:val="0"/>
              <w:snapToGrid w:val="0"/>
              <w:spacing w:line="260" w:lineRule="exact"/>
              <w:rPr>
                <w:rFonts w:ascii="仿宋_GB2312" w:hAnsi="宋体" w:eastAsia="仿宋_GB2312" w:cs="宋体"/>
                <w:spacing w:val="-10"/>
                <w:kern w:val="0"/>
                <w:sz w:val="20"/>
                <w:szCs w:val="21"/>
              </w:rPr>
            </w:pPr>
            <w:r>
              <w:rPr>
                <w:rFonts w:hint="eastAsia" w:ascii="仿宋_GB2312" w:hAnsi="宋体" w:eastAsia="仿宋_GB2312" w:cs="宋体"/>
                <w:spacing w:val="-10"/>
                <w:kern w:val="0"/>
                <w:sz w:val="20"/>
                <w:szCs w:val="21"/>
              </w:rPr>
              <w:t>11月底前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 w:hRule="atLeast"/>
          <w:jc w:val="center"/>
        </w:trPr>
        <w:tc>
          <w:tcPr>
            <w:tcW w:w="416" w:type="dxa"/>
            <w:noWrap w:val="0"/>
            <w:vAlign w:val="center"/>
          </w:tcPr>
          <w:p>
            <w:pPr>
              <w:adjustRightInd w:val="0"/>
              <w:snapToGrid w:val="0"/>
              <w:spacing w:line="260" w:lineRule="exact"/>
              <w:rPr>
                <w:rFonts w:hint="eastAsia" w:ascii="仿宋_GB2312" w:hAnsi="仿宋_GB2312" w:eastAsia="仿宋_GB2312" w:cs="仿宋_GB2312"/>
                <w:spacing w:val="-10"/>
                <w:kern w:val="0"/>
                <w:sz w:val="20"/>
                <w:szCs w:val="21"/>
              </w:rPr>
            </w:pPr>
            <w:r>
              <w:rPr>
                <w:rFonts w:hint="eastAsia" w:ascii="仿宋_GB2312" w:hAnsi="仿宋_GB2312" w:eastAsia="仿宋_GB2312" w:cs="仿宋_GB2312"/>
                <w:spacing w:val="-10"/>
                <w:kern w:val="0"/>
                <w:sz w:val="20"/>
                <w:szCs w:val="21"/>
              </w:rPr>
              <w:t>6</w:t>
            </w:r>
          </w:p>
        </w:tc>
        <w:tc>
          <w:tcPr>
            <w:tcW w:w="4155" w:type="dxa"/>
            <w:noWrap w:val="0"/>
            <w:vAlign w:val="center"/>
          </w:tcPr>
          <w:p>
            <w:pPr>
              <w:adjustRightInd w:val="0"/>
              <w:snapToGrid w:val="0"/>
              <w:spacing w:line="260" w:lineRule="exact"/>
              <w:rPr>
                <w:rFonts w:ascii="仿宋_GB2312" w:hAnsi="宋体" w:eastAsia="仿宋_GB2312" w:cs="宋体"/>
                <w:spacing w:val="-10"/>
                <w:kern w:val="0"/>
                <w:sz w:val="20"/>
                <w:szCs w:val="21"/>
              </w:rPr>
            </w:pPr>
            <w:r>
              <w:rPr>
                <w:rFonts w:hint="eastAsia" w:ascii="仿宋_GB2312" w:hAnsi="宋体" w:eastAsia="仿宋_GB2312" w:cs="宋体"/>
                <w:spacing w:val="-10"/>
                <w:kern w:val="0"/>
                <w:sz w:val="20"/>
                <w:szCs w:val="21"/>
              </w:rPr>
              <w:t>加强“两集中、两到位”督查，组织开展“体外循环”清理。对推进行政审批“一窗受理”工作进行全面督查。</w:t>
            </w:r>
          </w:p>
        </w:tc>
        <w:tc>
          <w:tcPr>
            <w:tcW w:w="1486" w:type="dxa"/>
            <w:noWrap w:val="0"/>
            <w:vAlign w:val="center"/>
          </w:tcPr>
          <w:p>
            <w:pPr>
              <w:adjustRightInd w:val="0"/>
              <w:snapToGrid w:val="0"/>
              <w:spacing w:line="260" w:lineRule="exact"/>
              <w:rPr>
                <w:rFonts w:ascii="仿宋_GB2312" w:hAnsi="宋体" w:eastAsia="仿宋_GB2312" w:cs="宋体"/>
                <w:spacing w:val="-10"/>
                <w:kern w:val="0"/>
                <w:sz w:val="20"/>
                <w:szCs w:val="21"/>
              </w:rPr>
            </w:pPr>
            <w:r>
              <w:rPr>
                <w:rFonts w:hint="eastAsia" w:ascii="仿宋_GB2312" w:hAnsi="宋体" w:eastAsia="仿宋_GB2312" w:cs="宋体"/>
                <w:spacing w:val="-10"/>
                <w:kern w:val="0"/>
                <w:sz w:val="20"/>
                <w:szCs w:val="21"/>
              </w:rPr>
              <w:t>区政府督查办</w:t>
            </w:r>
          </w:p>
        </w:tc>
        <w:tc>
          <w:tcPr>
            <w:tcW w:w="1897" w:type="dxa"/>
            <w:noWrap w:val="0"/>
            <w:vAlign w:val="center"/>
          </w:tcPr>
          <w:p>
            <w:pPr>
              <w:adjustRightInd w:val="0"/>
              <w:snapToGrid w:val="0"/>
              <w:spacing w:line="260" w:lineRule="exact"/>
              <w:rPr>
                <w:rFonts w:hint="eastAsia" w:ascii="仿宋_GB2312" w:hAnsi="宋体" w:eastAsia="仿宋_GB2312" w:cs="宋体"/>
                <w:spacing w:val="-10"/>
                <w:kern w:val="0"/>
                <w:sz w:val="20"/>
                <w:szCs w:val="21"/>
              </w:rPr>
            </w:pPr>
            <w:r>
              <w:rPr>
                <w:rFonts w:hint="eastAsia" w:ascii="仿宋_GB2312" w:hAnsi="宋体" w:eastAsia="仿宋_GB2312" w:cs="宋体"/>
                <w:spacing w:val="-10"/>
                <w:kern w:val="0"/>
                <w:sz w:val="20"/>
                <w:szCs w:val="21"/>
              </w:rPr>
              <w:t>区效能办、</w:t>
            </w:r>
          </w:p>
          <w:p>
            <w:pPr>
              <w:adjustRightInd w:val="0"/>
              <w:snapToGrid w:val="0"/>
              <w:spacing w:line="260" w:lineRule="exact"/>
              <w:rPr>
                <w:rFonts w:ascii="仿宋_GB2312" w:hAnsi="宋体" w:eastAsia="仿宋_GB2312" w:cs="宋体"/>
                <w:spacing w:val="-10"/>
                <w:kern w:val="0"/>
                <w:sz w:val="20"/>
                <w:szCs w:val="21"/>
              </w:rPr>
            </w:pPr>
            <w:r>
              <w:rPr>
                <w:rFonts w:hint="eastAsia" w:ascii="仿宋_GB2312" w:hAnsi="宋体" w:eastAsia="仿宋_GB2312" w:cs="宋体"/>
                <w:spacing w:val="-10"/>
                <w:kern w:val="0"/>
                <w:sz w:val="20"/>
                <w:szCs w:val="21"/>
              </w:rPr>
              <w:t>区级有关行政审批部门</w:t>
            </w:r>
          </w:p>
        </w:tc>
        <w:tc>
          <w:tcPr>
            <w:tcW w:w="1080" w:type="dxa"/>
            <w:noWrap w:val="0"/>
            <w:vAlign w:val="center"/>
          </w:tcPr>
          <w:p>
            <w:pPr>
              <w:adjustRightInd w:val="0"/>
              <w:snapToGrid w:val="0"/>
              <w:spacing w:line="260" w:lineRule="exact"/>
              <w:rPr>
                <w:rFonts w:ascii="仿宋_GB2312" w:hAnsi="宋体" w:eastAsia="仿宋_GB2312" w:cs="宋体"/>
                <w:spacing w:val="-10"/>
                <w:kern w:val="0"/>
                <w:sz w:val="20"/>
                <w:szCs w:val="21"/>
              </w:rPr>
            </w:pPr>
            <w:r>
              <w:rPr>
                <w:rFonts w:hint="eastAsia" w:ascii="仿宋_GB2312" w:hAnsi="宋体" w:eastAsia="仿宋_GB2312" w:cs="宋体"/>
                <w:spacing w:val="-10"/>
                <w:kern w:val="0"/>
                <w:sz w:val="20"/>
                <w:szCs w:val="21"/>
              </w:rPr>
              <w:t>长期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3" w:hRule="atLeast"/>
          <w:jc w:val="center"/>
        </w:trPr>
        <w:tc>
          <w:tcPr>
            <w:tcW w:w="416" w:type="dxa"/>
            <w:noWrap w:val="0"/>
            <w:vAlign w:val="center"/>
          </w:tcPr>
          <w:p>
            <w:pPr>
              <w:adjustRightInd w:val="0"/>
              <w:snapToGrid w:val="0"/>
              <w:spacing w:line="260" w:lineRule="exact"/>
              <w:rPr>
                <w:rFonts w:hint="eastAsia" w:ascii="仿宋_GB2312" w:hAnsi="仿宋_GB2312" w:eastAsia="仿宋_GB2312" w:cs="仿宋_GB2312"/>
                <w:spacing w:val="-10"/>
                <w:kern w:val="0"/>
                <w:sz w:val="20"/>
                <w:szCs w:val="21"/>
              </w:rPr>
            </w:pPr>
            <w:r>
              <w:rPr>
                <w:rFonts w:hint="eastAsia" w:ascii="仿宋_GB2312" w:hAnsi="仿宋_GB2312" w:eastAsia="仿宋_GB2312" w:cs="仿宋_GB2312"/>
                <w:spacing w:val="-10"/>
                <w:kern w:val="0"/>
                <w:sz w:val="20"/>
                <w:szCs w:val="21"/>
              </w:rPr>
              <w:t>7</w:t>
            </w:r>
          </w:p>
        </w:tc>
        <w:tc>
          <w:tcPr>
            <w:tcW w:w="4155" w:type="dxa"/>
            <w:noWrap w:val="0"/>
            <w:vAlign w:val="center"/>
          </w:tcPr>
          <w:p>
            <w:pPr>
              <w:adjustRightInd w:val="0"/>
              <w:snapToGrid w:val="0"/>
              <w:spacing w:line="260" w:lineRule="exact"/>
              <w:rPr>
                <w:rFonts w:ascii="仿宋_GB2312" w:hAnsi="宋体" w:eastAsia="仿宋_GB2312" w:cs="宋体"/>
                <w:spacing w:val="-10"/>
                <w:kern w:val="0"/>
                <w:sz w:val="20"/>
                <w:szCs w:val="21"/>
              </w:rPr>
            </w:pPr>
            <w:r>
              <w:rPr>
                <w:rFonts w:hint="eastAsia" w:ascii="仿宋_GB2312" w:hAnsi="宋体" w:eastAsia="仿宋_GB2312" w:cs="宋体"/>
                <w:spacing w:val="-10"/>
                <w:kern w:val="0"/>
                <w:sz w:val="20"/>
                <w:szCs w:val="21"/>
              </w:rPr>
              <w:t>将推进“一窗受理”工作纳入年终目标考核。</w:t>
            </w:r>
          </w:p>
        </w:tc>
        <w:tc>
          <w:tcPr>
            <w:tcW w:w="1486" w:type="dxa"/>
            <w:noWrap w:val="0"/>
            <w:vAlign w:val="center"/>
          </w:tcPr>
          <w:p>
            <w:pPr>
              <w:adjustRightInd w:val="0"/>
              <w:snapToGrid w:val="0"/>
              <w:spacing w:line="260" w:lineRule="exact"/>
              <w:rPr>
                <w:rFonts w:ascii="仿宋_GB2312" w:hAnsi="宋体" w:eastAsia="仿宋_GB2312" w:cs="宋体"/>
                <w:spacing w:val="-10"/>
                <w:kern w:val="0"/>
                <w:sz w:val="20"/>
                <w:szCs w:val="21"/>
              </w:rPr>
            </w:pPr>
            <w:r>
              <w:rPr>
                <w:rFonts w:hint="eastAsia" w:ascii="仿宋_GB2312" w:hAnsi="宋体" w:eastAsia="仿宋_GB2312" w:cs="宋体"/>
                <w:spacing w:val="-10"/>
                <w:kern w:val="0"/>
                <w:sz w:val="20"/>
                <w:szCs w:val="21"/>
              </w:rPr>
              <w:t>区目标办</w:t>
            </w:r>
          </w:p>
        </w:tc>
        <w:tc>
          <w:tcPr>
            <w:tcW w:w="1897" w:type="dxa"/>
            <w:noWrap w:val="0"/>
            <w:vAlign w:val="center"/>
          </w:tcPr>
          <w:p>
            <w:pPr>
              <w:adjustRightInd w:val="0"/>
              <w:snapToGrid w:val="0"/>
              <w:spacing w:line="260" w:lineRule="exact"/>
              <w:rPr>
                <w:rFonts w:ascii="仿宋_GB2312" w:hAnsi="宋体" w:eastAsia="仿宋_GB2312" w:cs="宋体"/>
                <w:spacing w:val="-10"/>
                <w:kern w:val="0"/>
                <w:sz w:val="20"/>
                <w:szCs w:val="21"/>
              </w:rPr>
            </w:pPr>
            <w:r>
              <w:rPr>
                <w:rFonts w:hint="eastAsia" w:ascii="仿宋_GB2312" w:hAnsi="宋体" w:eastAsia="仿宋_GB2312" w:cs="宋体"/>
                <w:spacing w:val="-10"/>
                <w:kern w:val="0"/>
                <w:sz w:val="20"/>
                <w:szCs w:val="21"/>
              </w:rPr>
              <w:t>区级行政审批部门</w:t>
            </w:r>
          </w:p>
        </w:tc>
        <w:tc>
          <w:tcPr>
            <w:tcW w:w="1080" w:type="dxa"/>
            <w:noWrap w:val="0"/>
            <w:vAlign w:val="center"/>
          </w:tcPr>
          <w:p>
            <w:pPr>
              <w:adjustRightInd w:val="0"/>
              <w:snapToGrid w:val="0"/>
              <w:spacing w:line="260" w:lineRule="exact"/>
              <w:rPr>
                <w:rFonts w:ascii="仿宋_GB2312" w:hAnsi="宋体" w:eastAsia="仿宋_GB2312" w:cs="宋体"/>
                <w:spacing w:val="-10"/>
                <w:kern w:val="0"/>
                <w:sz w:val="20"/>
                <w:szCs w:val="21"/>
              </w:rPr>
            </w:pPr>
            <w:r>
              <w:rPr>
                <w:rFonts w:hint="eastAsia" w:ascii="仿宋_GB2312" w:hAnsi="宋体" w:eastAsia="仿宋_GB2312" w:cs="宋体"/>
                <w:spacing w:val="-10"/>
                <w:kern w:val="0"/>
                <w:sz w:val="20"/>
                <w:szCs w:val="21"/>
              </w:rPr>
              <w:t>长期</w:t>
            </w:r>
          </w:p>
        </w:tc>
      </w:tr>
    </w:tbl>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9B6E49"/>
    <w:rsid w:val="459B6E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rFonts w:ascii="Calibri" w:hAnsi="Calibri"/>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2022-06-23T08:33:00Z</dcterms:created>
  <dc:creator>不二</dc:creator>
  <cp:lastModifiedBy>不二</cp:lastModifiedBy>
  <dcterms:modified xsi:type="dcterms:W3CDTF">2022-06-23T08:34:02Z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