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年报抽查支出绩效</w:t>
      </w:r>
    </w:p>
    <w:p>
      <w:pPr>
        <w:jc w:val="center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自评报告</w:t>
      </w:r>
      <w:bookmarkStart w:id="0" w:name="_GoBack"/>
      <w:bookmarkEnd w:id="0"/>
    </w:p>
    <w:p>
      <w:pPr>
        <w:adjustRightInd w:val="0"/>
        <w:ind w:firstLine="560" w:firstLineChars="200"/>
        <w:rPr>
          <w:rFonts w:hint="eastAsia" w:ascii="仿宋" w:hAnsi="仿宋" w:eastAsia="仿宋" w:cs="仿宋"/>
          <w:sz w:val="28"/>
          <w:szCs w:val="28"/>
          <w:lang w:val="zh-CN"/>
        </w:rPr>
      </w:pPr>
      <w:r>
        <w:rPr>
          <w:rFonts w:hint="eastAsia" w:ascii="仿宋" w:hAnsi="仿宋" w:eastAsia="仿宋" w:cs="仿宋"/>
          <w:sz w:val="28"/>
          <w:szCs w:val="28"/>
        </w:rPr>
        <w:t>一、</w:t>
      </w:r>
      <w:r>
        <w:rPr>
          <w:rFonts w:hint="eastAsia" w:ascii="仿宋" w:hAnsi="仿宋" w:eastAsia="仿宋" w:cs="仿宋"/>
          <w:sz w:val="28"/>
          <w:szCs w:val="28"/>
          <w:lang w:val="zh-CN"/>
        </w:rPr>
        <w:t>项目概况</w:t>
      </w:r>
    </w:p>
    <w:p>
      <w:pPr>
        <w:adjustRightInd w:val="0"/>
        <w:ind w:firstLine="560" w:firstLineChars="200"/>
        <w:rPr>
          <w:rFonts w:hint="eastAsia" w:ascii="仿宋" w:hAnsi="仿宋" w:eastAsia="仿宋" w:cs="仿宋"/>
          <w:sz w:val="28"/>
          <w:szCs w:val="28"/>
          <w:lang w:val="zh-CN"/>
        </w:rPr>
      </w:pPr>
      <w:r>
        <w:rPr>
          <w:rFonts w:hint="eastAsia" w:ascii="仿宋" w:hAnsi="仿宋" w:eastAsia="仿宋" w:cs="仿宋"/>
          <w:b/>
          <w:sz w:val="28"/>
          <w:szCs w:val="28"/>
          <w:lang w:val="zh-CN"/>
        </w:rPr>
        <w:t>（一）项目资金申报及批复情况。</w:t>
      </w:r>
      <w:r>
        <w:rPr>
          <w:rFonts w:hint="eastAsia" w:ascii="仿宋" w:hAnsi="仿宋" w:eastAsia="仿宋" w:cs="仿宋"/>
          <w:sz w:val="28"/>
          <w:szCs w:val="28"/>
          <w:lang w:val="zh-CN"/>
        </w:rPr>
        <w:t>项目由区级预算经费用于企业年报抽查的执法开展。</w:t>
      </w:r>
    </w:p>
    <w:p>
      <w:pPr>
        <w:adjustRightInd w:val="0"/>
        <w:ind w:firstLine="560" w:firstLineChars="200"/>
        <w:rPr>
          <w:rFonts w:hint="eastAsia" w:ascii="仿宋" w:hAnsi="仿宋" w:eastAsia="仿宋" w:cs="仿宋"/>
          <w:sz w:val="28"/>
          <w:szCs w:val="28"/>
          <w:lang w:val="zh-CN"/>
        </w:rPr>
      </w:pPr>
      <w:r>
        <w:rPr>
          <w:rFonts w:hint="eastAsia" w:ascii="仿宋" w:hAnsi="仿宋" w:eastAsia="仿宋" w:cs="仿宋"/>
          <w:b/>
          <w:sz w:val="28"/>
          <w:szCs w:val="28"/>
          <w:lang w:val="zh-CN"/>
        </w:rPr>
        <w:t>（二）项目绩效目标。</w:t>
      </w:r>
      <w:r>
        <w:rPr>
          <w:rFonts w:hint="eastAsia" w:ascii="仿宋" w:hAnsi="仿宋" w:eastAsia="仿宋" w:cs="仿宋"/>
          <w:sz w:val="28"/>
          <w:szCs w:val="28"/>
          <w:lang w:val="zh-CN"/>
        </w:rPr>
        <w:t>项目主要包括加强对企业的信用监管，营造更好的营商环境。</w:t>
      </w:r>
    </w:p>
    <w:p>
      <w:pPr>
        <w:adjustRightInd w:val="0"/>
        <w:ind w:firstLine="560" w:firstLineChars="200"/>
        <w:rPr>
          <w:rFonts w:hint="eastAsia" w:ascii="仿宋" w:hAnsi="仿宋" w:eastAsia="仿宋" w:cs="仿宋"/>
          <w:sz w:val="28"/>
          <w:szCs w:val="28"/>
          <w:lang w:val="zh-CN"/>
        </w:rPr>
      </w:pPr>
      <w:r>
        <w:rPr>
          <w:rFonts w:hint="eastAsia" w:ascii="仿宋" w:hAnsi="仿宋" w:eastAsia="仿宋" w:cs="仿宋"/>
          <w:b/>
          <w:sz w:val="28"/>
          <w:szCs w:val="28"/>
          <w:lang w:val="zh-CN"/>
        </w:rPr>
        <w:t>（三）项目资金申报相符性。</w:t>
      </w:r>
      <w:r>
        <w:rPr>
          <w:rFonts w:hint="eastAsia" w:ascii="仿宋" w:hAnsi="仿宋" w:eastAsia="仿宋" w:cs="仿宋"/>
          <w:sz w:val="28"/>
          <w:szCs w:val="28"/>
          <w:lang w:val="zh-CN"/>
        </w:rPr>
        <w:t>项目申报内容为企业年报抽查的开展，申报与实施相符且合理可行</w:t>
      </w:r>
    </w:p>
    <w:p>
      <w:pPr>
        <w:adjustRightInd w:val="0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二、项目实施及管理情况</w:t>
      </w:r>
    </w:p>
    <w:p>
      <w:pPr>
        <w:adjustRightInd w:val="0"/>
        <w:ind w:firstLine="560" w:firstLineChars="200"/>
        <w:rPr>
          <w:rFonts w:hint="eastAsia" w:ascii="仿宋" w:hAnsi="仿宋" w:eastAsia="仿宋" w:cs="仿宋"/>
          <w:b/>
          <w:sz w:val="28"/>
          <w:szCs w:val="28"/>
          <w:lang w:val="zh-CN"/>
        </w:rPr>
      </w:pPr>
      <w:r>
        <w:rPr>
          <w:rFonts w:hint="eastAsia" w:ascii="仿宋" w:hAnsi="仿宋" w:eastAsia="仿宋" w:cs="仿宋"/>
          <w:b/>
          <w:sz w:val="28"/>
          <w:szCs w:val="28"/>
          <w:lang w:val="zh-CN"/>
        </w:rPr>
        <w:tab/>
      </w:r>
      <w:r>
        <w:rPr>
          <w:rFonts w:hint="eastAsia" w:ascii="仿宋" w:hAnsi="仿宋" w:eastAsia="仿宋" w:cs="仿宋"/>
          <w:b/>
          <w:sz w:val="28"/>
          <w:szCs w:val="28"/>
          <w:lang w:val="zh-CN"/>
        </w:rPr>
        <w:t>（一）资金计划、到位及使用情况。</w:t>
      </w:r>
    </w:p>
    <w:p>
      <w:pPr>
        <w:adjustRightInd w:val="0"/>
        <w:ind w:firstLine="560" w:firstLineChars="200"/>
        <w:rPr>
          <w:rFonts w:hint="eastAsia" w:ascii="仿宋" w:hAnsi="仿宋" w:eastAsia="仿宋" w:cs="仿宋"/>
          <w:sz w:val="28"/>
          <w:szCs w:val="28"/>
          <w:lang w:val="zh-CN"/>
        </w:rPr>
      </w:pPr>
      <w:r>
        <w:rPr>
          <w:rFonts w:hint="eastAsia" w:ascii="仿宋" w:hAnsi="仿宋" w:eastAsia="仿宋" w:cs="仿宋"/>
          <w:sz w:val="28"/>
          <w:szCs w:val="28"/>
          <w:lang w:val="zh-CN"/>
        </w:rPr>
        <w:t>1．资金计划及到位。资金到位率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100%</w:t>
      </w:r>
      <w:r>
        <w:rPr>
          <w:rFonts w:hint="eastAsia" w:ascii="仿宋" w:hAnsi="仿宋" w:eastAsia="仿宋" w:cs="仿宋"/>
          <w:sz w:val="28"/>
          <w:szCs w:val="28"/>
          <w:lang w:val="zh-CN"/>
        </w:rPr>
        <w:t>、到位及时。</w:t>
      </w:r>
    </w:p>
    <w:p>
      <w:pPr>
        <w:adjustRightInd w:val="0"/>
        <w:ind w:firstLine="560" w:firstLineChars="200"/>
        <w:rPr>
          <w:rFonts w:hint="eastAsia" w:ascii="仿宋" w:hAnsi="仿宋" w:eastAsia="仿宋" w:cs="仿宋"/>
          <w:sz w:val="28"/>
          <w:szCs w:val="28"/>
          <w:lang w:val="zh-CN"/>
        </w:rPr>
      </w:pPr>
      <w:r>
        <w:rPr>
          <w:rFonts w:hint="eastAsia" w:ascii="仿宋" w:hAnsi="仿宋" w:eastAsia="仿宋" w:cs="仿宋"/>
          <w:sz w:val="28"/>
          <w:szCs w:val="28"/>
          <w:lang w:val="zh-CN"/>
        </w:rPr>
        <w:t>2．资金使用。项目资金的实际支出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42000元</w:t>
      </w:r>
      <w:r>
        <w:rPr>
          <w:rFonts w:hint="eastAsia" w:ascii="仿宋" w:hAnsi="仿宋" w:eastAsia="仿宋" w:cs="仿宋"/>
          <w:sz w:val="28"/>
          <w:szCs w:val="28"/>
          <w:lang w:val="zh-CN"/>
        </w:rPr>
        <w:t>。</w:t>
      </w:r>
    </w:p>
    <w:p>
      <w:pPr>
        <w:adjustRightInd w:val="0"/>
        <w:ind w:firstLine="560" w:firstLineChars="200"/>
        <w:rPr>
          <w:rFonts w:hint="eastAsia" w:ascii="仿宋" w:hAnsi="仿宋" w:eastAsia="仿宋" w:cs="仿宋"/>
          <w:b/>
          <w:sz w:val="28"/>
          <w:szCs w:val="28"/>
          <w:lang w:val="zh-CN"/>
        </w:rPr>
      </w:pPr>
      <w:r>
        <w:rPr>
          <w:rFonts w:hint="eastAsia" w:ascii="仿宋" w:hAnsi="仿宋" w:eastAsia="仿宋" w:cs="仿宋"/>
          <w:b/>
          <w:sz w:val="28"/>
          <w:szCs w:val="28"/>
          <w:lang w:val="zh-CN"/>
        </w:rPr>
        <w:t>（二）项目财务管理情况。</w:t>
      </w:r>
    </w:p>
    <w:p>
      <w:pPr>
        <w:adjustRightInd w:val="0"/>
        <w:ind w:firstLine="560" w:firstLineChars="200"/>
        <w:rPr>
          <w:rFonts w:hint="eastAsia" w:ascii="仿宋" w:hAnsi="仿宋" w:eastAsia="仿宋" w:cs="仿宋"/>
          <w:sz w:val="28"/>
          <w:szCs w:val="28"/>
          <w:lang w:val="zh-CN"/>
        </w:rPr>
      </w:pPr>
      <w:r>
        <w:rPr>
          <w:rFonts w:hint="eastAsia" w:ascii="仿宋" w:hAnsi="仿宋" w:eastAsia="仿宋" w:cs="仿宋"/>
          <w:sz w:val="28"/>
          <w:szCs w:val="28"/>
          <w:lang w:val="zh-CN"/>
        </w:rPr>
        <w:t>按照项目资金管理办法，评价项目严格执行了财务管理制度、财务处理及时、会计核算规范。</w:t>
      </w:r>
    </w:p>
    <w:p>
      <w:pPr>
        <w:adjustRightInd w:val="0"/>
        <w:ind w:firstLine="560" w:firstLineChars="200"/>
        <w:rPr>
          <w:rFonts w:hint="eastAsia" w:ascii="仿宋" w:hAnsi="仿宋" w:eastAsia="仿宋" w:cs="仿宋"/>
          <w:b/>
          <w:sz w:val="28"/>
          <w:szCs w:val="28"/>
          <w:lang w:val="zh-CN"/>
        </w:rPr>
      </w:pPr>
      <w:r>
        <w:rPr>
          <w:rFonts w:hint="eastAsia" w:ascii="仿宋" w:hAnsi="仿宋" w:eastAsia="仿宋" w:cs="仿宋"/>
          <w:b/>
          <w:sz w:val="28"/>
          <w:szCs w:val="28"/>
          <w:lang w:val="zh-CN"/>
        </w:rPr>
        <w:t>（三）项目组织实施情况。</w:t>
      </w:r>
    </w:p>
    <w:p>
      <w:pPr>
        <w:snapToGrid w:val="0"/>
        <w:spacing w:line="600" w:lineRule="atLeast"/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根据《企业公示信息抽查暂行办法》第八条：工商行政管理部门抽查企业公示的信息，可以采取书面检查、实地核查、网络监测等方式。抽查中可以委托会计师事务所、税务师事务所、律师事务所等专业机构开展审计、验资、咨询等相关工作，依法利用其他政府部门作出的检查、核查结果或者专业机构作出的专业结论。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我单位共抽查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81户企业，签约会计师事务所对企业进行财务审计，金额合计42000元整。</w:t>
      </w:r>
    </w:p>
    <w:p>
      <w:pPr>
        <w:adjustRightInd w:val="0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三、项目绩效情况</w:t>
      </w:r>
      <w:r>
        <w:rPr>
          <w:rFonts w:hint="eastAsia" w:ascii="仿宋" w:hAnsi="仿宋" w:eastAsia="仿宋" w:cs="仿宋"/>
          <w:sz w:val="28"/>
          <w:szCs w:val="28"/>
        </w:rPr>
        <w:tab/>
      </w:r>
    </w:p>
    <w:p>
      <w:pPr>
        <w:snapToGrid w:val="0"/>
        <w:spacing w:line="600" w:lineRule="atLeast"/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sz w:val="28"/>
          <w:szCs w:val="28"/>
          <w:lang w:val="zh-CN"/>
        </w:rPr>
        <w:t>（一）项目完成情况。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现已完成企业年报抽查的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81户企业的抽查和录入公示工作。</w:t>
      </w:r>
    </w:p>
    <w:p>
      <w:pPr>
        <w:pStyle w:val="2"/>
        <w:shd w:val="clear" w:color="auto" w:fill="FFFFFF"/>
        <w:spacing w:before="0" w:beforeAutospacing="0" w:after="0" w:afterAutospacing="0" w:line="360" w:lineRule="auto"/>
        <w:ind w:firstLine="591" w:firstLineChars="211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  <w:lang w:val="zh-CN"/>
        </w:rPr>
        <w:t>（二）项目效益情况。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扩大双随机抽查工作的社会知悉度和影响力，使广大企业知晓信息抽查的义务和相关权利，使社会公众了解并主动参与企业信息公示的监督工作，营造良好舆论氛围，积极引导企业及时、真实地公示年报信息，诚信经营，守法经营</w:t>
      </w: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>，营造良好和诚信的营商环境。</w:t>
      </w:r>
    </w:p>
    <w:p>
      <w:pPr>
        <w:adjustRightInd w:val="0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四、问题及建议</w:t>
      </w:r>
    </w:p>
    <w:p>
      <w:pPr>
        <w:adjustRightInd w:val="0"/>
        <w:ind w:firstLine="560" w:firstLineChars="200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-SA"/>
        </w:rPr>
        <w:t>（一）问题：一是企业经营者对年报认识不到位。造成这样一种现象的原因很多，其中很重要的一个原因就是一些企业经营者不重视年报，认为年报与否无关紧要，反正即使因未年报被列入了经营异常名录，只要申请移出名录就没事了，所以积极性不高，即使有些已经年报了的企业，也是为了完成任务，胡乱填报。 二是年报质量参差不齐。目前由于各类企业在规模、管理、经营者素质等方面存在巨大差异，导致其年报质量也存在巨大差异。一些规模较大、制度健全、管理规范的企业一般都设有专门的财务人员，其财务制度和财务报表等相关材料较为完善，在网上年报时相关财务信息填报较为完善、准确。但一些小微企业虽然办理了企业营业执照，而其规模普遍较小，企业相关制度和机构设置也不完善，甚至没有聘请专门的财务人员做账，这部分市场主体在形式上是企业但在管理。</w:t>
      </w:r>
    </w:p>
    <w:p>
      <w:pPr>
        <w:numPr>
          <w:ilvl w:val="0"/>
          <w:numId w:val="0"/>
        </w:numPr>
        <w:snapToGrid w:val="0"/>
        <w:spacing w:line="600" w:lineRule="atLeast"/>
        <w:ind w:firstLine="560" w:firstLineChars="200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-SA"/>
        </w:rPr>
        <w:t>（二）建议：一是在年报大氛围已经逐渐形成的情况下，职能部门应该转变思维，在年报工作中对待企业不仅仅是服务，现在更多的是应该逐步放手，让企业从根本上意识到年报的必要性和重要性，培养企业的自觉性和主动性，把年报当成一项重要工作来做，而不是监管人员一味的“保姆式”年报。二是加强信用信息监管和惩戒力度。现阶段信用惩戒制度还刚刚起步，现在广泛应用的是企业银行贷款受限，这主要约束的是开展业务多，经营活跃的中大型企业，对于一些小型企业和经营不善、歇业的企业来说，还不能形成有力的惩戒。应该逐步完善信用监管，形成监管合力，真正的各部门、各环节共同发力，让企业一旦失信便寸步难行。</w:t>
      </w:r>
    </w:p>
    <w:p>
      <w:pPr>
        <w:numPr>
          <w:ilvl w:val="0"/>
          <w:numId w:val="0"/>
        </w:numPr>
        <w:snapToGrid w:val="0"/>
        <w:spacing w:line="600" w:lineRule="atLeast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-SA"/>
        </w:rPr>
      </w:pPr>
    </w:p>
    <w:p>
      <w:pPr>
        <w:jc w:val="both"/>
        <w:rPr>
          <w:rFonts w:hint="eastAsia" w:ascii="仿宋" w:hAnsi="仿宋" w:eastAsia="仿宋" w:cs="仿宋"/>
          <w:sz w:val="28"/>
          <w:szCs w:val="28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">
    <w:altName w:val="微软雅黑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32364C"/>
    <w:rsid w:val="0AF2236F"/>
    <w:rsid w:val="0B850F45"/>
    <w:rsid w:val="0DA960E4"/>
    <w:rsid w:val="297B27C7"/>
    <w:rsid w:val="30C70406"/>
    <w:rsid w:val="34CE6E2F"/>
    <w:rsid w:val="58A73F61"/>
    <w:rsid w:val="5D36528E"/>
    <w:rsid w:val="6332364C"/>
    <w:rsid w:val="691B6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68</TotalTime>
  <ScaleCrop>false</ScaleCrop>
  <LinksUpToDate>false</LinksUpToDate>
  <CharactersWithSpaces>0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2021-05-17T07:21:00Z</dcterms:created>
  <dc:creator>Administrator</dc:creator>
  <cp:lastModifiedBy>O(∩_∩)O</cp:lastModifiedBy>
  <dcterms:modified xsi:type="dcterms:W3CDTF">2023-10-19T03:05:16Z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