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160" w:lineRule="atLeast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附件2</w:t>
      </w:r>
    </w:p>
    <w:p>
      <w:pPr>
        <w:widowControl/>
        <w:spacing w:before="100" w:beforeAutospacing="1" w:after="100" w:afterAutospacing="1" w:line="44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乐山市</w:t>
      </w:r>
      <w:r>
        <w:rPr>
          <w:rFonts w:hint="eastAsia" w:ascii="宋体" w:hAnsi="宋体"/>
          <w:b/>
          <w:sz w:val="30"/>
          <w:szCs w:val="30"/>
          <w:lang w:val="en-US" w:eastAsia="zh-CN"/>
        </w:rPr>
        <w:t>沙湾区裕民石灰石厂资产</w:t>
      </w:r>
      <w:r>
        <w:rPr>
          <w:rFonts w:hint="eastAsia" w:ascii="宋体" w:hAnsi="宋体"/>
          <w:b/>
          <w:sz w:val="30"/>
          <w:szCs w:val="30"/>
        </w:rPr>
        <w:t>评估项目</w:t>
      </w:r>
      <w:r>
        <w:rPr>
          <w:rFonts w:ascii="宋体" w:hAnsi="宋体"/>
          <w:b/>
          <w:sz w:val="30"/>
          <w:szCs w:val="30"/>
        </w:rPr>
        <w:t>评估机构报名</w:t>
      </w:r>
      <w:r>
        <w:rPr>
          <w:rFonts w:hint="eastAsia" w:ascii="宋体" w:hAnsi="宋体"/>
          <w:b/>
          <w:sz w:val="30"/>
          <w:szCs w:val="30"/>
        </w:rPr>
        <w:t>条件</w:t>
      </w:r>
    </w:p>
    <w:p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一、具有矿业权评估资质，并提供评估机构营业执照及评估机构资格证书复印件各一份。</w:t>
      </w:r>
    </w:p>
    <w:p>
      <w:pPr>
        <w:spacing w:line="360" w:lineRule="auto"/>
        <w:ind w:firstLine="560" w:firstLineChars="200"/>
        <w:outlineLvl w:val="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二、具有在四川省开展采矿权评估工作的经验，并提供</w:t>
      </w:r>
      <w:r>
        <w:rPr>
          <w:rFonts w:hint="eastAsia" w:ascii="宋体" w:hAnsi="宋体"/>
          <w:sz w:val="28"/>
          <w:szCs w:val="28"/>
          <w:lang w:val="en-US" w:eastAsia="zh-CN"/>
        </w:rPr>
        <w:t>至少1</w:t>
      </w:r>
      <w:r>
        <w:rPr>
          <w:rFonts w:hint="eastAsia" w:ascii="宋体" w:hAnsi="宋体"/>
          <w:sz w:val="28"/>
          <w:szCs w:val="28"/>
        </w:rPr>
        <w:t>份已经自然资源部或四川省内自然资源部门确认、备案或进行结果公告的四川省矿业权评估项目评估报告确认文件、备案文件、结果公告的复印件。</w:t>
      </w:r>
      <w:bookmarkStart w:id="0" w:name="_GoBack"/>
      <w:bookmarkEnd w:id="0"/>
    </w:p>
    <w:p>
      <w:pPr>
        <w:spacing w:line="360" w:lineRule="auto"/>
        <w:ind w:firstLine="560" w:firstLineChars="200"/>
        <w:outlineLvl w:val="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三、参与评估人员中应具有地质类、采（选）矿类、经济类专业背景，并提供相关证明材料。</w:t>
      </w:r>
    </w:p>
    <w:p>
      <w:pPr>
        <w:spacing w:line="360" w:lineRule="auto"/>
        <w:ind w:firstLine="560" w:firstLineChars="200"/>
        <w:outlineLvl w:val="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四、参与评估的主要评估师执业年限应不少于2年，并提供相关证明材料。</w:t>
      </w:r>
    </w:p>
    <w:p>
      <w:pPr>
        <w:spacing w:line="360" w:lineRule="auto"/>
        <w:ind w:firstLine="560" w:firstLineChars="200"/>
        <w:outlineLvl w:val="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五、与报名项目无任何利害关系。</w:t>
      </w:r>
    </w:p>
    <w:p>
      <w:pPr>
        <w:spacing w:line="360" w:lineRule="auto"/>
        <w:ind w:firstLine="560" w:firstLineChars="200"/>
        <w:outlineLvl w:val="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六、正在受到处罚被要求不得参与矿业权评估的机构不得报名。报名的评估机构需提供相应承诺书。</w:t>
      </w:r>
    </w:p>
    <w:p>
      <w:pPr>
        <w:widowControl/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七、</w:t>
      </w:r>
      <w:r>
        <w:rPr>
          <w:rFonts w:hint="eastAsia"/>
          <w:sz w:val="28"/>
          <w:szCs w:val="28"/>
        </w:rPr>
        <w:t>评估机构报名时须提交现场摇号委托书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。</w:t>
      </w:r>
    </w:p>
    <w:p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上述材料为复印件</w:t>
      </w:r>
      <w:r>
        <w:rPr>
          <w:rFonts w:hint="eastAsia" w:ascii="宋体" w:hAnsi="宋体"/>
          <w:sz w:val="28"/>
          <w:szCs w:val="28"/>
          <w:lang w:val="en-US" w:eastAsia="zh-CN"/>
        </w:rPr>
        <w:t>的</w:t>
      </w:r>
      <w:r>
        <w:rPr>
          <w:rFonts w:hint="eastAsia" w:ascii="宋体" w:hAnsi="宋体"/>
          <w:sz w:val="28"/>
          <w:szCs w:val="28"/>
        </w:rPr>
        <w:t>，需加盖评估机构公章。</w:t>
      </w:r>
    </w:p>
    <w:p>
      <w:pPr>
        <w:widowControl/>
        <w:spacing w:before="100" w:beforeAutospacing="1" w:after="100" w:afterAutospacing="1" w:line="160" w:lineRule="atLeast"/>
        <w:rPr>
          <w:rFonts w:ascii="宋体" w:hAnsi="宋体"/>
          <w:b/>
          <w:sz w:val="30"/>
          <w:szCs w:val="30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2455"/>
    <w:rsid w:val="00036168"/>
    <w:rsid w:val="000835F4"/>
    <w:rsid w:val="001830C7"/>
    <w:rsid w:val="001F0CB7"/>
    <w:rsid w:val="002A53E3"/>
    <w:rsid w:val="002A7F44"/>
    <w:rsid w:val="0031480C"/>
    <w:rsid w:val="00365DC1"/>
    <w:rsid w:val="003F05B1"/>
    <w:rsid w:val="00420CAA"/>
    <w:rsid w:val="004233CD"/>
    <w:rsid w:val="00423F99"/>
    <w:rsid w:val="004745EB"/>
    <w:rsid w:val="004C4872"/>
    <w:rsid w:val="004D218D"/>
    <w:rsid w:val="004D366F"/>
    <w:rsid w:val="004E54B8"/>
    <w:rsid w:val="0055621B"/>
    <w:rsid w:val="00571209"/>
    <w:rsid w:val="005A7F1B"/>
    <w:rsid w:val="00621D95"/>
    <w:rsid w:val="00760EC1"/>
    <w:rsid w:val="008541EE"/>
    <w:rsid w:val="009A65CC"/>
    <w:rsid w:val="009E261C"/>
    <w:rsid w:val="00A178EA"/>
    <w:rsid w:val="00A25D7B"/>
    <w:rsid w:val="00A77184"/>
    <w:rsid w:val="00AD10FE"/>
    <w:rsid w:val="00B91C8B"/>
    <w:rsid w:val="00C4380B"/>
    <w:rsid w:val="00DF27B1"/>
    <w:rsid w:val="00E45B6F"/>
    <w:rsid w:val="00E826BF"/>
    <w:rsid w:val="00EC1FAB"/>
    <w:rsid w:val="00EF4383"/>
    <w:rsid w:val="00F54444"/>
    <w:rsid w:val="00FA2714"/>
    <w:rsid w:val="00FC2455"/>
    <w:rsid w:val="00FD3062"/>
    <w:rsid w:val="4F320C33"/>
    <w:rsid w:val="4F8C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番茄花园</Company>
  <Pages>1</Pages>
  <Words>54</Words>
  <Characters>314</Characters>
  <Lines>2</Lines>
  <Paragraphs>1</Paragraphs>
  <TotalTime>19</TotalTime>
  <ScaleCrop>false</ScaleCrop>
  <LinksUpToDate>false</LinksUpToDate>
  <CharactersWithSpaces>367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2017-03-29T03:12:00Z</dcterms:created>
  <dc:creator>番茄花园</dc:creator>
  <cp:lastModifiedBy>。</cp:lastModifiedBy>
  <dcterms:modified xsi:type="dcterms:W3CDTF">2022-01-07T07:37:26Z</dcterms:modified>
  <dc:title>附件2：  承担评估项目的评估机构报名要求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